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C" w:rsidRDefault="0035594C" w:rsidP="00C0756C">
      <w:pPr>
        <w:jc w:val="center"/>
        <w:rPr>
          <w:b/>
        </w:rPr>
      </w:pPr>
      <w:r w:rsidRPr="00590DE2">
        <w:rPr>
          <w:b/>
        </w:rPr>
        <w:t>МЕСТНА ИНИЦИАТИВНА ГРУПА „ПРЕСПА” – ОБЩИНИ БАНИТЕ, ЛЪКИ И ЧЕПЕЛАРЕ</w:t>
      </w:r>
    </w:p>
    <w:p w:rsidR="0035594C" w:rsidRDefault="0035594C" w:rsidP="00C0756C">
      <w:pPr>
        <w:jc w:val="center"/>
        <w:rPr>
          <w:b/>
        </w:rPr>
      </w:pPr>
    </w:p>
    <w:p w:rsidR="0035594C" w:rsidRPr="004123E9" w:rsidRDefault="0035594C" w:rsidP="00C0756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 О К А Н А</w:t>
      </w:r>
    </w:p>
    <w:p w:rsidR="0035594C" w:rsidRDefault="0035594C" w:rsidP="00C0756C">
      <w:pPr>
        <w:jc w:val="center"/>
        <w:rPr>
          <w:b/>
        </w:rPr>
      </w:pPr>
    </w:p>
    <w:p w:rsidR="0035594C" w:rsidRDefault="0035594C" w:rsidP="00C0756C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5773F">
        <w:rPr>
          <w:b/>
          <w:sz w:val="28"/>
          <w:szCs w:val="28"/>
        </w:rPr>
        <w:t>а</w:t>
      </w:r>
    </w:p>
    <w:p w:rsidR="0035594C" w:rsidRDefault="0035594C" w:rsidP="00C0756C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приемане  на заявления за подпомагане по мярка </w:t>
      </w:r>
      <w:r w:rsidRPr="0048372A">
        <w:rPr>
          <w:b/>
          <w:sz w:val="28"/>
          <w:szCs w:val="28"/>
        </w:rPr>
        <w:t>322 „Обновяване и развитие на населените места”</w:t>
      </w:r>
      <w:r w:rsidRPr="0048372A">
        <w:rPr>
          <w:b/>
          <w:i/>
          <w:sz w:val="28"/>
          <w:szCs w:val="28"/>
        </w:rPr>
        <w:t xml:space="preserve"> </w:t>
      </w:r>
      <w:r w:rsidRPr="00483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Програмата за развитие на селските райони 2007-20013 година</w:t>
      </w:r>
      <w:r w:rsidRPr="00483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(ПРСРС)</w:t>
      </w:r>
    </w:p>
    <w:p w:rsidR="0035594C" w:rsidRDefault="0035594C" w:rsidP="00C0756C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35594C" w:rsidRDefault="0035594C" w:rsidP="00C0756C">
      <w:pPr>
        <w:tabs>
          <w:tab w:val="left" w:pos="3270"/>
        </w:tabs>
        <w:ind w:firstLine="709"/>
        <w:jc w:val="both"/>
      </w:pPr>
      <w:r>
        <w:t>Схемата</w:t>
      </w:r>
      <w:r>
        <w:rPr>
          <w:sz w:val="28"/>
          <w:szCs w:val="28"/>
        </w:rPr>
        <w:t xml:space="preserve"> </w:t>
      </w:r>
      <w:r>
        <w:t>за безвъзмездна финансова помощ по мярка 3</w:t>
      </w:r>
      <w:r w:rsidRPr="006348DE">
        <w:t>22</w:t>
      </w:r>
      <w:r>
        <w:t xml:space="preserve"> се реализира с финансовата подкрепа на Европейския земеделски фонд за развитие на селските райони и с посредничеството на МИГ,,Преспа’’.</w:t>
      </w:r>
    </w:p>
    <w:p w:rsidR="0035594C" w:rsidRDefault="0035594C" w:rsidP="00C0756C">
      <w:pPr>
        <w:tabs>
          <w:tab w:val="left" w:pos="3270"/>
        </w:tabs>
        <w:ind w:firstLine="709"/>
        <w:jc w:val="both"/>
      </w:pPr>
    </w:p>
    <w:p w:rsidR="008B6DD4" w:rsidRDefault="0035594C" w:rsidP="008B6DD4">
      <w:pPr>
        <w:tabs>
          <w:tab w:val="left" w:pos="3270"/>
        </w:tabs>
        <w:ind w:firstLine="567"/>
        <w:jc w:val="both"/>
        <w:rPr>
          <w:b/>
        </w:rPr>
      </w:pPr>
      <w:r w:rsidRPr="00AA4803">
        <w:rPr>
          <w:b/>
        </w:rPr>
        <w:t>I.</w:t>
      </w:r>
      <w:r w:rsidRPr="0048372A">
        <w:rPr>
          <w:b/>
        </w:rPr>
        <w:t xml:space="preserve"> </w:t>
      </w:r>
      <w:r w:rsidRPr="00AA4803">
        <w:rPr>
          <w:b/>
        </w:rPr>
        <w:t>Срок за подаване на заявления</w:t>
      </w:r>
      <w:r>
        <w:rPr>
          <w:b/>
        </w:rPr>
        <w:t xml:space="preserve">: </w:t>
      </w:r>
      <w:r w:rsidRPr="00B16B53">
        <w:t>В срок от</w:t>
      </w:r>
      <w:r w:rsidRPr="0048372A">
        <w:t xml:space="preserve"> 13.01.2012 </w:t>
      </w:r>
      <w:r w:rsidRPr="00B16B53">
        <w:t xml:space="preserve"> год. до</w:t>
      </w:r>
      <w:r>
        <w:t xml:space="preserve"> 13.04.2012 год. МИГ,,Преспа’’-</w:t>
      </w:r>
      <w:r w:rsidRPr="00E9752F">
        <w:t xml:space="preserve"> </w:t>
      </w:r>
      <w:r>
        <w:t>Баните,</w:t>
      </w:r>
      <w:r w:rsidRPr="0048372A">
        <w:t xml:space="preserve"> </w:t>
      </w:r>
      <w:r>
        <w:t>Лъки,</w:t>
      </w:r>
      <w:r w:rsidRPr="0048372A">
        <w:t xml:space="preserve"> </w:t>
      </w:r>
      <w:r>
        <w:t xml:space="preserve">Чепеларе ще приема заявления за кандидатстване по мярка </w:t>
      </w:r>
      <w:r w:rsidRPr="0048372A">
        <w:t>322 „Обновяване и развитие на населените места”.</w:t>
      </w:r>
      <w:r w:rsidR="008B6DD4" w:rsidRPr="008B6DD4">
        <w:t xml:space="preserve"> </w:t>
      </w:r>
      <w:r w:rsidR="008B6DD4" w:rsidRPr="00255564">
        <w:t>Заявленията ще се приемат до 16.00 часа на 13.04.2012 година в офисите на МИГ”Преспа” в Баните,Лъки и Чепеларе.</w:t>
      </w:r>
      <w:r w:rsidR="008B6DD4" w:rsidRPr="008B6DD4">
        <w:rPr>
          <w:b/>
          <w:lang w:val="ru-RU"/>
        </w:rPr>
        <w:t xml:space="preserve"> </w:t>
      </w:r>
      <w:r w:rsidR="008B6DD4" w:rsidRPr="00255564">
        <w:rPr>
          <w:b/>
          <w:lang w:val="ru-RU"/>
        </w:rPr>
        <w:t xml:space="preserve">10 </w:t>
      </w:r>
      <w:r w:rsidR="008B6DD4" w:rsidRPr="00255564">
        <w:rPr>
          <w:b/>
        </w:rPr>
        <w:t>дни преди началния срок за прием на заявленията за кандидатстване ще бъде изнесена информация на електронната страница на МИГ”Преспа”-</w:t>
      </w:r>
      <w:r w:rsidR="008B6DD4" w:rsidRPr="00255564">
        <w:rPr>
          <w:b/>
          <w:lang w:val="en-US"/>
        </w:rPr>
        <w:t>www</w:t>
      </w:r>
      <w:r w:rsidR="008B6DD4" w:rsidRPr="00255564">
        <w:rPr>
          <w:b/>
          <w:lang w:val="ru-RU"/>
        </w:rPr>
        <w:t>.</w:t>
      </w:r>
      <w:proofErr w:type="spellStart"/>
      <w:r w:rsidR="008B6DD4" w:rsidRPr="00255564">
        <w:rPr>
          <w:b/>
          <w:lang w:val="en-US"/>
        </w:rPr>
        <w:t>migprespa</w:t>
      </w:r>
      <w:proofErr w:type="spellEnd"/>
      <w:r w:rsidR="008B6DD4" w:rsidRPr="00255564">
        <w:rPr>
          <w:b/>
          <w:lang w:val="ru-RU"/>
        </w:rPr>
        <w:t>.</w:t>
      </w:r>
      <w:r w:rsidR="008B6DD4">
        <w:rPr>
          <w:b/>
          <w:lang w:val="en-US"/>
        </w:rPr>
        <w:t>com.</w:t>
      </w:r>
    </w:p>
    <w:p w:rsidR="0035594C" w:rsidRPr="0048372A" w:rsidRDefault="0035594C" w:rsidP="00C0756C">
      <w:pPr>
        <w:tabs>
          <w:tab w:val="left" w:pos="3270"/>
        </w:tabs>
        <w:ind w:firstLine="567"/>
        <w:jc w:val="both"/>
      </w:pPr>
    </w:p>
    <w:p w:rsidR="0035594C" w:rsidRPr="00E9752F" w:rsidRDefault="0035594C" w:rsidP="00C0756C">
      <w:pPr>
        <w:tabs>
          <w:tab w:val="left" w:pos="3270"/>
        </w:tabs>
        <w:ind w:firstLine="567"/>
        <w:jc w:val="both"/>
        <w:rPr>
          <w:vertAlign w:val="subscript"/>
        </w:rPr>
      </w:pPr>
    </w:p>
    <w:p w:rsidR="0035594C" w:rsidRPr="00D112F0" w:rsidRDefault="0035594C" w:rsidP="00C0756C">
      <w:pPr>
        <w:tabs>
          <w:tab w:val="left" w:pos="3270"/>
        </w:tabs>
        <w:ind w:firstLine="567"/>
        <w:jc w:val="both"/>
      </w:pPr>
      <w:r w:rsidRPr="00AA4803">
        <w:rPr>
          <w:b/>
        </w:rPr>
        <w:t xml:space="preserve">II.Общата стойност на </w:t>
      </w:r>
      <w:r w:rsidRPr="00AA4803">
        <w:t>финансиране</w:t>
      </w:r>
      <w:r w:rsidRPr="00AA4803">
        <w:rPr>
          <w:b/>
        </w:rPr>
        <w:t xml:space="preserve"> </w:t>
      </w:r>
      <w:r w:rsidRPr="008303CC">
        <w:t>за 2012 година по мярката е</w:t>
      </w:r>
      <w:r w:rsidRPr="0048372A">
        <w:t xml:space="preserve"> </w:t>
      </w:r>
      <w:r w:rsidRPr="0048372A">
        <w:rPr>
          <w:b/>
        </w:rPr>
        <w:t>450 000</w:t>
      </w:r>
      <w:r w:rsidRPr="008303CC">
        <w:rPr>
          <w:b/>
        </w:rPr>
        <w:t xml:space="preserve"> лева</w:t>
      </w:r>
      <w:r w:rsidR="008B6DD4">
        <w:rPr>
          <w:b/>
        </w:rPr>
        <w:t xml:space="preserve"> </w:t>
      </w:r>
      <w:bookmarkStart w:id="0" w:name="_GoBack"/>
      <w:bookmarkEnd w:id="0"/>
      <w:r w:rsidR="008B6DD4">
        <w:rPr>
          <w:b/>
        </w:rPr>
        <w:t>(четиристотин и петдесет хиляди лева)</w:t>
      </w:r>
      <w:r>
        <w:t>.</w:t>
      </w:r>
    </w:p>
    <w:p w:rsidR="0035594C" w:rsidRPr="00AA4803" w:rsidRDefault="0035594C" w:rsidP="00C0756C">
      <w:pPr>
        <w:tabs>
          <w:tab w:val="left" w:pos="3270"/>
        </w:tabs>
        <w:ind w:firstLine="567"/>
        <w:jc w:val="both"/>
        <w:rPr>
          <w:b/>
        </w:rPr>
      </w:pPr>
    </w:p>
    <w:p w:rsidR="0035594C" w:rsidRDefault="0035594C" w:rsidP="00C0756C">
      <w:pPr>
        <w:tabs>
          <w:tab w:val="left" w:pos="3270"/>
        </w:tabs>
        <w:ind w:firstLine="567"/>
        <w:jc w:val="both"/>
        <w:rPr>
          <w:b/>
        </w:rPr>
      </w:pPr>
      <w:r w:rsidRPr="00AA4803">
        <w:rPr>
          <w:b/>
          <w:lang w:val="en-US"/>
        </w:rPr>
        <w:t>III</w:t>
      </w:r>
      <w:r w:rsidRPr="0048372A">
        <w:rPr>
          <w:b/>
        </w:rPr>
        <w:t>. За подпомагане могат да кандидатстват</w:t>
      </w:r>
      <w:r>
        <w:rPr>
          <w:b/>
        </w:rPr>
        <w:t>:</w:t>
      </w:r>
    </w:p>
    <w:p w:rsidR="0035594C" w:rsidRPr="006348DE" w:rsidRDefault="0035594C" w:rsidP="006348DE">
      <w:pPr>
        <w:tabs>
          <w:tab w:val="left" w:pos="3270"/>
        </w:tabs>
        <w:ind w:firstLine="567"/>
        <w:jc w:val="both"/>
        <w:rPr>
          <w:b/>
        </w:rPr>
      </w:pPr>
      <w:r w:rsidRPr="00467457">
        <w:rPr>
          <w:b/>
        </w:rPr>
        <w:t xml:space="preserve">Обхват на мярката: </w:t>
      </w:r>
      <w:r>
        <w:t xml:space="preserve">Територията на МИГ Преспа и съгласно Наредба № 24 от 29.07.2008 г. на МЗХ за реда и условията за предоставяне на безвъзмездна финансова помощ по мярката. 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1. общини</w:t>
      </w:r>
      <w:r>
        <w:rPr>
          <w:highlight w:val="white"/>
          <w:shd w:val="clear" w:color="auto" w:fill="FEFEFE"/>
          <w:lang w:val="en-US"/>
        </w:rPr>
        <w:t xml:space="preserve"> </w:t>
      </w:r>
      <w:r>
        <w:rPr>
          <w:highlight w:val="white"/>
          <w:shd w:val="clear" w:color="auto" w:fill="FEFEFE"/>
        </w:rPr>
        <w:t xml:space="preserve">Баните, Лъки и Чепеларе - за дейности, указани в чл. 4, ал. 1, т. 1, 2, 3, 5 и 6 </w:t>
      </w:r>
      <w:r w:rsidRPr="00D54BB7">
        <w:rPr>
          <w:highlight w:val="white"/>
          <w:shd w:val="clear" w:color="auto" w:fill="FEFEFE"/>
        </w:rPr>
        <w:t xml:space="preserve">от </w:t>
      </w:r>
      <w:r w:rsidRPr="00D54BB7">
        <w:t>Наредба № 24 от 29.07.2008 г</w:t>
      </w:r>
      <w:r>
        <w:t>.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2. читалища, регистрирани по Закона за народните читалища - за дейности по чл. 4, ал. 1, т. 1 и 2 от </w:t>
      </w:r>
      <w:r w:rsidRPr="00D54BB7">
        <w:t>Наредба № 24 от 29.07.2008 г</w:t>
      </w:r>
    </w:p>
    <w:p w:rsidR="00D54BB7" w:rsidRP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3. местни поделения на вероизповедания, регистрирани като юридически лица, съгласно чл. 20 на Закона за вероизповеданията или признати за юридически лица по силата на чл. 10 от същия закон - за дейности чл. 4, ал. 1, т. 3 от </w:t>
      </w:r>
      <w:r w:rsidRPr="00D54BB7">
        <w:t>Наредба № 24 от 29.07.2008 г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4. граждански дружества на физически и/или юридически лица, създадени с цел извършване на строителни работи във връзка с обновяване на фасади на частни </w:t>
      </w:r>
      <w:r>
        <w:rPr>
          <w:highlight w:val="white"/>
          <w:shd w:val="clear" w:color="auto" w:fill="FEFEFE"/>
        </w:rPr>
        <w:lastRenderedPageBreak/>
        <w:t xml:space="preserve">сгради и външни прилежащи пространства, включени в интегриран план за обновяване на населеното място в общините Баните, Лъки и Чепеларе по чл. 4, ал. 1, т. 4 </w:t>
      </w:r>
      <w:r>
        <w:rPr>
          <w:shd w:val="clear" w:color="auto" w:fill="FEFEFE"/>
        </w:rPr>
        <w:t xml:space="preserve">от </w:t>
      </w:r>
      <w:r w:rsidRPr="00D54BB7">
        <w:t>Наредба № 24 от 29.07.2008 г</w:t>
      </w:r>
      <w:r>
        <w:t>.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5. юридически лица с нестопанска цел, регистрирани по Закона за юридическите лица с нестопанска цел за дейности по чл. 4, ал. 1, т. 1, 2, 3 и 4 от </w:t>
      </w:r>
      <w:r w:rsidRPr="00D54BB7">
        <w:t>Наредба № 24 от 29.07.2008 г</w:t>
      </w:r>
      <w:r>
        <w:rPr>
          <w:highlight w:val="white"/>
          <w:shd w:val="clear" w:color="auto" w:fill="FEFEFE"/>
        </w:rPr>
        <w:t>.</w:t>
      </w:r>
    </w:p>
    <w:p w:rsidR="00D54BB7" w:rsidRDefault="00D54BB7" w:rsidP="00C0756C">
      <w:pPr>
        <w:tabs>
          <w:tab w:val="left" w:pos="851"/>
        </w:tabs>
        <w:ind w:firstLine="567"/>
        <w:jc w:val="both"/>
        <w:rPr>
          <w:rFonts w:ascii="Century" w:hAnsi="Century"/>
          <w:color w:val="FF0000"/>
          <w:lang w:val="en-US"/>
        </w:rPr>
      </w:pPr>
    </w:p>
    <w:p w:rsidR="0035594C" w:rsidRPr="00467457" w:rsidRDefault="0035594C" w:rsidP="00C0756C">
      <w:pPr>
        <w:tabs>
          <w:tab w:val="left" w:pos="851"/>
        </w:tabs>
        <w:ind w:firstLine="567"/>
        <w:jc w:val="both"/>
        <w:rPr>
          <w:rFonts w:ascii="Century Cyr" w:hAnsi="Century Cyr"/>
        </w:rPr>
      </w:pPr>
      <w:r w:rsidRPr="00467457">
        <w:rPr>
          <w:rFonts w:ascii="Century Cyr" w:hAnsi="Century Cyr"/>
        </w:rPr>
        <w:t xml:space="preserve">За всяко подпомагане </w:t>
      </w:r>
      <w:r w:rsidRPr="00CE01DD">
        <w:rPr>
          <w:rFonts w:ascii="Century Cyr" w:hAnsi="Century Cyr"/>
        </w:rPr>
        <w:t>към стратегията за местно развитие</w:t>
      </w:r>
      <w:r w:rsidRPr="00467457">
        <w:rPr>
          <w:rFonts w:ascii="Century Cyr" w:hAnsi="Century Cyr"/>
        </w:rPr>
        <w:t xml:space="preserve"> се кандидатства след </w:t>
      </w:r>
      <w:r w:rsidR="005E194B">
        <w:rPr>
          <w:rFonts w:ascii="Century Cyr" w:hAnsi="Century Cyr"/>
        </w:rPr>
        <w:t>подадени заявки</w:t>
      </w:r>
      <w:r w:rsidRPr="00467457">
        <w:rPr>
          <w:rFonts w:ascii="Century Cyr" w:hAnsi="Century Cyr"/>
        </w:rPr>
        <w:t xml:space="preserve"> на о</w:t>
      </w:r>
      <w:r w:rsidR="00A357F7">
        <w:rPr>
          <w:rFonts w:ascii="Century Cyr" w:hAnsi="Century Cyr"/>
        </w:rPr>
        <w:t>кончателно плащане по предходните проекти.</w:t>
      </w:r>
    </w:p>
    <w:p w:rsidR="0035594C" w:rsidRDefault="0035594C" w:rsidP="00C0756C">
      <w:pPr>
        <w:tabs>
          <w:tab w:val="left" w:pos="3270"/>
        </w:tabs>
        <w:ind w:firstLine="567"/>
        <w:jc w:val="both"/>
        <w:rPr>
          <w:b/>
        </w:rPr>
      </w:pPr>
    </w:p>
    <w:p w:rsidR="0035594C" w:rsidRDefault="0035594C" w:rsidP="00C0756C">
      <w:pPr>
        <w:tabs>
          <w:tab w:val="left" w:pos="3270"/>
        </w:tabs>
        <w:ind w:firstLine="567"/>
        <w:jc w:val="both"/>
      </w:pPr>
      <w:r w:rsidRPr="00381620">
        <w:rPr>
          <w:b/>
          <w:lang w:val="en-US"/>
        </w:rPr>
        <w:t>IV</w:t>
      </w:r>
      <w:r w:rsidRPr="0048372A">
        <w:rPr>
          <w:b/>
        </w:rPr>
        <w:t>.Финансова помощ се предоставя за инвестиции в следните дейности:</w:t>
      </w:r>
    </w:p>
    <w:p w:rsidR="0035594C" w:rsidRDefault="0035594C" w:rsidP="00C0756C">
      <w:pPr>
        <w:ind w:firstLine="567"/>
        <w:jc w:val="both"/>
        <w:rPr>
          <w:rFonts w:ascii="Century" w:hAnsi="Century"/>
        </w:rPr>
      </w:pPr>
      <w:r w:rsidRPr="00035DB1">
        <w:rPr>
          <w:rFonts w:ascii="Century Cyr" w:hAnsi="Century Cyr"/>
        </w:rPr>
        <w:t>Подпомагат се проекти, които отговарят на приоритетите на общинския план за развитие на съответната община, удостоверено с решение на общинск</w:t>
      </w:r>
      <w:r>
        <w:rPr>
          <w:rFonts w:ascii="Century Cyr" w:hAnsi="Century Cyr"/>
        </w:rPr>
        <w:t>ия съвет</w:t>
      </w:r>
      <w:r w:rsidRPr="0048372A">
        <w:rPr>
          <w:rFonts w:ascii="Century" w:hAnsi="Century"/>
        </w:rPr>
        <w:t>.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1. рехабилитация на обществени зелени площи - паркове и градини, детски площадки и съоръженията към тях, в т.ч. доставка на съоръжения;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2. реконструкция и ремонт на обществени сгради с местно историческо и културно значение и подобряване на прилежащите пространства, включително вертикална планировка;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3. реконструкция и ремонт на сгради с религиозно значение и подобряване на прилежащите пространства, включително вертикална планировка;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4. ремонт на фасади на частни сгради и прилежащите пространства, както и вертикална планировка, ако са включени в интегриран план за обновяване на населеното място;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5. реконструкция и изграждане на улична мрежа, тротоари, площади, улично осветление;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6. изготвяне на интегрирани планове за обновяване на населеното място, ако планът включва някоя от изброените инвестиционни дейности.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Финансова помощ не се предоставя за реконструкция (рехабилитация), ремонт на паметници на културата от национално значение, обявени за такива от Националния институт за недвижимо културно наследство (НИНКН).</w:t>
      </w:r>
    </w:p>
    <w:p w:rsidR="00D54BB7" w:rsidRDefault="00D54BB7" w:rsidP="00D54BB7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В случаите на проекти, включващи строително-монтажни работи, не се предоставя финансова помощ за дейности, извършени преди посещението на място по чл. 26, ал. 2, с изключение на разходите по чл. 21, ал. 1, т. 4 от </w:t>
      </w:r>
      <w:r w:rsidRPr="00D54BB7">
        <w:t>Наредба № 24 от 29.07.2008 г</w:t>
      </w:r>
      <w:r>
        <w:rPr>
          <w:highlight w:val="white"/>
          <w:shd w:val="clear" w:color="auto" w:fill="FEFEFE"/>
        </w:rPr>
        <w:t>.</w:t>
      </w:r>
    </w:p>
    <w:p w:rsidR="00D54BB7" w:rsidRDefault="00D54BB7" w:rsidP="00C0756C">
      <w:pPr>
        <w:ind w:firstLine="567"/>
        <w:jc w:val="both"/>
        <w:rPr>
          <w:rFonts w:ascii="Century" w:hAnsi="Century"/>
          <w:lang w:val="en-US"/>
        </w:rPr>
      </w:pPr>
    </w:p>
    <w:p w:rsidR="0035594C" w:rsidRDefault="0035594C" w:rsidP="0072713C">
      <w:pPr>
        <w:ind w:firstLine="567"/>
        <w:jc w:val="both"/>
        <w:rPr>
          <w:rFonts w:ascii="Century" w:hAnsi="Century"/>
          <w:sz w:val="22"/>
        </w:rPr>
      </w:pPr>
      <w:r w:rsidRPr="009064CF">
        <w:rPr>
          <w:b/>
        </w:rPr>
        <w:t>V.</w:t>
      </w:r>
      <w:r w:rsidRPr="0048372A">
        <w:rPr>
          <w:b/>
        </w:rPr>
        <w:t xml:space="preserve"> </w:t>
      </w:r>
      <w:r w:rsidRPr="009064CF">
        <w:rPr>
          <w:b/>
        </w:rPr>
        <w:t>Минималният размер на общите допустими разходи</w:t>
      </w:r>
      <w:r>
        <w:t xml:space="preserve"> </w:t>
      </w:r>
      <w:r w:rsidRPr="0072713C">
        <w:rPr>
          <w:b/>
        </w:rPr>
        <w:t>за един проект е левовата равностойност на 10 000 евро, а максималният – левовата равностойност на 200 000 евро.</w:t>
      </w:r>
      <w:r w:rsidRPr="00624318">
        <w:rPr>
          <w:rFonts w:ascii="Century" w:hAnsi="Century"/>
          <w:sz w:val="22"/>
        </w:rPr>
        <w:t xml:space="preserve"> </w:t>
      </w:r>
    </w:p>
    <w:p w:rsidR="0035594C" w:rsidRPr="0072713C" w:rsidRDefault="0035594C" w:rsidP="0072713C">
      <w:pPr>
        <w:ind w:firstLine="567"/>
        <w:jc w:val="both"/>
        <w:rPr>
          <w:b/>
        </w:rPr>
      </w:pPr>
    </w:p>
    <w:p w:rsidR="0035594C" w:rsidRDefault="0035594C" w:rsidP="00C0756C">
      <w:pPr>
        <w:tabs>
          <w:tab w:val="left" w:pos="3270"/>
        </w:tabs>
        <w:ind w:firstLine="567"/>
        <w:jc w:val="both"/>
      </w:pPr>
      <w:r w:rsidRPr="009064CF">
        <w:rPr>
          <w:b/>
          <w:lang w:val="en-US"/>
        </w:rPr>
        <w:t>VI</w:t>
      </w:r>
      <w:r w:rsidRPr="0048372A">
        <w:rPr>
          <w:b/>
        </w:rPr>
        <w:t xml:space="preserve"> .Финансовата помощ за одобрени проекти</w:t>
      </w:r>
      <w:r>
        <w:rPr>
          <w:b/>
        </w:rPr>
        <w:t xml:space="preserve"> е </w:t>
      </w:r>
      <w:r>
        <w:t xml:space="preserve">в размер на: </w:t>
      </w:r>
    </w:p>
    <w:p w:rsidR="00003EE2" w:rsidRDefault="00B52F14" w:rsidP="00003EE2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lastRenderedPageBreak/>
        <w:t>1.</w:t>
      </w:r>
      <w:r w:rsidR="00003EE2">
        <w:rPr>
          <w:highlight w:val="white"/>
          <w:shd w:val="clear" w:color="auto" w:fill="FEFEFE"/>
        </w:rPr>
        <w:t>Финансовата помощ е в размер 100 % от общите допустими разходи за проекти на общини и за проекти, подадени от кандидати - юридически лица с нестопанска цел, читалища или местни поделения на вероизповедания, които не генерират приходи и са в обществен интерес.</w:t>
      </w:r>
    </w:p>
    <w:p w:rsidR="00003EE2" w:rsidRDefault="00B52F14" w:rsidP="00003EE2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2.</w:t>
      </w:r>
      <w:r w:rsidR="00003EE2">
        <w:rPr>
          <w:highlight w:val="white"/>
          <w:shd w:val="clear" w:color="auto" w:fill="FEFEFE"/>
        </w:rPr>
        <w:t xml:space="preserve"> Финансовата помощ е в размер на 70 % от общите допустими разходи за проекти извън случаите по ал. 1.</w:t>
      </w:r>
    </w:p>
    <w:p w:rsidR="00003EE2" w:rsidRDefault="00B52F14" w:rsidP="00003EE2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3.</w:t>
      </w:r>
      <w:r w:rsidR="00003EE2">
        <w:rPr>
          <w:highlight w:val="white"/>
          <w:shd w:val="clear" w:color="auto" w:fill="FEFEFE"/>
        </w:rPr>
        <w:t>Когато кандидатите са граждански дружества на физически и/или юридически лица, създадени с цел извършване на строителни работи във връзка с обновяване на фасади на частни сгради, финансовата помощ е в размер 50 % от общата стойност на допустимите разходи и при спазване на чл. 9.</w:t>
      </w:r>
    </w:p>
    <w:p w:rsidR="00003EE2" w:rsidRDefault="00003EE2" w:rsidP="00003EE2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Разликата между пълния размер на допустимите разходи и размера по ал. 2 и 3 се осигурява от кандидата.</w:t>
      </w:r>
    </w:p>
    <w:p w:rsidR="00003EE2" w:rsidRDefault="00003EE2" w:rsidP="00003EE2">
      <w:pPr>
        <w:ind w:firstLine="851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Участието на кандидата може да бъде само в парична форма.</w:t>
      </w:r>
    </w:p>
    <w:p w:rsidR="0035594C" w:rsidRPr="0048372A" w:rsidRDefault="0035594C" w:rsidP="00C0756C">
      <w:pPr>
        <w:tabs>
          <w:tab w:val="left" w:pos="3270"/>
        </w:tabs>
        <w:ind w:firstLine="567"/>
        <w:jc w:val="both"/>
      </w:pPr>
    </w:p>
    <w:p w:rsidR="0035594C" w:rsidRPr="00995B63" w:rsidRDefault="0035594C" w:rsidP="00C0756C">
      <w:pPr>
        <w:tabs>
          <w:tab w:val="left" w:pos="3270"/>
        </w:tabs>
        <w:ind w:firstLine="567"/>
        <w:jc w:val="both"/>
      </w:pPr>
      <w:r>
        <w:rPr>
          <w:b/>
          <w:lang w:val="en-US"/>
        </w:rPr>
        <w:t>VII</w:t>
      </w:r>
      <w:r w:rsidRPr="0048372A">
        <w:rPr>
          <w:b/>
        </w:rPr>
        <w:t>.Кандидатите трябва да отговарят на следните условия:</w:t>
      </w:r>
    </w:p>
    <w:p w:rsidR="0035594C" w:rsidRPr="002A17ED" w:rsidRDefault="0035594C" w:rsidP="00C0756C">
      <w:pPr>
        <w:tabs>
          <w:tab w:val="left" w:pos="3270"/>
        </w:tabs>
        <w:ind w:firstLine="567"/>
        <w:jc w:val="both"/>
        <w:rPr>
          <w:b/>
        </w:rPr>
      </w:pPr>
    </w:p>
    <w:p w:rsidR="0035594C" w:rsidRPr="0048372A" w:rsidRDefault="0035594C" w:rsidP="00C0756C">
      <w:pPr>
        <w:tabs>
          <w:tab w:val="left" w:pos="3270"/>
        </w:tabs>
        <w:ind w:firstLine="567"/>
        <w:jc w:val="both"/>
      </w:pPr>
      <w:r w:rsidRPr="00ED0E6D">
        <w:rPr>
          <w:b/>
        </w:rPr>
        <w:t>1.</w:t>
      </w:r>
      <w:r w:rsidRPr="00ED0E6D">
        <w:t>Да имат седалище на територията на МИГ,,Преспа’’</w:t>
      </w:r>
      <w:r w:rsidRPr="0048372A">
        <w:t>.</w:t>
      </w:r>
    </w:p>
    <w:p w:rsidR="0035594C" w:rsidRPr="0048372A" w:rsidRDefault="0035594C" w:rsidP="00C0756C">
      <w:pPr>
        <w:tabs>
          <w:tab w:val="left" w:pos="3270"/>
        </w:tabs>
        <w:ind w:firstLine="567"/>
        <w:jc w:val="both"/>
      </w:pPr>
      <w:r w:rsidRPr="00ED0E6D">
        <w:t>2.Дейностите по проекта да се изпълняват на територията на МИГ,,Преспа’’</w:t>
      </w:r>
      <w:r w:rsidRPr="0048372A">
        <w:t>.</w:t>
      </w:r>
    </w:p>
    <w:p w:rsidR="0035594C" w:rsidRPr="00ED0E6D" w:rsidRDefault="0035594C" w:rsidP="00C0756C">
      <w:pPr>
        <w:tabs>
          <w:tab w:val="left" w:pos="3270"/>
        </w:tabs>
        <w:ind w:firstLine="567"/>
        <w:jc w:val="both"/>
      </w:pPr>
      <w:r w:rsidRPr="00ED0E6D">
        <w:t>3.Основният предмет на дейност да е свързан с дейността, услугата, за която кандидатстват</w:t>
      </w:r>
      <w:r w:rsidRPr="0048372A">
        <w:t xml:space="preserve"> </w:t>
      </w:r>
      <w:r>
        <w:t>за ЮЛНЦ</w:t>
      </w:r>
      <w:r w:rsidRPr="00ED0E6D">
        <w:t>.</w:t>
      </w:r>
    </w:p>
    <w:p w:rsidR="0035594C" w:rsidRPr="00ED0E6D" w:rsidRDefault="0035594C" w:rsidP="00C0756C">
      <w:pPr>
        <w:tabs>
          <w:tab w:val="left" w:pos="3270"/>
        </w:tabs>
        <w:ind w:firstLine="567"/>
        <w:jc w:val="both"/>
      </w:pPr>
      <w:r w:rsidRPr="00ED0E6D">
        <w:t>4.Нямат изискуеми задължения към Държавен фонд’’Земеделие’’;</w:t>
      </w:r>
    </w:p>
    <w:p w:rsidR="0035594C" w:rsidRPr="00ED0E6D" w:rsidRDefault="0035594C" w:rsidP="00C0756C">
      <w:pPr>
        <w:tabs>
          <w:tab w:val="left" w:pos="3270"/>
        </w:tabs>
        <w:ind w:firstLine="567"/>
        <w:jc w:val="both"/>
      </w:pPr>
      <w:r w:rsidRPr="00ED0E6D">
        <w:t>5.Не са в открито производство на несъстоятелност или не са обявени в несъстоятелност;</w:t>
      </w:r>
    </w:p>
    <w:p w:rsidR="0035594C" w:rsidRPr="00ED0E6D" w:rsidRDefault="0035594C" w:rsidP="00C0756C">
      <w:pPr>
        <w:tabs>
          <w:tab w:val="left" w:pos="3270"/>
        </w:tabs>
        <w:ind w:firstLine="567"/>
        <w:jc w:val="both"/>
      </w:pPr>
      <w:r w:rsidRPr="00ED0E6D">
        <w:t>6.Не са в производство по ликвидация;</w:t>
      </w:r>
    </w:p>
    <w:p w:rsidR="0035594C" w:rsidRDefault="0035594C" w:rsidP="00C0756C">
      <w:pPr>
        <w:tabs>
          <w:tab w:val="left" w:pos="3270"/>
        </w:tabs>
        <w:ind w:firstLine="567"/>
        <w:jc w:val="both"/>
      </w:pPr>
      <w:r w:rsidRPr="00ED0E6D">
        <w:t>7.Нямат изискуеми публични задължения към държавата.</w:t>
      </w:r>
    </w:p>
    <w:p w:rsidR="00525CF8" w:rsidRDefault="00525CF8" w:rsidP="00C0756C">
      <w:pPr>
        <w:tabs>
          <w:tab w:val="left" w:pos="3270"/>
        </w:tabs>
        <w:ind w:firstLine="567"/>
        <w:jc w:val="both"/>
      </w:pPr>
    </w:p>
    <w:p w:rsidR="0035594C" w:rsidRDefault="0035594C" w:rsidP="00C0756C">
      <w:pPr>
        <w:tabs>
          <w:tab w:val="left" w:pos="3270"/>
        </w:tabs>
        <w:ind w:firstLine="567"/>
        <w:jc w:val="both"/>
        <w:rPr>
          <w:b/>
        </w:rPr>
      </w:pPr>
      <w:r w:rsidRPr="006348DE">
        <w:rPr>
          <w:b/>
        </w:rPr>
        <w:t>Подробната информация относно обхвата на дейностите, финансовите условия, изискванията към кандидатите, изискванията към проектите и допустимите разходи можете да намерите в Наредба № 24 от 29.07.2008 г</w:t>
      </w:r>
      <w:r>
        <w:t>.</w:t>
      </w:r>
      <w:r w:rsidRPr="00467457">
        <w:rPr>
          <w:rFonts w:ascii="Century" w:hAnsi="Century"/>
        </w:rPr>
        <w:t xml:space="preserve"> </w:t>
      </w:r>
      <w:r w:rsidRPr="001A79AA">
        <w:rPr>
          <w:b/>
        </w:rPr>
        <w:t xml:space="preserve"> </w:t>
      </w:r>
    </w:p>
    <w:p w:rsidR="0035594C" w:rsidRPr="002A17ED" w:rsidRDefault="0035594C" w:rsidP="00C0756C">
      <w:pPr>
        <w:tabs>
          <w:tab w:val="left" w:pos="3270"/>
        </w:tabs>
        <w:ind w:firstLine="567"/>
        <w:jc w:val="both"/>
        <w:rPr>
          <w:b/>
        </w:rPr>
      </w:pPr>
      <w:r w:rsidRPr="001A79AA">
        <w:rPr>
          <w:b/>
        </w:rPr>
        <w:t xml:space="preserve">За всички неуредени в текстовете по мярката случаи се прилага нормативната уредба по </w:t>
      </w:r>
      <w:r w:rsidRPr="006348DE">
        <w:rPr>
          <w:b/>
        </w:rPr>
        <w:t>№ 24 от 29.07.2008 г.</w:t>
      </w:r>
      <w:r w:rsidRPr="00467457">
        <w:rPr>
          <w:rFonts w:ascii="Century" w:hAnsi="Century"/>
        </w:rPr>
        <w:t xml:space="preserve"> </w:t>
      </w:r>
      <w:r w:rsidRPr="001A79AA">
        <w:rPr>
          <w:b/>
        </w:rPr>
        <w:t xml:space="preserve"> и Наредба № 23/18.12.2009</w:t>
      </w:r>
      <w:r>
        <w:rPr>
          <w:b/>
        </w:rPr>
        <w:t xml:space="preserve"> на МЗХ</w:t>
      </w:r>
      <w:r w:rsidRPr="001A79AA">
        <w:rPr>
          <w:b/>
        </w:rPr>
        <w:t>. За неуредените въпроси, противоречие или тълкуване на приложимото право във връзка с прилагането на мерките от СМР  превес имат нормите на Наредба № 23/ 18.12.2009 г.</w:t>
      </w:r>
      <w:r>
        <w:rPr>
          <w:b/>
        </w:rPr>
        <w:t xml:space="preserve"> на МЗХ.</w:t>
      </w:r>
    </w:p>
    <w:p w:rsidR="0035594C" w:rsidRPr="00A6664F" w:rsidRDefault="0035594C" w:rsidP="00C0756C">
      <w:pPr>
        <w:ind w:firstLine="567"/>
        <w:jc w:val="both"/>
        <w:rPr>
          <w:rFonts w:ascii="Century" w:hAnsi="Century"/>
        </w:rPr>
      </w:pPr>
      <w:r>
        <w:t>Заявленията за подпомагане се подават в офисите на МИГ,,Преспа’’-Баните,</w:t>
      </w:r>
      <w:r w:rsidR="00B52F14">
        <w:t xml:space="preserve"> </w:t>
      </w:r>
      <w:r>
        <w:t>Лъки и Чепеларе.</w:t>
      </w:r>
      <w:r w:rsidRPr="0048372A">
        <w:t xml:space="preserve"> </w:t>
      </w:r>
      <w:r w:rsidRPr="007E737F">
        <w:t>Не се приемат и регистрират документи, подадени след 16.00 часа на съответния работен ден. Не се приемат документи, подадени след крайния срок за набиране на заявления, посочен в обявата.</w:t>
      </w:r>
      <w:r w:rsidRPr="00A6664F">
        <w:rPr>
          <w:rFonts w:ascii="Century" w:hAnsi="Century"/>
        </w:rPr>
        <w:t xml:space="preserve"> </w:t>
      </w:r>
    </w:p>
    <w:p w:rsidR="0035594C" w:rsidRPr="00A47EE1" w:rsidRDefault="0035594C" w:rsidP="00C0756C">
      <w:pPr>
        <w:tabs>
          <w:tab w:val="left" w:pos="3270"/>
        </w:tabs>
        <w:ind w:firstLine="567"/>
        <w:jc w:val="both"/>
      </w:pPr>
      <w:r>
        <w:t>Заявлението за подпомагане може да бъде предоставено в офисите на МИГ,,Преспа’’ и е публикувано на електронната страница на МИГ,,Преспа’’-</w:t>
      </w:r>
      <w:r>
        <w:rPr>
          <w:lang w:val="en-US"/>
        </w:rPr>
        <w:t>www</w:t>
      </w:r>
      <w:r w:rsidRPr="0048372A">
        <w:t>.</w:t>
      </w:r>
      <w:proofErr w:type="spellStart"/>
      <w:r>
        <w:rPr>
          <w:lang w:val="en-US"/>
        </w:rPr>
        <w:t>migprespa</w:t>
      </w:r>
      <w:proofErr w:type="spellEnd"/>
      <w:r w:rsidRPr="0048372A">
        <w:t>.</w:t>
      </w:r>
      <w:r w:rsidR="008B6DD4">
        <w:rPr>
          <w:lang w:val="en-US"/>
        </w:rPr>
        <w:t>com</w:t>
      </w:r>
      <w:r>
        <w:t xml:space="preserve">. </w:t>
      </w:r>
    </w:p>
    <w:p w:rsidR="0035594C" w:rsidRDefault="0035594C" w:rsidP="00C0756C">
      <w:pPr>
        <w:pStyle w:val="Default"/>
        <w:ind w:firstLine="567"/>
        <w:jc w:val="both"/>
      </w:pPr>
      <w:r w:rsidRPr="0048372A">
        <w:lastRenderedPageBreak/>
        <w:t>На същата страница е публикувана и Наредбата за условията и реда за предост</w:t>
      </w:r>
      <w:r>
        <w:t>ав</w:t>
      </w:r>
      <w:r w:rsidRPr="0048372A">
        <w:t>яне на безвъзм</w:t>
      </w:r>
      <w:r>
        <w:t xml:space="preserve">ездна финансова помощ по мярка 313 „Насърчаване на туристическите дейности’’- </w:t>
      </w:r>
      <w:r w:rsidRPr="00A47EE1">
        <w:t xml:space="preserve">Наредба 32 </w:t>
      </w:r>
      <w:r>
        <w:t>от</w:t>
      </w:r>
      <w:r w:rsidRPr="00A47EE1">
        <w:t xml:space="preserve"> </w:t>
      </w:r>
      <w:r w:rsidRPr="00A47EE1">
        <w:rPr>
          <w:bCs/>
        </w:rPr>
        <w:t>12.09.2008</w:t>
      </w:r>
      <w:r>
        <w:rPr>
          <w:b/>
          <w:bCs/>
          <w:sz w:val="36"/>
          <w:szCs w:val="36"/>
        </w:rPr>
        <w:t xml:space="preserve"> </w:t>
      </w:r>
      <w:r>
        <w:t xml:space="preserve"> год. на МЗХ, наръчника за кандидатстване, както и всички  документи, необходими за кандидатстването по тази мярка.</w:t>
      </w:r>
    </w:p>
    <w:p w:rsidR="0035594C" w:rsidRPr="0048372A" w:rsidRDefault="0035594C" w:rsidP="00C0756C">
      <w:pPr>
        <w:tabs>
          <w:tab w:val="left" w:pos="3270"/>
        </w:tabs>
        <w:ind w:firstLine="567"/>
        <w:jc w:val="both"/>
        <w:rPr>
          <w:b/>
        </w:rPr>
      </w:pPr>
    </w:p>
    <w:p w:rsidR="0035594C" w:rsidRDefault="0035594C" w:rsidP="00C0756C">
      <w:pPr>
        <w:tabs>
          <w:tab w:val="left" w:pos="3270"/>
        </w:tabs>
        <w:ind w:firstLine="567"/>
        <w:jc w:val="both"/>
      </w:pPr>
      <w:r w:rsidRPr="002777CE">
        <w:rPr>
          <w:b/>
        </w:rPr>
        <w:t>Консултациите</w:t>
      </w:r>
      <w:r>
        <w:rPr>
          <w:b/>
        </w:rPr>
        <w:t xml:space="preserve"> </w:t>
      </w:r>
      <w:r>
        <w:t>ще се извършват всеки работен ден, по предварителна уговорка, в офисите на МИГ,,Преспа’’на територията на трите общини - Баните, Лъки и Чепеларе</w:t>
      </w:r>
      <w:r w:rsidR="001F7D11" w:rsidRPr="001F7D11">
        <w:t xml:space="preserve"> </w:t>
      </w:r>
      <w:r w:rsidR="001F7D11">
        <w:t>от 8.00 до 12.00 и от 13.00 до 17.00 часа</w:t>
      </w:r>
      <w:r>
        <w:t xml:space="preserve"> от експертите по прилагане дейностите на СМР (Стратегията за местно развитие).</w:t>
      </w:r>
      <w:r w:rsidR="001F7D11" w:rsidRPr="00255564">
        <w:rPr>
          <w:lang w:val="ru-RU"/>
        </w:rPr>
        <w:t xml:space="preserve"> </w:t>
      </w:r>
      <w:r w:rsidR="001F7D11" w:rsidRPr="00255564">
        <w:t>Кандидатите могат да бъдат консултирани и в модула</w:t>
      </w:r>
      <w:r w:rsidR="001F7D11" w:rsidRPr="00255564">
        <w:rPr>
          <w:lang w:val="ru-RU"/>
        </w:rPr>
        <w:t xml:space="preserve"> </w:t>
      </w:r>
      <w:r w:rsidR="001F7D11" w:rsidRPr="00255564">
        <w:t>„Въпроси и отговори”</w:t>
      </w:r>
      <w:r w:rsidR="001F7D11" w:rsidRPr="00255564">
        <w:rPr>
          <w:lang w:val="ru-RU"/>
        </w:rPr>
        <w:t xml:space="preserve"> </w:t>
      </w:r>
      <w:r w:rsidR="001F7D11" w:rsidRPr="00255564">
        <w:t>на електронната страница на МИГ”Преспа”-</w:t>
      </w:r>
      <w:r w:rsidR="001F7D11" w:rsidRPr="00255564">
        <w:rPr>
          <w:lang w:val="en-US"/>
        </w:rPr>
        <w:t>www</w:t>
      </w:r>
      <w:r w:rsidR="001F7D11" w:rsidRPr="00255564">
        <w:rPr>
          <w:lang w:val="ru-RU"/>
        </w:rPr>
        <w:t>.</w:t>
      </w:r>
      <w:proofErr w:type="spellStart"/>
      <w:r w:rsidR="001F7D11" w:rsidRPr="00255564">
        <w:rPr>
          <w:lang w:val="en-US"/>
        </w:rPr>
        <w:t>migprepsa</w:t>
      </w:r>
      <w:proofErr w:type="spellEnd"/>
      <w:r w:rsidR="001F7D11" w:rsidRPr="00255564">
        <w:rPr>
          <w:lang w:val="ru-RU"/>
        </w:rPr>
        <w:t>.</w:t>
      </w:r>
      <w:r w:rsidR="001F7D11" w:rsidRPr="00255564">
        <w:rPr>
          <w:lang w:val="en-US"/>
        </w:rPr>
        <w:t>com</w:t>
      </w:r>
      <w:r w:rsidR="001F7D11" w:rsidRPr="00255564">
        <w:rPr>
          <w:lang w:val="ru-RU"/>
        </w:rPr>
        <w:t>.</w:t>
      </w:r>
    </w:p>
    <w:p w:rsidR="0035594C" w:rsidRDefault="0035594C" w:rsidP="00C0756C">
      <w:pPr>
        <w:tabs>
          <w:tab w:val="left" w:pos="3270"/>
        </w:tabs>
        <w:ind w:firstLine="567"/>
        <w:jc w:val="both"/>
        <w:rPr>
          <w:b/>
        </w:rPr>
      </w:pPr>
    </w:p>
    <w:p w:rsidR="0035594C" w:rsidRDefault="0035594C" w:rsidP="00C0756C">
      <w:pPr>
        <w:tabs>
          <w:tab w:val="left" w:pos="3270"/>
        </w:tabs>
        <w:ind w:firstLine="567"/>
        <w:jc w:val="both"/>
      </w:pPr>
      <w:r w:rsidRPr="002777CE">
        <w:rPr>
          <w:b/>
        </w:rPr>
        <w:t>Офисите на МИГ,,Преспа’’</w:t>
      </w:r>
      <w:r>
        <w:t xml:space="preserve"> се намират на следните адреси:</w:t>
      </w:r>
    </w:p>
    <w:p w:rsidR="0035594C" w:rsidRDefault="0035594C" w:rsidP="00C0756C">
      <w:pPr>
        <w:tabs>
          <w:tab w:val="left" w:pos="3270"/>
        </w:tabs>
        <w:ind w:firstLine="567"/>
        <w:jc w:val="both"/>
      </w:pPr>
      <w:r>
        <w:t>Офис на МИГ,,Преспа’’-  село Баните- Център за услуги и информация”, гише 8, Людмила Кадишева – 0888 007 126.</w:t>
      </w:r>
    </w:p>
    <w:p w:rsidR="0035594C" w:rsidRPr="00B10CAE" w:rsidRDefault="0035594C" w:rsidP="00C0756C">
      <w:pPr>
        <w:tabs>
          <w:tab w:val="left" w:pos="3270"/>
        </w:tabs>
        <w:ind w:firstLine="567"/>
        <w:jc w:val="both"/>
      </w:pPr>
      <w:r>
        <w:t>Офис на МИГ,,Преспа’’- град Лъки-</w:t>
      </w:r>
      <w:r w:rsidRPr="0048372A">
        <w:t xml:space="preserve"> </w:t>
      </w:r>
      <w:r>
        <w:t>ул.”Възраждане”18, Надежда Бабугерова 0882 42 11 13.</w:t>
      </w:r>
    </w:p>
    <w:p w:rsidR="0035594C" w:rsidRDefault="0035594C" w:rsidP="00595363">
      <w:pPr>
        <w:tabs>
          <w:tab w:val="left" w:pos="3270"/>
        </w:tabs>
        <w:ind w:firstLine="567"/>
        <w:jc w:val="both"/>
      </w:pPr>
      <w:r>
        <w:t>Офис на МИГ,,Преспа’- град Чепеларе – ул.”Беломорска”46 , 1-ви етаж на сграда /колеж/, бивш „Дом за деца и юноши”. Телефон: Румен Попов- 0886 680 366; Екатерина Янкова - 0888 615 956.</w:t>
      </w:r>
    </w:p>
    <w:sectPr w:rsidR="0035594C" w:rsidSect="00033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18" w:rsidRDefault="00973418" w:rsidP="000331DE">
      <w:r>
        <w:separator/>
      </w:r>
    </w:p>
  </w:endnote>
  <w:endnote w:type="continuationSeparator" w:id="0">
    <w:p w:rsidR="00973418" w:rsidRDefault="00973418" w:rsidP="0003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Cyr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C" w:rsidRDefault="00355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C" w:rsidRPr="004A454E" w:rsidRDefault="00B52F14" w:rsidP="00CE14FF">
    <w:pPr>
      <w:pStyle w:val="Footer"/>
      <w:tabs>
        <w:tab w:val="clear" w:pos="9072"/>
      </w:tabs>
      <w:jc w:val="center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0pt;height:40.5pt">
          <v:imagedata r:id="rId1" o:title=""/>
        </v:shape>
      </w:pict>
    </w:r>
    <w:r w:rsidR="0035594C">
      <w:t xml:space="preserve">              </w:t>
    </w:r>
    <w:r>
      <w:pict>
        <v:shape id="_x0000_i1029" type="#_x0000_t75" style="width:36pt;height:47.25pt">
          <v:imagedata r:id="rId2" o:title=""/>
        </v:shape>
      </w:pict>
    </w:r>
    <w:r w:rsidR="0035594C">
      <w:t xml:space="preserve">             </w:t>
    </w:r>
    <w:r>
      <w:pict>
        <v:shape id="_x0000_i1030" type="#_x0000_t75" style="width:36.75pt;height:48pt">
          <v:imagedata r:id="rId3" o:title=""/>
          <v:shadow offset="1pt" offset2="-2pt"/>
        </v:shape>
      </w:pict>
    </w:r>
  </w:p>
  <w:p w:rsidR="0035594C" w:rsidRDefault="0035594C" w:rsidP="00CE14FF">
    <w:pPr>
      <w:jc w:val="center"/>
    </w:pPr>
    <w:r>
      <w:t>Сдружение Местна Инициативна Група „Преспа” - общини Баните, Лъки и Чепеларе</w:t>
    </w:r>
  </w:p>
  <w:p w:rsidR="0035594C" w:rsidRDefault="0035594C" w:rsidP="00CE14FF">
    <w:pPr>
      <w:jc w:val="center"/>
      <w:rPr>
        <w:rStyle w:val="Strong"/>
        <w:b w:val="0"/>
        <w:bCs w:val="0"/>
      </w:rPr>
    </w:pPr>
    <w:r>
      <w:t xml:space="preserve">адрес: гр. Чепеларе 4850; </w:t>
    </w:r>
    <w:r>
      <w:rPr>
        <w:lang w:val="ru-RU"/>
      </w:rPr>
      <w:t>ул</w:t>
    </w:r>
    <w:r w:rsidRPr="0040216D">
      <w:rPr>
        <w:lang w:val="ru-RU"/>
      </w:rPr>
      <w:t>.</w:t>
    </w:r>
    <w:r>
      <w:rPr>
        <w:lang w:val="ru-RU"/>
      </w:rPr>
      <w:t xml:space="preserve"> </w:t>
    </w:r>
    <w:r w:rsidRPr="0040216D">
      <w:rPr>
        <w:lang w:val="ru-RU"/>
      </w:rPr>
      <w:t>”</w:t>
    </w:r>
    <w:r>
      <w:rPr>
        <w:lang w:val="ru-RU"/>
      </w:rPr>
      <w:t xml:space="preserve">Полк. Дичо Петров” № 1; </w:t>
    </w:r>
    <w:r w:rsidRPr="0040216D">
      <w:rPr>
        <w:lang w:val="en-US"/>
      </w:rPr>
      <w:t>e</w:t>
    </w:r>
    <w:r w:rsidRPr="0040216D">
      <w:rPr>
        <w:lang w:val="ru-RU"/>
      </w:rPr>
      <w:t>-</w:t>
    </w:r>
    <w:r w:rsidRPr="0040216D">
      <w:rPr>
        <w:lang w:val="en-US"/>
      </w:rPr>
      <w:t>mail</w:t>
    </w:r>
    <w:r w:rsidRPr="0040216D">
      <w:rPr>
        <w:lang w:val="ru-RU"/>
      </w:rPr>
      <w:t xml:space="preserve">: </w:t>
    </w:r>
    <w:hyperlink r:id="rId4" w:history="1">
      <w:r w:rsidRPr="003002CC">
        <w:rPr>
          <w:rStyle w:val="Hyperlink"/>
          <w:lang w:val="en-US"/>
        </w:rPr>
        <w:t>migprespa</w:t>
      </w:r>
      <w:r w:rsidRPr="003002CC">
        <w:rPr>
          <w:rStyle w:val="Hyperlink"/>
          <w:lang w:val="ru-RU"/>
        </w:rPr>
        <w:t>@</w:t>
      </w:r>
      <w:r w:rsidRPr="003002CC">
        <w:rPr>
          <w:rStyle w:val="Hyperlink"/>
          <w:lang w:val="en-US"/>
        </w:rPr>
        <w:t>gmail</w:t>
      </w:r>
      <w:r w:rsidRPr="003002CC">
        <w:rPr>
          <w:rStyle w:val="Hyperlink"/>
          <w:lang w:val="ru-RU"/>
        </w:rPr>
        <w:t>.</w:t>
      </w:r>
      <w:r w:rsidRPr="003002CC">
        <w:rPr>
          <w:rStyle w:val="Hyperlink"/>
          <w:lang w:val="en-US"/>
        </w:rPr>
        <w:t>com</w:t>
      </w:r>
    </w:hyperlink>
  </w:p>
  <w:p w:rsidR="0035594C" w:rsidRPr="00195A60" w:rsidRDefault="0035594C" w:rsidP="00CE14FF">
    <w:pPr>
      <w:jc w:val="center"/>
    </w:pPr>
    <w:r>
      <w:rPr>
        <w:rStyle w:val="Strong"/>
        <w:b w:val="0"/>
        <w:bCs w:val="0"/>
      </w:rPr>
      <w:t>телефон за контакти: 0886680366 ; 03051 20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C" w:rsidRDefault="00355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18" w:rsidRDefault="00973418" w:rsidP="000331DE">
      <w:r>
        <w:separator/>
      </w:r>
    </w:p>
  </w:footnote>
  <w:footnote w:type="continuationSeparator" w:id="0">
    <w:p w:rsidR="00973418" w:rsidRDefault="00973418" w:rsidP="0003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C" w:rsidRDefault="00355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C" w:rsidRPr="00C815F1" w:rsidRDefault="00973418">
    <w:pPr>
      <w:pStyle w:val="Header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0.5pt;height:51pt;visibility:visible">
          <v:imagedata r:id="rId1" o:title=""/>
        </v:shape>
      </w:pict>
    </w:r>
    <w:r w:rsidR="0035594C">
      <w:rPr>
        <w:noProof/>
      </w:rPr>
      <w:t xml:space="preserve">                                          </w:t>
    </w:r>
    <w:r>
      <w:rPr>
        <w:i/>
        <w:noProof/>
      </w:rPr>
      <w:pict>
        <v:shape id="Picture 2" o:spid="_x0000_i1026" type="#_x0000_t75" style="width:60pt;height:50.25pt;visibility:visible">
          <v:imagedata r:id="rId2" o:title=""/>
        </v:shape>
      </w:pict>
    </w:r>
    <w:r w:rsidR="0035594C">
      <w:rPr>
        <w:i/>
        <w:noProof/>
      </w:rPr>
      <w:t xml:space="preserve">                                   </w:t>
    </w:r>
    <w:r>
      <w:rPr>
        <w:noProof/>
      </w:rPr>
      <w:pict>
        <v:shape id="_x0000_i1027" type="#_x0000_t75" style="width:86.25pt;height:48.75pt">
          <v:imagedata r:id="rId3" o:title=""/>
        </v:shape>
      </w:pict>
    </w:r>
    <w:r w:rsidR="0035594C">
      <w:rPr>
        <w:i/>
        <w:noProof/>
      </w:rPr>
      <w:t xml:space="preserve">    </w:t>
    </w:r>
  </w:p>
  <w:p w:rsidR="0035594C" w:rsidRDefault="0035594C" w:rsidP="004C365A">
    <w:pPr>
      <w:pStyle w:val="Header"/>
      <w:framePr w:hSpace="141" w:wrap="around" w:vAnchor="page" w:hAnchor="page" w:x="1412" w:y="1846"/>
      <w:jc w:val="center"/>
      <w:rPr>
        <w:b/>
        <w:iCs/>
        <w:spacing w:val="3"/>
      </w:rPr>
    </w:pPr>
    <w:r w:rsidRPr="008203D4">
      <w:rPr>
        <w:b/>
        <w:iCs/>
        <w:spacing w:val="3"/>
        <w:lang w:val="ru-RU"/>
      </w:rPr>
      <w:t>Европейски земеделски фонд за развитие на селските райони – Европа инвестира в селските райони</w:t>
    </w:r>
  </w:p>
  <w:p w:rsidR="0035594C" w:rsidRPr="008203D4" w:rsidRDefault="0035594C" w:rsidP="004C365A">
    <w:pPr>
      <w:pStyle w:val="Header"/>
      <w:framePr w:hSpace="141" w:wrap="around" w:vAnchor="page" w:hAnchor="page" w:x="1412" w:y="1846"/>
      <w:jc w:val="center"/>
      <w:rPr>
        <w:b/>
        <w:color w:val="808080"/>
        <w:lang w:val="ru-RU"/>
      </w:rPr>
    </w:pPr>
    <w:r w:rsidRPr="008203D4">
      <w:rPr>
        <w:b/>
        <w:lang w:val="ru-RU"/>
      </w:rPr>
      <w:t xml:space="preserve">ПРОГРАМА ЗА РАЗВИТИЕ НА СЕЛСКИТЕ РАЙОНИ   2007 – </w:t>
    </w:r>
    <w:smartTag w:uri="urn:schemas-microsoft-com:office:smarttags" w:element="metricconverter">
      <w:smartTagPr>
        <w:attr w:name="ProductID" w:val="2013 г"/>
      </w:smartTagPr>
      <w:r w:rsidRPr="008203D4">
        <w:rPr>
          <w:b/>
          <w:lang w:val="ru-RU"/>
        </w:rPr>
        <w:t>2013 г</w:t>
      </w:r>
    </w:smartTag>
    <w:r w:rsidRPr="008203D4">
      <w:rPr>
        <w:b/>
        <w:lang w:val="ru-RU"/>
      </w:rPr>
      <w:t>.</w:t>
    </w:r>
  </w:p>
  <w:p w:rsidR="0035594C" w:rsidRDefault="0035594C">
    <w:pPr>
      <w:pStyle w:val="Header"/>
      <w:rPr>
        <w:noProof/>
      </w:rPr>
    </w:pPr>
  </w:p>
  <w:p w:rsidR="0035594C" w:rsidRDefault="0035594C">
    <w:pPr>
      <w:pStyle w:val="Header"/>
      <w:rPr>
        <w:noProof/>
      </w:rPr>
    </w:pPr>
  </w:p>
  <w:p w:rsidR="0035594C" w:rsidRDefault="0035594C">
    <w:pPr>
      <w:pStyle w:val="Header"/>
      <w:rPr>
        <w:noProof/>
      </w:rPr>
    </w:pPr>
  </w:p>
  <w:p w:rsidR="0035594C" w:rsidRDefault="003559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C" w:rsidRDefault="00355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06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52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1A8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CE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689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8D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DEC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B4B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C82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66F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56C"/>
    <w:rsid w:val="00003EE2"/>
    <w:rsid w:val="000331DE"/>
    <w:rsid w:val="00035DB1"/>
    <w:rsid w:val="00145C56"/>
    <w:rsid w:val="00183DD7"/>
    <w:rsid w:val="00195A60"/>
    <w:rsid w:val="00195F53"/>
    <w:rsid w:val="001A79AA"/>
    <w:rsid w:val="001F7D11"/>
    <w:rsid w:val="002777CE"/>
    <w:rsid w:val="002A17ED"/>
    <w:rsid w:val="003002CC"/>
    <w:rsid w:val="00317B96"/>
    <w:rsid w:val="00325B64"/>
    <w:rsid w:val="0035594C"/>
    <w:rsid w:val="00381620"/>
    <w:rsid w:val="0040216D"/>
    <w:rsid w:val="004123E9"/>
    <w:rsid w:val="004430FD"/>
    <w:rsid w:val="00467457"/>
    <w:rsid w:val="0048372A"/>
    <w:rsid w:val="004A454E"/>
    <w:rsid w:val="004C365A"/>
    <w:rsid w:val="00525CF8"/>
    <w:rsid w:val="00531200"/>
    <w:rsid w:val="0055773F"/>
    <w:rsid w:val="00590DE2"/>
    <w:rsid w:val="00595363"/>
    <w:rsid w:val="005E194B"/>
    <w:rsid w:val="00624318"/>
    <w:rsid w:val="006348DE"/>
    <w:rsid w:val="00693CBF"/>
    <w:rsid w:val="00705D01"/>
    <w:rsid w:val="0072713C"/>
    <w:rsid w:val="007E737F"/>
    <w:rsid w:val="007F6443"/>
    <w:rsid w:val="008203D4"/>
    <w:rsid w:val="008303CC"/>
    <w:rsid w:val="008B6DD4"/>
    <w:rsid w:val="009064CF"/>
    <w:rsid w:val="00944B1C"/>
    <w:rsid w:val="00973418"/>
    <w:rsid w:val="00995B63"/>
    <w:rsid w:val="00A357F7"/>
    <w:rsid w:val="00A47EE1"/>
    <w:rsid w:val="00A6664F"/>
    <w:rsid w:val="00AA4803"/>
    <w:rsid w:val="00B10CAE"/>
    <w:rsid w:val="00B16B53"/>
    <w:rsid w:val="00B52C62"/>
    <w:rsid w:val="00B52F14"/>
    <w:rsid w:val="00B86746"/>
    <w:rsid w:val="00BB76C2"/>
    <w:rsid w:val="00C0721F"/>
    <w:rsid w:val="00C0756C"/>
    <w:rsid w:val="00C71B60"/>
    <w:rsid w:val="00C815F1"/>
    <w:rsid w:val="00CE01DD"/>
    <w:rsid w:val="00CE14FF"/>
    <w:rsid w:val="00D112F0"/>
    <w:rsid w:val="00D332EC"/>
    <w:rsid w:val="00D54BB7"/>
    <w:rsid w:val="00E9752F"/>
    <w:rsid w:val="00ED0E6D"/>
    <w:rsid w:val="00F62731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5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075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C0756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0756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C0756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C0756C"/>
    <w:rPr>
      <w:rFonts w:cs="Times New Roman"/>
      <w:b/>
      <w:bCs/>
    </w:rPr>
  </w:style>
  <w:style w:type="paragraph" w:customStyle="1" w:styleId="Default">
    <w:name w:val="Default"/>
    <w:uiPriority w:val="99"/>
    <w:rsid w:val="00C075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migpresp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 PRESPA1</cp:lastModifiedBy>
  <cp:revision>17</cp:revision>
  <dcterms:created xsi:type="dcterms:W3CDTF">2012-02-20T11:59:00Z</dcterms:created>
  <dcterms:modified xsi:type="dcterms:W3CDTF">2012-02-21T07:52:00Z</dcterms:modified>
</cp:coreProperties>
</file>