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1A" w:rsidRDefault="0097581F" w:rsidP="002B691A">
      <w:pPr>
        <w:pStyle w:val="Header"/>
        <w:rPr>
          <w:noProof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Утвърдил:……/П/</w:t>
      </w:r>
      <w:bookmarkStart w:id="0" w:name="_GoBack"/>
      <w:bookmarkEnd w:id="0"/>
    </w:p>
    <w:p w:rsidR="002B691A" w:rsidRDefault="002B691A" w:rsidP="002B69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УС на МИГ ПРЕСПА – общини Баните, Лъки и Чепеларе</w:t>
      </w:r>
    </w:p>
    <w:p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B691A" w:rsidRPr="00632499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6"/>
          <w:lang w:eastAsia="bg-BG"/>
        </w:rPr>
      </w:pPr>
      <w:r w:rsidRPr="00632499">
        <w:rPr>
          <w:rFonts w:ascii="Times New Roman" w:eastAsia="Times New Roman" w:hAnsi="Times New Roman" w:cs="Times New Roman"/>
          <w:b/>
          <w:sz w:val="48"/>
          <w:szCs w:val="36"/>
          <w:lang w:eastAsia="bg-BG"/>
        </w:rPr>
        <w:t>О</w:t>
      </w:r>
      <w:r w:rsidR="00632499">
        <w:rPr>
          <w:rFonts w:ascii="Times New Roman" w:eastAsia="Times New Roman" w:hAnsi="Times New Roman" w:cs="Times New Roman"/>
          <w:b/>
          <w:sz w:val="48"/>
          <w:szCs w:val="36"/>
          <w:lang w:eastAsia="bg-BG"/>
        </w:rPr>
        <w:t xml:space="preserve"> </w:t>
      </w:r>
      <w:r w:rsidRPr="00632499">
        <w:rPr>
          <w:rFonts w:ascii="Times New Roman" w:eastAsia="Times New Roman" w:hAnsi="Times New Roman" w:cs="Times New Roman"/>
          <w:b/>
          <w:sz w:val="48"/>
          <w:szCs w:val="36"/>
          <w:lang w:eastAsia="bg-BG"/>
        </w:rPr>
        <w:t>Б</w:t>
      </w:r>
      <w:r w:rsidR="00632499">
        <w:rPr>
          <w:rFonts w:ascii="Times New Roman" w:eastAsia="Times New Roman" w:hAnsi="Times New Roman" w:cs="Times New Roman"/>
          <w:b/>
          <w:sz w:val="48"/>
          <w:szCs w:val="36"/>
          <w:lang w:eastAsia="bg-BG"/>
        </w:rPr>
        <w:t xml:space="preserve"> </w:t>
      </w:r>
      <w:r w:rsidRPr="00632499">
        <w:rPr>
          <w:rFonts w:ascii="Times New Roman" w:eastAsia="Times New Roman" w:hAnsi="Times New Roman" w:cs="Times New Roman"/>
          <w:b/>
          <w:sz w:val="48"/>
          <w:szCs w:val="36"/>
          <w:lang w:eastAsia="bg-BG"/>
        </w:rPr>
        <w:t>Я</w:t>
      </w:r>
      <w:r w:rsidR="00632499">
        <w:rPr>
          <w:rFonts w:ascii="Times New Roman" w:eastAsia="Times New Roman" w:hAnsi="Times New Roman" w:cs="Times New Roman"/>
          <w:b/>
          <w:sz w:val="48"/>
          <w:szCs w:val="36"/>
          <w:lang w:eastAsia="bg-BG"/>
        </w:rPr>
        <w:t xml:space="preserve"> </w:t>
      </w:r>
      <w:r w:rsidRPr="00632499">
        <w:rPr>
          <w:rFonts w:ascii="Times New Roman" w:eastAsia="Times New Roman" w:hAnsi="Times New Roman" w:cs="Times New Roman"/>
          <w:b/>
          <w:sz w:val="48"/>
          <w:szCs w:val="36"/>
          <w:lang w:eastAsia="bg-BG"/>
        </w:rPr>
        <w:t>В</w:t>
      </w:r>
      <w:r w:rsidR="00632499">
        <w:rPr>
          <w:rFonts w:ascii="Times New Roman" w:eastAsia="Times New Roman" w:hAnsi="Times New Roman" w:cs="Times New Roman"/>
          <w:b/>
          <w:sz w:val="48"/>
          <w:szCs w:val="36"/>
          <w:lang w:eastAsia="bg-BG"/>
        </w:rPr>
        <w:t xml:space="preserve"> </w:t>
      </w:r>
      <w:r w:rsidRPr="00632499">
        <w:rPr>
          <w:rFonts w:ascii="Times New Roman" w:eastAsia="Times New Roman" w:hAnsi="Times New Roman" w:cs="Times New Roman"/>
          <w:b/>
          <w:sz w:val="48"/>
          <w:szCs w:val="36"/>
          <w:lang w:eastAsia="bg-BG"/>
        </w:rPr>
        <w:t>А</w:t>
      </w:r>
      <w:r w:rsidR="00632499">
        <w:rPr>
          <w:rFonts w:ascii="Times New Roman" w:eastAsia="Times New Roman" w:hAnsi="Times New Roman" w:cs="Times New Roman"/>
          <w:b/>
          <w:sz w:val="48"/>
          <w:szCs w:val="36"/>
          <w:lang w:eastAsia="bg-BG"/>
        </w:rPr>
        <w:t xml:space="preserve"> </w:t>
      </w:r>
    </w:p>
    <w:p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32499">
        <w:rPr>
          <w:rFonts w:ascii="Times New Roman" w:eastAsia="Times New Roman" w:hAnsi="Times New Roman" w:cs="Times New Roman"/>
          <w:sz w:val="26"/>
          <w:szCs w:val="26"/>
          <w:lang w:eastAsia="bg-BG"/>
        </w:rPr>
        <w:t>За прием на проектни предложения</w:t>
      </w:r>
    </w:p>
    <w:p w:rsidR="00632499" w:rsidRPr="00632499" w:rsidRDefault="00632499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32499" w:rsidRPr="00632499" w:rsidRDefault="00632499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4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="00EC7C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</w:t>
      </w:r>
      <w:r w:rsidRPr="006324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мярка 8.3</w:t>
      </w:r>
      <w:r w:rsidR="002B691A" w:rsidRPr="006324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="002B691A" w:rsidRPr="00632499">
        <w:rPr>
          <w:rFonts w:ascii="Times New Roman" w:hAnsi="Times New Roman" w:cs="Times New Roman"/>
          <w:b/>
          <w:sz w:val="24"/>
          <w:szCs w:val="24"/>
        </w:rPr>
        <w:t>„</w:t>
      </w:r>
      <w:r w:rsidRPr="00632499">
        <w:rPr>
          <w:rFonts w:ascii="Times New Roman" w:hAnsi="Times New Roman" w:cs="Times New Roman"/>
          <w:b/>
          <w:sz w:val="24"/>
          <w:szCs w:val="24"/>
        </w:rPr>
        <w:t xml:space="preserve"> Предотвратяване на щети по горите от горски пожари, природни бедствия и катастрофични събития</w:t>
      </w:r>
      <w:r w:rsidR="002B691A" w:rsidRPr="00632499">
        <w:rPr>
          <w:rFonts w:ascii="Times New Roman" w:hAnsi="Times New Roman" w:cs="Times New Roman"/>
          <w:b/>
          <w:sz w:val="24"/>
          <w:szCs w:val="24"/>
        </w:rPr>
        <w:t>”</w:t>
      </w:r>
    </w:p>
    <w:p w:rsidR="00632499" w:rsidRDefault="00632499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1A" w:rsidRPr="00632499" w:rsidRDefault="002B691A" w:rsidP="00632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499" w:rsidRPr="00632499">
        <w:rPr>
          <w:rFonts w:ascii="Times New Roman" w:eastAsia="Times New Roman" w:hAnsi="Times New Roman" w:cs="Times New Roman"/>
          <w:sz w:val="26"/>
          <w:szCs w:val="26"/>
          <w:lang w:eastAsia="bg-BG"/>
        </w:rPr>
        <w:t>О</w:t>
      </w:r>
      <w:r w:rsidRPr="00632499">
        <w:rPr>
          <w:rFonts w:ascii="Times New Roman" w:eastAsia="Times New Roman" w:hAnsi="Times New Roman" w:cs="Times New Roman"/>
          <w:sz w:val="26"/>
          <w:szCs w:val="26"/>
          <w:lang w:eastAsia="bg-BG"/>
        </w:rPr>
        <w:t>т</w:t>
      </w:r>
      <w:r w:rsidR="00632499" w:rsidRPr="0063249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632499">
        <w:rPr>
          <w:rFonts w:ascii="Times New Roman" w:eastAsia="Times New Roman" w:hAnsi="Times New Roman" w:cs="Times New Roman"/>
          <w:sz w:val="26"/>
          <w:szCs w:val="26"/>
          <w:lang w:eastAsia="bg-BG"/>
        </w:rPr>
        <w:t>Стратегията за ВОМР на сдружение</w:t>
      </w:r>
    </w:p>
    <w:p w:rsidR="002B691A" w:rsidRPr="00632499" w:rsidRDefault="002B691A" w:rsidP="00EC7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32499">
        <w:rPr>
          <w:rFonts w:ascii="Times New Roman" w:eastAsia="Times New Roman" w:hAnsi="Times New Roman" w:cs="Times New Roman"/>
          <w:sz w:val="26"/>
          <w:szCs w:val="26"/>
          <w:lang w:eastAsia="bg-BG"/>
        </w:rPr>
        <w:t>МЕСТНА ИНИЦИАТИВНА ГРУПА ПРЕСПА – общини Баните, Лъки и Чепеларе,</w:t>
      </w:r>
    </w:p>
    <w:p w:rsidR="002B691A" w:rsidRPr="00632499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32499">
        <w:rPr>
          <w:rFonts w:ascii="Times New Roman" w:eastAsia="Times New Roman" w:hAnsi="Times New Roman" w:cs="Times New Roman"/>
          <w:sz w:val="26"/>
          <w:szCs w:val="26"/>
          <w:lang w:eastAsia="bg-BG"/>
        </w:rPr>
        <w:t>Финансирана по Програмата за развитие на селските райони 2014-2020г. чрез Европейски земеделски фонд за развитие на селските райони</w:t>
      </w:r>
    </w:p>
    <w:p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454B07" w:rsidRPr="00EC7C64" w:rsidRDefault="002B691A" w:rsidP="00EC7C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Решение на Управителния </w:t>
      </w:r>
      <w:r w:rsidRPr="00A974A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 на сдружение МИГ „Преспа”-общини Баните,</w:t>
      </w:r>
      <w:r w:rsidR="00136E8E" w:rsidRPr="00A974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74A0">
        <w:rPr>
          <w:rFonts w:ascii="Times New Roman" w:eastAsia="Times New Roman" w:hAnsi="Times New Roman" w:cs="Times New Roman"/>
          <w:sz w:val="24"/>
          <w:szCs w:val="24"/>
          <w:lang w:eastAsia="bg-BG"/>
        </w:rPr>
        <w:t>Лъки и</w:t>
      </w:r>
      <w:r w:rsidR="00EC7C64" w:rsidRPr="00A974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Чепеларе от проведено заседание</w:t>
      </w:r>
      <w:r w:rsidRPr="00A974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 </w:t>
      </w:r>
      <w:r w:rsidR="00A974A0" w:rsidRPr="00A974A0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CF3F19" w:rsidRPr="00A974A0">
        <w:rPr>
          <w:rFonts w:ascii="Times New Roman" w:eastAsia="Times New Roman" w:hAnsi="Times New Roman" w:cs="Times New Roman"/>
          <w:sz w:val="24"/>
          <w:szCs w:val="24"/>
          <w:lang w:eastAsia="bg-BG"/>
        </w:rPr>
        <w:t>.06</w:t>
      </w:r>
      <w:r w:rsidR="004E2ADF" w:rsidRPr="00A974A0">
        <w:rPr>
          <w:rFonts w:ascii="Times New Roman" w:eastAsia="Times New Roman" w:hAnsi="Times New Roman" w:cs="Times New Roman"/>
          <w:sz w:val="24"/>
          <w:szCs w:val="24"/>
          <w:lang w:eastAsia="bg-BG"/>
        </w:rPr>
        <w:t>.2020</w:t>
      </w:r>
      <w:r w:rsidR="00E54D6B" w:rsidRPr="00A974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Pr="00A974A0">
        <w:rPr>
          <w:rFonts w:ascii="Times New Roman" w:eastAsia="Times New Roman" w:hAnsi="Times New Roman" w:cs="Times New Roman"/>
          <w:sz w:val="24"/>
          <w:szCs w:val="24"/>
          <w:lang w:eastAsia="bg-BG"/>
        </w:rPr>
        <w:t>.,</w:t>
      </w:r>
      <w:r w:rsidR="00EC7C64" w:rsidRPr="00A974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74A0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62,</w:t>
      </w:r>
      <w:r w:rsidRPr="00A974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974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т.4 от Наредба 22/14.12.2015г. на МЗХГ и Стратегията за ВОМР на сдружение </w:t>
      </w:r>
      <w:r w:rsidR="00632499" w:rsidRPr="00A974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МИГ</w:t>
      </w:r>
      <w:r w:rsidR="00820891" w:rsidRPr="00A974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51D4C" w:rsidRPr="00A974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820891" w:rsidRPr="00A974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ПРЕСПА</w:t>
      </w:r>
      <w:r w:rsidR="00B51D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</w:p>
    <w:p w:rsidR="00820891" w:rsidRPr="005277A8" w:rsidRDefault="00820891" w:rsidP="007D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77A8" w:rsidRPr="005277A8" w:rsidRDefault="007D5145" w:rsidP="00527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7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820891" w:rsidRPr="005277A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процедура по прием на прое</w:t>
      </w:r>
      <w:r w:rsidR="00632499" w:rsidRPr="005277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ктни предложения по подмярка </w:t>
      </w:r>
      <w:r w:rsidR="00632499" w:rsidRPr="005277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8.3</w:t>
      </w:r>
      <w:r w:rsidR="005277A8" w:rsidRPr="005277A8">
        <w:rPr>
          <w:rFonts w:ascii="Times New Roman" w:hAnsi="Times New Roman" w:cs="Times New Roman"/>
          <w:b/>
          <w:sz w:val="24"/>
          <w:szCs w:val="24"/>
        </w:rPr>
        <w:t xml:space="preserve"> „Предотвратяване на щети по горите от горски пожари, природни бедствия и катастрофични събития”</w:t>
      </w:r>
      <w:r w:rsidR="005277A8" w:rsidRPr="005277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820891" w:rsidRPr="002923C1" w:rsidRDefault="00820891" w:rsidP="007D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20891" w:rsidRPr="002923C1" w:rsidRDefault="00820891" w:rsidP="007D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20891" w:rsidRPr="002923C1" w:rsidRDefault="00820891" w:rsidP="007D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Наименование на процедурата:</w:t>
      </w:r>
    </w:p>
    <w:p w:rsidR="00820891" w:rsidRPr="002923C1" w:rsidRDefault="00820891" w:rsidP="007D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 чрез подбор </w:t>
      </w:r>
      <w:r w:rsidRPr="00577A0B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537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E6DF1">
        <w:rPr>
          <w:rFonts w:ascii="Times New Roman" w:eastAsia="Times New Roman" w:hAnsi="Times New Roman" w:cs="Times New Roman"/>
          <w:sz w:val="24"/>
          <w:szCs w:val="24"/>
          <w:lang w:eastAsia="bg-BG"/>
        </w:rPr>
        <w:t>BG06RDNP001-19.366</w:t>
      </w:r>
      <w:r w:rsidR="00537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577A0B">
        <w:rPr>
          <w:rFonts w:ascii="Times New Roman" w:eastAsia="Times New Roman" w:hAnsi="Times New Roman" w:cs="Times New Roman"/>
          <w:sz w:val="24"/>
          <w:szCs w:val="24"/>
          <w:lang w:eastAsia="bg-BG"/>
        </w:rPr>
        <w:t>МИГ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„Преспа”-общини Баните,</w:t>
      </w:r>
      <w:r w:rsidR="002923C1" w:rsidRPr="002923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32499">
        <w:rPr>
          <w:rFonts w:ascii="Times New Roman" w:eastAsia="Times New Roman" w:hAnsi="Times New Roman" w:cs="Times New Roman"/>
          <w:sz w:val="24"/>
          <w:szCs w:val="24"/>
          <w:lang w:eastAsia="bg-BG"/>
        </w:rPr>
        <w:t>Лъки и Чепеларе: Подмярка 8.3</w:t>
      </w:r>
      <w:r w:rsidR="009E5603" w:rsidRPr="00496EDE">
        <w:rPr>
          <w:rFonts w:ascii="Times New Roman" w:hAnsi="Times New Roman" w:cs="Times New Roman"/>
          <w:sz w:val="24"/>
          <w:szCs w:val="24"/>
        </w:rPr>
        <w:t>„</w:t>
      </w:r>
      <w:r w:rsidR="00632499" w:rsidRPr="00632499">
        <w:rPr>
          <w:rFonts w:ascii="Times New Roman" w:hAnsi="Times New Roman" w:cs="Times New Roman"/>
          <w:b/>
          <w:sz w:val="24"/>
          <w:szCs w:val="24"/>
        </w:rPr>
        <w:t xml:space="preserve"> Предотвратяване на щети по горите от горски пожари, природни бедствия и катастрофични събития</w:t>
      </w:r>
      <w:r w:rsidR="009E5603" w:rsidRPr="004F1944">
        <w:rPr>
          <w:rFonts w:ascii="Times New Roman" w:hAnsi="Times New Roman" w:cs="Times New Roman"/>
          <w:sz w:val="24"/>
          <w:szCs w:val="24"/>
        </w:rPr>
        <w:t>”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20891" w:rsidRDefault="00820891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820891" w:rsidRPr="00820891" w:rsidRDefault="00820891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</w:pPr>
      <w:r w:rsidRPr="008208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Цели на предоставяната безвъзмездна финансова помощ по процедурата:</w:t>
      </w:r>
    </w:p>
    <w:p w:rsidR="002C3F50" w:rsidRPr="00E5766B" w:rsidRDefault="002C3F50" w:rsidP="002C3F50">
      <w:pPr>
        <w:jc w:val="both"/>
        <w:rPr>
          <w:rFonts w:ascii="Times New Roman" w:hAnsi="Times New Roman" w:cs="Times New Roman"/>
          <w:sz w:val="24"/>
          <w:szCs w:val="24"/>
        </w:rPr>
      </w:pPr>
      <w:r w:rsidRPr="00E5766B">
        <w:rPr>
          <w:rFonts w:ascii="Times New Roman" w:hAnsi="Times New Roman" w:cs="Times New Roman"/>
          <w:sz w:val="24"/>
          <w:szCs w:val="24"/>
        </w:rPr>
        <w:t xml:space="preserve">Цел на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E5766B">
        <w:rPr>
          <w:rFonts w:ascii="Times New Roman" w:hAnsi="Times New Roman" w:cs="Times New Roman"/>
          <w:sz w:val="24"/>
          <w:szCs w:val="24"/>
        </w:rPr>
        <w:t>мярката е подпомагане за предотвратяване на щети по горите от горски пожари, природни б</w:t>
      </w:r>
      <w:r>
        <w:rPr>
          <w:rFonts w:ascii="Times New Roman" w:hAnsi="Times New Roman" w:cs="Times New Roman"/>
          <w:sz w:val="24"/>
          <w:szCs w:val="24"/>
        </w:rPr>
        <w:t>едствия и катастрофични събития</w:t>
      </w:r>
      <w:r w:rsidRPr="00E5766B">
        <w:rPr>
          <w:rFonts w:ascii="Times New Roman" w:hAnsi="Times New Roman" w:cs="Times New Roman"/>
          <w:sz w:val="24"/>
          <w:szCs w:val="24"/>
        </w:rPr>
        <w:t>.</w:t>
      </w:r>
    </w:p>
    <w:p w:rsidR="002C3F50" w:rsidRPr="00E5766B" w:rsidRDefault="002C3F50" w:rsidP="002C3F50">
      <w:pPr>
        <w:jc w:val="both"/>
        <w:rPr>
          <w:rFonts w:ascii="Times New Roman" w:hAnsi="Times New Roman" w:cs="Times New Roman"/>
          <w:sz w:val="24"/>
          <w:szCs w:val="24"/>
        </w:rPr>
      </w:pPr>
      <w:r w:rsidRPr="00E5766B">
        <w:rPr>
          <w:rFonts w:ascii="Times New Roman" w:hAnsi="Times New Roman" w:cs="Times New Roman"/>
          <w:sz w:val="24"/>
          <w:szCs w:val="24"/>
        </w:rPr>
        <w:t xml:space="preserve">Превантивните дейности срещу пожари са допустими за подпомагане само в горските територии, класифицирани като такива със среден или висок риск от възникване на пожар. </w:t>
      </w:r>
    </w:p>
    <w:p w:rsidR="005277A8" w:rsidRDefault="002C3F50" w:rsidP="002C3F50">
      <w:pPr>
        <w:jc w:val="both"/>
        <w:rPr>
          <w:rFonts w:ascii="Times New Roman" w:hAnsi="Times New Roman" w:cs="Times New Roman"/>
          <w:sz w:val="24"/>
          <w:szCs w:val="24"/>
        </w:rPr>
      </w:pPr>
      <w:r w:rsidRPr="00E5766B">
        <w:rPr>
          <w:rFonts w:ascii="Times New Roman" w:hAnsi="Times New Roman" w:cs="Times New Roman"/>
          <w:sz w:val="24"/>
          <w:szCs w:val="24"/>
        </w:rPr>
        <w:t xml:space="preserve">Всички превантивни дейности срещу горски пожари трябва да са част от утвърден горскостопански план или програма или лесоустройствения проект, план или програма и/или от годишен план за защита на горските територии от пожари. </w:t>
      </w:r>
    </w:p>
    <w:p w:rsidR="005277A8" w:rsidRDefault="005277A8" w:rsidP="002C3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F50" w:rsidRDefault="002C3F50" w:rsidP="002C3F50">
      <w:pPr>
        <w:jc w:val="both"/>
        <w:rPr>
          <w:rFonts w:ascii="Times New Roman" w:hAnsi="Times New Roman" w:cs="Times New Roman"/>
          <w:sz w:val="24"/>
          <w:szCs w:val="24"/>
        </w:rPr>
      </w:pPr>
      <w:r w:rsidRPr="00E5766B">
        <w:rPr>
          <w:rFonts w:ascii="Times New Roman" w:hAnsi="Times New Roman" w:cs="Times New Roman"/>
          <w:sz w:val="24"/>
          <w:szCs w:val="24"/>
        </w:rPr>
        <w:lastRenderedPageBreak/>
        <w:t>В случаите на превантивни дейности срещу болести и вредители, дейностите за ограничаване на възможното бедствие трябва да бъдат одобрени с решение на Националната комисия по лесозащита.</w:t>
      </w:r>
    </w:p>
    <w:p w:rsidR="002C3F50" w:rsidRPr="004B51F4" w:rsidRDefault="002C3F50" w:rsidP="002C3F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51F4">
        <w:rPr>
          <w:rFonts w:ascii="Times New Roman" w:hAnsi="Times New Roman" w:cs="Times New Roman"/>
          <w:sz w:val="24"/>
          <w:szCs w:val="24"/>
          <w:u w:val="single"/>
        </w:rPr>
        <w:t>Не се предоставя помощ за свързани селскостопански дейности в райони, обхванати от агроекологични ангажименти.</w:t>
      </w:r>
    </w:p>
    <w:p w:rsidR="009E5603" w:rsidRDefault="002C3F50" w:rsidP="002C3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Очакван резултат е </w:t>
      </w:r>
      <w:r>
        <w:rPr>
          <w:rFonts w:ascii="Times New Roman" w:hAnsi="Times New Roman"/>
          <w:bCs/>
          <w:sz w:val="24"/>
          <w:szCs w:val="24"/>
        </w:rPr>
        <w:t>о</w:t>
      </w:r>
      <w:r w:rsidRPr="00E5766B">
        <w:rPr>
          <w:rFonts w:ascii="Times New Roman" w:hAnsi="Times New Roman"/>
          <w:bCs/>
          <w:sz w:val="24"/>
          <w:szCs w:val="24"/>
        </w:rPr>
        <w:t>сигурена превенция на гори от горски пожари</w:t>
      </w:r>
      <w:r>
        <w:rPr>
          <w:rFonts w:ascii="Times New Roman" w:hAnsi="Times New Roman"/>
          <w:bCs/>
          <w:sz w:val="24"/>
          <w:szCs w:val="24"/>
        </w:rPr>
        <w:t xml:space="preserve"> за 600 ха.</w:t>
      </w:r>
    </w:p>
    <w:p w:rsidR="002817E8" w:rsidRDefault="002817E8" w:rsidP="002C3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</w:pPr>
    </w:p>
    <w:p w:rsidR="00820891" w:rsidRDefault="00820891" w:rsidP="009E5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Допустими кандидати:</w:t>
      </w:r>
    </w:p>
    <w:p w:rsidR="00D54330" w:rsidRPr="002923C1" w:rsidRDefault="00D54330" w:rsidP="009E5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</w:pPr>
    </w:p>
    <w:p w:rsidR="002817E8" w:rsidRDefault="002817E8" w:rsidP="00E078D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-</w:t>
      </w:r>
      <w:r w:rsidRPr="0046158D">
        <w:rPr>
          <w:rFonts w:ascii="Times New Roman" w:hAnsi="Times New Roman"/>
          <w:sz w:val="24"/>
          <w:szCs w:val="24"/>
        </w:rPr>
        <w:t xml:space="preserve">Физически и юридически лица и местни поделения на вероизповеданията, собственици на горски територии; </w:t>
      </w:r>
    </w:p>
    <w:p w:rsidR="002817E8" w:rsidRDefault="002817E8" w:rsidP="00E078DF">
      <w:pPr>
        <w:spacing w:after="0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-</w:t>
      </w:r>
      <w:r w:rsidRPr="0046158D">
        <w:rPr>
          <w:rFonts w:ascii="Times New Roman" w:hAnsi="Times New Roman"/>
          <w:sz w:val="24"/>
          <w:szCs w:val="24"/>
        </w:rPr>
        <w:t>Общини, собственици/стопанисващи горски територии;</w:t>
      </w:r>
      <w:r w:rsidRPr="0046158D">
        <w:t xml:space="preserve"> </w:t>
      </w:r>
    </w:p>
    <w:p w:rsidR="002817E8" w:rsidRDefault="002817E8" w:rsidP="00E078D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-</w:t>
      </w:r>
      <w:r w:rsidRPr="0046158D">
        <w:rPr>
          <w:rFonts w:ascii="Times New Roman" w:hAnsi="Times New Roman"/>
          <w:sz w:val="24"/>
          <w:szCs w:val="24"/>
        </w:rPr>
        <w:t xml:space="preserve">Юридически лица, стопанисващи горски територии; </w:t>
      </w:r>
    </w:p>
    <w:p w:rsidR="002817E8" w:rsidRDefault="002817E8" w:rsidP="00E078D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-</w:t>
      </w:r>
      <w:r w:rsidRPr="0046158D">
        <w:rPr>
          <w:rFonts w:ascii="Times New Roman" w:hAnsi="Times New Roman"/>
          <w:sz w:val="24"/>
          <w:szCs w:val="24"/>
        </w:rPr>
        <w:t>Държавни предприятия по чл. 163 от Закона за горите, управляващи държавни горски територии;</w:t>
      </w:r>
    </w:p>
    <w:p w:rsidR="002817E8" w:rsidRDefault="002817E8" w:rsidP="00E078DF">
      <w:pPr>
        <w:spacing w:after="0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-</w:t>
      </w:r>
      <w:r w:rsidRPr="0046158D">
        <w:rPr>
          <w:rFonts w:ascii="Times New Roman" w:hAnsi="Times New Roman"/>
          <w:sz w:val="24"/>
          <w:szCs w:val="24"/>
        </w:rPr>
        <w:t>Лесозащитни станции;</w:t>
      </w:r>
      <w:r w:rsidRPr="0046158D">
        <w:t xml:space="preserve"> </w:t>
      </w:r>
    </w:p>
    <w:p w:rsidR="00E078DF" w:rsidRDefault="002817E8" w:rsidP="00E07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-</w:t>
      </w:r>
      <w:r w:rsidRPr="002817E8">
        <w:rPr>
          <w:rFonts w:ascii="Times New Roman" w:hAnsi="Times New Roman"/>
          <w:sz w:val="24"/>
          <w:szCs w:val="24"/>
        </w:rPr>
        <w:t>Регионални дирекции по горите.</w:t>
      </w:r>
      <w:r w:rsidR="000E0085" w:rsidRPr="002817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0E0085" w:rsidRDefault="000E0085" w:rsidP="00E07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17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E078DF" w:rsidRPr="00E078DF" w:rsidRDefault="00E078DF" w:rsidP="00E078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D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78DF">
        <w:rPr>
          <w:rFonts w:ascii="Times New Roman" w:hAnsi="Times New Roman" w:cs="Times New Roman"/>
          <w:b/>
          <w:sz w:val="24"/>
          <w:szCs w:val="24"/>
        </w:rPr>
        <w:t>Кандидатът/получателят на финансова помощ</w:t>
      </w:r>
      <w:r w:rsidRPr="00E078DF">
        <w:rPr>
          <w:rFonts w:ascii="Times New Roman" w:hAnsi="Times New Roman" w:cs="Times New Roman"/>
          <w:sz w:val="24"/>
          <w:szCs w:val="24"/>
        </w:rPr>
        <w:t xml:space="preserve"> следва да има седалище и адрес на управление на територията на действие на МИГ Преспа-общини Баните,Лъки и Чепеларе, за кандидат/получател на финансова помощ </w:t>
      </w:r>
      <w:r w:rsidRPr="00E078DF">
        <w:rPr>
          <w:rFonts w:ascii="Times New Roman" w:hAnsi="Times New Roman" w:cs="Times New Roman"/>
          <w:b/>
          <w:sz w:val="24"/>
          <w:szCs w:val="24"/>
        </w:rPr>
        <w:t>физическо лице</w:t>
      </w:r>
      <w:r w:rsidRPr="00E078DF">
        <w:rPr>
          <w:rFonts w:ascii="Times New Roman" w:hAnsi="Times New Roman" w:cs="Times New Roman"/>
          <w:sz w:val="24"/>
          <w:szCs w:val="24"/>
        </w:rPr>
        <w:t xml:space="preserve"> следва да има постоянен адрес на територията на МИГ Преспа-общини Баните,Лъки и Чепеларе. Канидатите трябва да осъществяват дейностите по проекта на територията на МИГ Преспа-общини Баните, Лъки и Чепеларе. </w:t>
      </w:r>
    </w:p>
    <w:p w:rsidR="00E078DF" w:rsidRPr="00E078DF" w:rsidRDefault="00E078DF" w:rsidP="00E078D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8D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са допустими: </w:t>
      </w:r>
    </w:p>
    <w:p w:rsidR="00E078DF" w:rsidRPr="00E078DF" w:rsidRDefault="00E078DF" w:rsidP="00E078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DF">
        <w:rPr>
          <w:rFonts w:ascii="Times New Roman" w:hAnsi="Times New Roman" w:cs="Times New Roman"/>
          <w:sz w:val="24"/>
          <w:szCs w:val="24"/>
        </w:rPr>
        <w:t xml:space="preserve">      Потенциалните кандидати не могат да участват в процедурата за подбор на проекти и да получат безвъзмездна финансова помощ, в случай че: </w:t>
      </w:r>
    </w:p>
    <w:p w:rsidR="00E078DF" w:rsidRPr="00E078DF" w:rsidRDefault="00E078DF" w:rsidP="00E078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DF">
        <w:rPr>
          <w:rFonts w:ascii="Times New Roman" w:hAnsi="Times New Roman" w:cs="Times New Roman"/>
          <w:sz w:val="24"/>
          <w:szCs w:val="24"/>
        </w:rPr>
        <w:t xml:space="preserve">1. получател на финансова помощ е клон на юридическо лице или на едноличен търговец, ако юридическото лице или едноличният търговец, открил клона няма седалище и адрес на управление на територията на действие на МИГ Преспа-общини Баните,Лъки и Чепеларе и не осъществява дейностите по проекта на територията на МИГ Преспа-общини Баните,Лъки и Чепеларе. </w:t>
      </w:r>
    </w:p>
    <w:p w:rsidR="00E078DF" w:rsidRPr="00E078DF" w:rsidRDefault="00E078DF" w:rsidP="00E078D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8DF">
        <w:rPr>
          <w:rFonts w:ascii="Times New Roman" w:hAnsi="Times New Roman" w:cs="Times New Roman"/>
          <w:sz w:val="24"/>
          <w:szCs w:val="24"/>
        </w:rPr>
        <w:t xml:space="preserve">2. </w:t>
      </w:r>
      <w:r w:rsidRPr="00E078DF">
        <w:rPr>
          <w:rFonts w:ascii="Times New Roman" w:eastAsia="Calibri" w:hAnsi="Times New Roman" w:cs="Times New Roman"/>
          <w:sz w:val="24"/>
          <w:szCs w:val="24"/>
        </w:rPr>
        <w:t>Кандидатите са длъжни да декларират, че не попадат в някоя от категориите, посочени в Заповед № РД 09-395/27.04.2020 г. на Ръководителя на УО на ПРСР 2014-2020 г., изменена със Заповед № РД 09-442/04.06.2020 г.</w:t>
      </w:r>
    </w:p>
    <w:p w:rsidR="00E078DF" w:rsidRPr="00E078DF" w:rsidRDefault="00E078DF" w:rsidP="00E078D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8DF">
        <w:rPr>
          <w:rFonts w:ascii="Times New Roman" w:eastAsia="Calibri" w:hAnsi="Times New Roman" w:cs="Times New Roman"/>
          <w:sz w:val="24"/>
          <w:szCs w:val="24"/>
        </w:rPr>
        <w:t>Потенциалните кандидати не могат да участват в процедурата за подбор на проекти и да получат безвъзмездна финансова помощ, в случай че:</w:t>
      </w:r>
      <w:r w:rsidRPr="00E078DF">
        <w:rPr>
          <w:rFonts w:ascii="Times New Roman" w:hAnsi="Times New Roman" w:cs="Times New Roman"/>
          <w:sz w:val="24"/>
          <w:szCs w:val="24"/>
        </w:rPr>
        <w:t xml:space="preserve"> 2.1. не съм осъден/а с влязла в сила присъда за престъпление по чл. 108а, чл. 159а - 159г, чл. 172, чл. 192а, чл. 194 - 217, чл. 219 - 252, чл. 253 - 260, чл. 301 - 307, чл. 321, 321а и чл. 352 - 353е от Наказателния кодекс;2.2. не съм осъден/а с </w:t>
      </w:r>
      <w:r w:rsidRPr="00E078DF">
        <w:rPr>
          <w:rFonts w:ascii="Times New Roman" w:hAnsi="Times New Roman" w:cs="Times New Roman"/>
          <w:sz w:val="24"/>
          <w:szCs w:val="24"/>
        </w:rPr>
        <w:lastRenderedPageBreak/>
        <w:t>влязла в сила присъда за престъпление, аналогично на тези по т. 2.1, в друга държава членка или трета страна;2.3. нямам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кандидата, или аналогични задължения, съгласно законодателството на държавата, в която кандидатът е установен, доказани с влязъл в сила акт на компетентен орган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година, но не повече от 50 000 лв.;2.4. не е налице неравнопоставеност в случаите по чл. 44, ал. 5 от ЗОП;2.5. не е установено с акт на компетентен орган, че:а) съм представил/а документ с невярно съдържание, свързан с удостоверяване липсата на основания за отстраняване или изпълнението на критериите за допустимост и/или подбор/избор;б) не съм предоставил/а изискваща се информация, свързана с удостоверяване липсата на основания за отстраняване или изпълнението на критериите за допустимост и/или подбор/избор;2.6. 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е установен;2.7. не е налице конфликт на интереси по смисъла на Регламент (ЕС, Евратом) 2018/1046 на Европейския парламент и на Съвета от 18 юли 2018 година за финансовите правила, приложими за общия бюджет на Съюза, за изменение на регламенти (ЕС) № 1296/2013, (ЕС) № 1301/2013, (ЕС) № 1303/2013, (ЕС) № 1304/2013, (ЕС) № 1309/2013, (ЕС) № 1316/2013, (ЕС) № 223/2014 и (ЕС) № 283/2014 и на Решение № 541/2014/ЕС и за отмяна на Регламент (ЕС, Евратом) № 966/2012, който не може да бъде отстранен.2.8. не съм обявен в несъстоятелност или в производство по несъстоятелност, не съм в процедура по ликвидация, не съм сключил извънсъдебно споразумение с кредиторите си по смисъла на чл. 740 от Търговския закон, не съм преустановил дейността си, а в случай че кандидатът е чуждестранно лице – не се намирам в подобно положение, произтичащо от сходна процедура, съгласно законодателството на държавата, в която съм установен;2.9. не е установено, че не съм изпълнил/а разпореждане на Европейската комисия за възстановяване на предоставена неправомерна и несъвместима държавна помощ.2.10</w:t>
      </w:r>
      <w:r w:rsidRPr="00E078DF">
        <w:rPr>
          <w:rStyle w:val="a3"/>
          <w:rFonts w:ascii="Times New Roman" w:hAnsi="Times New Roman" w:cs="Times New Roman"/>
          <w:sz w:val="24"/>
          <w:szCs w:val="24"/>
        </w:rPr>
        <w:t>. не съм лице, което лично или в качеството си на собственик, управител или контролиращ друго лице предоставя или е предоставяло консултантски услуги на същата МИГ, свързани с разработването и прилагането на стратегия за ВОМР;</w:t>
      </w:r>
      <w:r w:rsidRPr="00E078DF">
        <w:rPr>
          <w:rFonts w:ascii="Times New Roman" w:hAnsi="Times New Roman" w:cs="Times New Roman"/>
          <w:sz w:val="24"/>
          <w:szCs w:val="24"/>
        </w:rPr>
        <w:t>2.11. не съм свързано лице по смисъла на § 1 от допълнителните разпоредби на Търговския закон с член на колективния управителен орган или представляващ по закон и пълномощие член на колективния управителен орган на МИГ и/или на контролния орган на МИГ, или представляващ по закон и пълномощие член на контролния орган на МИГ.2.12. не съм член на колективния управителен орган или на контролния орган на МИГ и не съм свързано лице с член на колективния управителен орган или на контролния орган на МИГ по смисъла на § 1 от допълнителните разпоредби на Търговския закон;2.13. не съм общински съветник, кмет, заместник-кмет или служител на централна или териториална администрация на изпълнителната власт, на местната власт или на публично лице.</w:t>
      </w:r>
    </w:p>
    <w:p w:rsidR="00E078DF" w:rsidRPr="00E078DF" w:rsidRDefault="00E078DF" w:rsidP="00E078D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8DF">
        <w:rPr>
          <w:rFonts w:ascii="Times New Roman" w:eastAsia="Calibri" w:hAnsi="Times New Roman" w:cs="Times New Roman"/>
          <w:sz w:val="24"/>
          <w:szCs w:val="24"/>
        </w:rPr>
        <w:t xml:space="preserve">Кандидатите/получателите на финансова помощ декларират липсата на обстоятелства по т. 2.1 до 2.10, като основанията по т. 2.1, 2.2, 2.7 и 2.10 се отнасят за представляващия/те юридическото лице. Кандидат/получател – община не декларира обстоятелствата по т. 2.3-попълва се </w:t>
      </w:r>
      <w:r w:rsidRPr="00E078DF">
        <w:rPr>
          <w:rFonts w:ascii="Times New Roman" w:hAnsi="Times New Roman" w:cs="Times New Roman"/>
          <w:sz w:val="24"/>
          <w:szCs w:val="24"/>
        </w:rPr>
        <w:t xml:space="preserve"> Декларация - Приложение № 5 от Документите към условията за кандидатстване.</w:t>
      </w:r>
    </w:p>
    <w:p w:rsidR="00E078DF" w:rsidRPr="00E078DF" w:rsidRDefault="00E078DF" w:rsidP="00E078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DF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E078DF">
        <w:rPr>
          <w:rFonts w:ascii="Times New Roman" w:hAnsi="Times New Roman" w:cs="Times New Roman"/>
          <w:b/>
          <w:sz w:val="24"/>
          <w:szCs w:val="24"/>
        </w:rPr>
        <w:t>Не е допустим и кандидат/получател на помощ</w:t>
      </w:r>
      <w:r w:rsidRPr="00E078DF">
        <w:rPr>
          <w:rFonts w:ascii="Times New Roman" w:hAnsi="Times New Roman" w:cs="Times New Roman"/>
          <w:sz w:val="24"/>
          <w:szCs w:val="24"/>
        </w:rPr>
        <w:t xml:space="preserve"> и/или негов законен или упълномощен представител, който не отговаря на условията: 1. Не съм свързано лице по смисъла на § 1, от допълнителните разпоредби на Търговския закон с представляващ по закон и/или пълномощие, с член на управителния или контролен орган на местната инициативна група или с кмета на съответната община на територията на МИГ. 2. Не съм член на колективния управителен орган или на контролния орган на МИГ и не съм свързано лице с член на колективния управителен орган или на контролния орган на МИГ по смисъла на § 1 от допълнителните разпоредби на Търговския закон. 3. Не съм свързано лице по смисъла на § 1 от допълнителните разпоредби на Търговския закон с друг член на колективния управителен или представляващ по закон и пълномощие член на колективния управителен орган на МИГ и/или на контролния орган на МИГ или представляващ по закон и пълномощие член на контролния орган на МИГ. Кандидатите са длъжни да декларират обстоятелствата като попълнят Декларация - Приложение № 14. </w:t>
      </w:r>
    </w:p>
    <w:p w:rsidR="00E078DF" w:rsidRPr="00E078DF" w:rsidRDefault="00E078DF" w:rsidP="00E07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78DF">
        <w:rPr>
          <w:rFonts w:ascii="Times New Roman" w:hAnsi="Times New Roman" w:cs="Times New Roman"/>
          <w:sz w:val="24"/>
          <w:szCs w:val="24"/>
        </w:rPr>
        <w:t xml:space="preserve">            Моля, обърнете внимание, че Декларациите следва да бъдат попълнени и подписани от всички лица с право да представляват предприятието - кандидат (независимо от това дали го представляват заедно и/или поотделно, и/или по друг начин).</w:t>
      </w:r>
    </w:p>
    <w:p w:rsidR="00E078DF" w:rsidRDefault="00E078DF" w:rsidP="00281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F2EF5" w:rsidRPr="006E3A84" w:rsidRDefault="009F2EF5" w:rsidP="009F2EF5">
      <w:pPr>
        <w:pStyle w:val="Heading1"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auto"/>
          <w:u w:val="single"/>
        </w:rPr>
      </w:pPr>
      <w:r w:rsidRPr="006E3A84">
        <w:rPr>
          <w:rFonts w:ascii="Times New Roman" w:hAnsi="Times New Roman" w:cs="Times New Roman"/>
          <w:color w:val="auto"/>
          <w:u w:val="single"/>
        </w:rPr>
        <w:t>Дейности, допустими за финансиране:</w:t>
      </w:r>
    </w:p>
    <w:p w:rsidR="009F2EF5" w:rsidRDefault="009F2EF5" w:rsidP="00281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E44B2" w:rsidRDefault="004E44B2" w:rsidP="004E44B2">
      <w:pPr>
        <w:tabs>
          <w:tab w:val="left" w:pos="262"/>
        </w:tabs>
        <w:ind w:left="18"/>
        <w:jc w:val="both"/>
        <w:rPr>
          <w:rFonts w:ascii="Times New Roman" w:hAnsi="Times New Roman"/>
          <w:sz w:val="24"/>
          <w:szCs w:val="24"/>
          <w:lang w:val="en-US"/>
        </w:rPr>
      </w:pPr>
      <w:r w:rsidRPr="0046158D">
        <w:rPr>
          <w:rFonts w:ascii="Times New Roman" w:hAnsi="Times New Roman"/>
          <w:b/>
          <w:sz w:val="24"/>
          <w:szCs w:val="24"/>
        </w:rPr>
        <w:t xml:space="preserve">Материални инвестиции: </w:t>
      </w:r>
      <w:r w:rsidRPr="0046158D">
        <w:rPr>
          <w:rFonts w:ascii="Times New Roman" w:hAnsi="Times New Roman"/>
          <w:sz w:val="24"/>
          <w:szCs w:val="24"/>
        </w:rPr>
        <w:t xml:space="preserve">създаване, подобряване и поддръжка на противопожарна инфраструктура – лесокултурни прегради, противопожарни просеки, минерализовани ивици; изграждане/подобряване на хеликоптерни площадки, с изключение на летищни съоръжения за търговски цели; </w:t>
      </w:r>
    </w:p>
    <w:p w:rsidR="004E44B2" w:rsidRDefault="004E44B2" w:rsidP="00D54330">
      <w:pPr>
        <w:numPr>
          <w:ilvl w:val="0"/>
          <w:numId w:val="17"/>
        </w:numPr>
        <w:tabs>
          <w:tab w:val="left" w:pos="262"/>
        </w:tabs>
        <w:spacing w:after="0" w:line="240" w:lineRule="auto"/>
        <w:ind w:left="15" w:firstLine="3"/>
        <w:jc w:val="both"/>
        <w:rPr>
          <w:rFonts w:ascii="Times New Roman" w:hAnsi="Times New Roman"/>
          <w:sz w:val="24"/>
          <w:szCs w:val="24"/>
          <w:lang w:val="en-US"/>
        </w:rPr>
      </w:pPr>
      <w:r w:rsidRPr="0046158D">
        <w:rPr>
          <w:rFonts w:ascii="Times New Roman" w:hAnsi="Times New Roman"/>
          <w:sz w:val="24"/>
          <w:szCs w:val="24"/>
        </w:rPr>
        <w:t xml:space="preserve">изграждане/подобряване на водоизточници за борба с пожарите; </w:t>
      </w:r>
    </w:p>
    <w:p w:rsidR="004E44B2" w:rsidRDefault="004E44B2" w:rsidP="00D54330">
      <w:pPr>
        <w:numPr>
          <w:ilvl w:val="0"/>
          <w:numId w:val="17"/>
        </w:numPr>
        <w:tabs>
          <w:tab w:val="left" w:pos="262"/>
        </w:tabs>
        <w:spacing w:after="0" w:line="240" w:lineRule="auto"/>
        <w:ind w:left="15" w:firstLine="3"/>
        <w:jc w:val="both"/>
        <w:rPr>
          <w:rFonts w:ascii="Times New Roman" w:hAnsi="Times New Roman"/>
          <w:sz w:val="24"/>
          <w:szCs w:val="24"/>
          <w:lang w:val="en-US"/>
        </w:rPr>
      </w:pPr>
      <w:r w:rsidRPr="0046158D">
        <w:rPr>
          <w:rFonts w:ascii="Times New Roman" w:hAnsi="Times New Roman"/>
          <w:sz w:val="24"/>
          <w:szCs w:val="24"/>
        </w:rPr>
        <w:t xml:space="preserve">строителство/подобряване на наблюдателни пунктове за борба с пожарите; </w:t>
      </w:r>
    </w:p>
    <w:p w:rsidR="004E44B2" w:rsidRPr="00D54330" w:rsidRDefault="004E44B2" w:rsidP="00D54330">
      <w:pPr>
        <w:numPr>
          <w:ilvl w:val="0"/>
          <w:numId w:val="17"/>
        </w:numPr>
        <w:tabs>
          <w:tab w:val="left" w:pos="262"/>
        </w:tabs>
        <w:spacing w:after="0" w:line="240" w:lineRule="auto"/>
        <w:ind w:left="15" w:firstLine="3"/>
        <w:jc w:val="both"/>
        <w:rPr>
          <w:rFonts w:ascii="Times New Roman" w:hAnsi="Times New Roman"/>
          <w:sz w:val="24"/>
          <w:szCs w:val="24"/>
          <w:lang w:val="en-US"/>
        </w:rPr>
      </w:pPr>
      <w:r w:rsidRPr="0046158D">
        <w:rPr>
          <w:rFonts w:ascii="Times New Roman" w:hAnsi="Times New Roman"/>
          <w:sz w:val="24"/>
          <w:szCs w:val="24"/>
        </w:rPr>
        <w:t xml:space="preserve">закупуване на комуникационно оборудване и средства за наблюдение на горски пожари; </w:t>
      </w:r>
    </w:p>
    <w:p w:rsidR="00D54330" w:rsidRPr="00D54330" w:rsidRDefault="00D54330" w:rsidP="00D54330">
      <w:pPr>
        <w:pStyle w:val="Heading1"/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</w:pPr>
      <w:r w:rsidRPr="004E44B2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изграждане и подобряване на горски пътища; </w:t>
      </w:r>
    </w:p>
    <w:p w:rsidR="005B40B0" w:rsidRDefault="005B40B0" w:rsidP="004E44B2">
      <w:pPr>
        <w:pStyle w:val="Heading1"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B40B0">
        <w:rPr>
          <w:rFonts w:ascii="Times New Roman" w:hAnsi="Times New Roman" w:cs="Times New Roman"/>
          <w:color w:val="auto"/>
          <w:sz w:val="24"/>
          <w:szCs w:val="24"/>
          <w:u w:val="single"/>
        </w:rPr>
        <w:t>Категории разходи, допустими за финансиране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:</w:t>
      </w:r>
    </w:p>
    <w:p w:rsidR="002C238E" w:rsidRDefault="002C238E" w:rsidP="002C238E">
      <w:pPr>
        <w:tabs>
          <w:tab w:val="left" w:pos="262"/>
        </w:tabs>
        <w:ind w:left="18"/>
        <w:jc w:val="both"/>
        <w:rPr>
          <w:rFonts w:ascii="Times New Roman" w:hAnsi="Times New Roman"/>
          <w:sz w:val="24"/>
          <w:szCs w:val="24"/>
          <w:lang w:val="en-US"/>
        </w:rPr>
      </w:pPr>
      <w:r w:rsidRPr="0046158D">
        <w:rPr>
          <w:rFonts w:ascii="Times New Roman" w:hAnsi="Times New Roman"/>
          <w:b/>
          <w:sz w:val="24"/>
          <w:szCs w:val="24"/>
        </w:rPr>
        <w:t xml:space="preserve">Материални инвестиции: </w:t>
      </w:r>
      <w:r w:rsidRPr="004B51F4">
        <w:rPr>
          <w:rFonts w:ascii="Times New Roman" w:hAnsi="Times New Roman"/>
          <w:sz w:val="24"/>
          <w:szCs w:val="24"/>
        </w:rPr>
        <w:t>Разходи 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58D">
        <w:rPr>
          <w:rFonts w:ascii="Times New Roman" w:hAnsi="Times New Roman"/>
          <w:sz w:val="24"/>
          <w:szCs w:val="24"/>
        </w:rPr>
        <w:t xml:space="preserve">създаване, подобряване и поддръжка на противопожарна инфраструктура – лесокултурни прегради, противопожарни просеки, минерализовани ивици; изграждане/подобряване на хеликоптерни площадки, с изключение на летищни съоръжения за търговски цели; </w:t>
      </w:r>
    </w:p>
    <w:p w:rsidR="002C238E" w:rsidRDefault="002C238E" w:rsidP="002C238E">
      <w:pPr>
        <w:numPr>
          <w:ilvl w:val="0"/>
          <w:numId w:val="17"/>
        </w:numPr>
        <w:tabs>
          <w:tab w:val="left" w:pos="262"/>
        </w:tabs>
        <w:spacing w:after="0"/>
        <w:ind w:left="15" w:firstLine="3"/>
        <w:jc w:val="both"/>
        <w:rPr>
          <w:rFonts w:ascii="Times New Roman" w:hAnsi="Times New Roman"/>
          <w:sz w:val="24"/>
          <w:szCs w:val="24"/>
          <w:lang w:val="en-US"/>
        </w:rPr>
      </w:pPr>
      <w:r w:rsidRPr="004B51F4">
        <w:rPr>
          <w:rFonts w:ascii="Times New Roman" w:hAnsi="Times New Roman"/>
          <w:sz w:val="24"/>
          <w:szCs w:val="24"/>
        </w:rPr>
        <w:t>Разходи 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58D">
        <w:rPr>
          <w:rFonts w:ascii="Times New Roman" w:hAnsi="Times New Roman"/>
          <w:sz w:val="24"/>
          <w:szCs w:val="24"/>
        </w:rPr>
        <w:t xml:space="preserve">изграждане/подобряване на водоизточници за борба с пожарите; </w:t>
      </w:r>
    </w:p>
    <w:p w:rsidR="002C238E" w:rsidRDefault="002C238E" w:rsidP="002C238E">
      <w:pPr>
        <w:numPr>
          <w:ilvl w:val="0"/>
          <w:numId w:val="17"/>
        </w:numPr>
        <w:tabs>
          <w:tab w:val="left" w:pos="262"/>
        </w:tabs>
        <w:spacing w:after="0"/>
        <w:ind w:left="15" w:firstLine="3"/>
        <w:jc w:val="both"/>
        <w:rPr>
          <w:rFonts w:ascii="Times New Roman" w:hAnsi="Times New Roman"/>
          <w:sz w:val="24"/>
          <w:szCs w:val="24"/>
          <w:lang w:val="en-US"/>
        </w:rPr>
      </w:pPr>
      <w:r w:rsidRPr="004B51F4">
        <w:rPr>
          <w:rFonts w:ascii="Times New Roman" w:hAnsi="Times New Roman"/>
          <w:sz w:val="24"/>
          <w:szCs w:val="24"/>
        </w:rPr>
        <w:t>Разходи 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58D">
        <w:rPr>
          <w:rFonts w:ascii="Times New Roman" w:hAnsi="Times New Roman"/>
          <w:sz w:val="24"/>
          <w:szCs w:val="24"/>
        </w:rPr>
        <w:t xml:space="preserve">строителство/подобряване на наблюдателни пунктове за борба с пожарите; </w:t>
      </w:r>
    </w:p>
    <w:p w:rsidR="002C238E" w:rsidRDefault="002C238E" w:rsidP="002C238E">
      <w:pPr>
        <w:numPr>
          <w:ilvl w:val="0"/>
          <w:numId w:val="17"/>
        </w:numPr>
        <w:tabs>
          <w:tab w:val="left" w:pos="262"/>
        </w:tabs>
        <w:spacing w:after="0"/>
        <w:ind w:left="15" w:firstLine="3"/>
        <w:jc w:val="both"/>
        <w:rPr>
          <w:rFonts w:ascii="Times New Roman" w:hAnsi="Times New Roman"/>
          <w:sz w:val="24"/>
          <w:szCs w:val="24"/>
          <w:lang w:val="en-US"/>
        </w:rPr>
      </w:pPr>
      <w:r w:rsidRPr="004B51F4">
        <w:rPr>
          <w:rFonts w:ascii="Times New Roman" w:hAnsi="Times New Roman"/>
          <w:sz w:val="24"/>
          <w:szCs w:val="24"/>
        </w:rPr>
        <w:t>Разходи 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58D">
        <w:rPr>
          <w:rFonts w:ascii="Times New Roman" w:hAnsi="Times New Roman"/>
          <w:sz w:val="24"/>
          <w:szCs w:val="24"/>
        </w:rPr>
        <w:t xml:space="preserve">закупуване на комуникационно оборудване и средства за наблюдение на горски пожари; </w:t>
      </w:r>
    </w:p>
    <w:p w:rsidR="002C238E" w:rsidRPr="002C238E" w:rsidRDefault="002C238E" w:rsidP="002C238E">
      <w:pPr>
        <w:numPr>
          <w:ilvl w:val="0"/>
          <w:numId w:val="17"/>
        </w:numPr>
        <w:tabs>
          <w:tab w:val="left" w:pos="262"/>
        </w:tabs>
        <w:spacing w:after="0"/>
        <w:ind w:left="15" w:firstLine="3"/>
        <w:jc w:val="both"/>
        <w:rPr>
          <w:rFonts w:ascii="Times New Roman" w:hAnsi="Times New Roman"/>
          <w:sz w:val="24"/>
          <w:szCs w:val="24"/>
          <w:lang w:val="en-US"/>
        </w:rPr>
      </w:pPr>
      <w:r w:rsidRPr="004B51F4">
        <w:rPr>
          <w:rFonts w:ascii="Times New Roman" w:hAnsi="Times New Roman"/>
          <w:sz w:val="24"/>
          <w:szCs w:val="24"/>
        </w:rPr>
        <w:t>Разходи 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58D">
        <w:rPr>
          <w:rFonts w:ascii="Times New Roman" w:hAnsi="Times New Roman"/>
          <w:sz w:val="24"/>
          <w:szCs w:val="24"/>
        </w:rPr>
        <w:t xml:space="preserve">изграждане и подобряване на горски пътища; </w:t>
      </w:r>
    </w:p>
    <w:p w:rsidR="006B79EF" w:rsidRDefault="002C238E" w:rsidP="00952B6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6158D">
        <w:rPr>
          <w:rFonts w:ascii="Times New Roman" w:hAnsi="Times New Roman"/>
          <w:b/>
          <w:sz w:val="24"/>
          <w:szCs w:val="24"/>
        </w:rPr>
        <w:t xml:space="preserve">Нематериални инвестиции: </w:t>
      </w:r>
      <w:r w:rsidRPr="0046158D">
        <w:rPr>
          <w:rFonts w:ascii="Times New Roman" w:hAnsi="Times New Roman"/>
          <w:sz w:val="24"/>
          <w:szCs w:val="24"/>
        </w:rPr>
        <w:t xml:space="preserve">Общи разходи свързани със съответния проект за предпроектни проучвания, такси, хонорари за архитекти, инженери и консултантски услуги, </w:t>
      </w:r>
      <w:r w:rsidRPr="0046158D">
        <w:rPr>
          <w:rFonts w:ascii="Times New Roman" w:hAnsi="Times New Roman"/>
          <w:sz w:val="24"/>
          <w:szCs w:val="24"/>
        </w:rPr>
        <w:lastRenderedPageBreak/>
        <w:t>консултации за екологична и икономическа устойчивост на проекти, проучвания за техническа осъществимост на проекта. Общите разходи по проекта не могат да надхвърлят 12 % от общия размер на допустимите инвестиции по проекта.; Разходи за ноу-хау, придобиване на патенти права и лицензи, разходи за регистрация на търговски марки и процеси необходими за изготвяне и изпълнение на проекта”; Закупуване на софтуер;</w:t>
      </w:r>
    </w:p>
    <w:p w:rsidR="00952B62" w:rsidRDefault="00952B62" w:rsidP="00952B62">
      <w:pPr>
        <w:tabs>
          <w:tab w:val="left" w:pos="277"/>
          <w:tab w:val="left" w:pos="5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3AF">
        <w:rPr>
          <w:rFonts w:ascii="Times New Roman" w:hAnsi="Times New Roman" w:cs="Times New Roman"/>
          <w:sz w:val="24"/>
          <w:szCs w:val="24"/>
        </w:rPr>
        <w:tab/>
        <w:t>Разходите за разработване на бизнес план, включващ предпроектни изследвания и маркетингови стратегии  или попълване на анализ разходи – ползи /финансов анализ/, извършване на предпроектни проучвания и окомплектоване на пакета от документи и консултантски услуги, свързани с изпълнението и отчитането на дейностите по проекта до изплащане на помощта, не следва да надхвърлят 5 % от общия размер на допустимите инвестиционни разходи по проекта.</w:t>
      </w:r>
    </w:p>
    <w:p w:rsidR="001449AC" w:rsidRDefault="001449AC" w:rsidP="00952B62">
      <w:pPr>
        <w:tabs>
          <w:tab w:val="left" w:pos="277"/>
          <w:tab w:val="left" w:pos="5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9AC" w:rsidRPr="009373AF" w:rsidRDefault="001449AC" w:rsidP="00952B62">
      <w:pPr>
        <w:tabs>
          <w:tab w:val="left" w:pos="277"/>
          <w:tab w:val="left" w:pos="57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3AF">
        <w:rPr>
          <w:rFonts w:ascii="Times New Roman" w:hAnsi="Times New Roman" w:cs="Times New Roman"/>
          <w:b/>
          <w:sz w:val="24"/>
          <w:szCs w:val="24"/>
          <w:u w:val="single"/>
        </w:rPr>
        <w:t>Недопустими разходи:</w:t>
      </w:r>
    </w:p>
    <w:p w:rsidR="001449AC" w:rsidRPr="009373AF" w:rsidRDefault="001449AC" w:rsidP="001449AC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F">
        <w:rPr>
          <w:rFonts w:ascii="Times New Roman" w:hAnsi="Times New Roman" w:cs="Times New Roman"/>
          <w:sz w:val="24"/>
          <w:szCs w:val="24"/>
        </w:rPr>
        <w:t xml:space="preserve">Недопустими разходи са разходите съгл. чл. 21 от Наредба № 22 от 14 декември 2015г. за прилагане на подмярка 19.2: 1. определени като недопустими в ПМС № 189 от 2016 г.; 2. за инвестиция или дейност, получила финансиране от друг ЕСИФ; 3. за придобиването на товарни автомобили за сухопътен транспорт съгласно чл. 3, т. 2 и 3, както и други, за които са посочени ограничения в Регламент № 1407/2013 на Комисията от 18 декември 2013 г. относно прилагането на членове 107 и 108 от Договора за функционирането на Европейския съюз към помощта de minimis (ОВ, L 352/1 от 24 декември 2013 г.); 4. определени като недопустими в указанията по § 3 от заключителните разпоредби на ПМС № 161 за общите изисквания към стратегиите, които ще се финансират по съответните програми. </w:t>
      </w:r>
    </w:p>
    <w:p w:rsidR="001449AC" w:rsidRPr="009373AF" w:rsidRDefault="001449AC" w:rsidP="001449AC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F">
        <w:rPr>
          <w:rFonts w:ascii="Times New Roman" w:hAnsi="Times New Roman" w:cs="Times New Roman"/>
          <w:sz w:val="24"/>
          <w:szCs w:val="24"/>
        </w:rPr>
        <w:t xml:space="preserve">От стратегията за ВОМР не са допустими за финансиране от ЕЗФРСР и разходи: </w:t>
      </w:r>
    </w:p>
    <w:p w:rsidR="004E2ADF" w:rsidRDefault="001449AC" w:rsidP="001D32F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73AF">
        <w:rPr>
          <w:rFonts w:ascii="Times New Roman" w:hAnsi="Times New Roman"/>
          <w:b/>
          <w:bCs/>
          <w:sz w:val="24"/>
          <w:szCs w:val="24"/>
        </w:rPr>
        <w:t>-</w:t>
      </w:r>
      <w:r w:rsidRPr="009373AF">
        <w:rPr>
          <w:rFonts w:ascii="Times New Roman" w:hAnsi="Times New Roman"/>
          <w:sz w:val="24"/>
          <w:szCs w:val="24"/>
        </w:rPr>
        <w:t xml:space="preserve">за лихви по дългове;  </w:t>
      </w:r>
    </w:p>
    <w:p w:rsidR="004E2ADF" w:rsidRDefault="004E2ADF" w:rsidP="001D32F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r w:rsidR="001449AC" w:rsidRPr="009373AF">
        <w:rPr>
          <w:rFonts w:ascii="Times New Roman" w:hAnsi="Times New Roman"/>
          <w:sz w:val="24"/>
          <w:szCs w:val="24"/>
        </w:rPr>
        <w:t xml:space="preserve">за закупуването на незастроени и застроени земи на стойност над 10 на сто от общите допустими разходи за съответната операция; </w:t>
      </w:r>
    </w:p>
    <w:p w:rsidR="004E2ADF" w:rsidRDefault="004E2ADF" w:rsidP="001D32F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r w:rsidR="001449AC" w:rsidRPr="009373AF">
        <w:rPr>
          <w:rFonts w:ascii="Times New Roman" w:hAnsi="Times New Roman"/>
          <w:sz w:val="24"/>
          <w:szCs w:val="24"/>
        </w:rPr>
        <w:t xml:space="preserve">за данък върху добавената стойност освен невъзстановимия; </w:t>
      </w:r>
    </w:p>
    <w:p w:rsidR="004E2ADF" w:rsidRDefault="004E2ADF" w:rsidP="001D32F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r w:rsidR="001449AC" w:rsidRPr="009373AF">
        <w:rPr>
          <w:rFonts w:ascii="Times New Roman" w:hAnsi="Times New Roman"/>
          <w:sz w:val="24"/>
          <w:szCs w:val="24"/>
        </w:rPr>
        <w:t xml:space="preserve">за обикновена подмяна и поддръжка; </w:t>
      </w:r>
    </w:p>
    <w:p w:rsidR="004E2ADF" w:rsidRDefault="004E2ADF" w:rsidP="001D32F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r w:rsidR="001449AC" w:rsidRPr="009373AF">
        <w:rPr>
          <w:rFonts w:ascii="Times New Roman" w:hAnsi="Times New Roman"/>
          <w:sz w:val="24"/>
          <w:szCs w:val="24"/>
        </w:rPr>
        <w:t xml:space="preserve">за лихви и комисиони, печалба на лизинговата компания, разходи по лихви за рефинансиране, оперативни и застрахователни разходи по лизингов договор; </w:t>
      </w:r>
    </w:p>
    <w:p w:rsidR="004E2ADF" w:rsidRDefault="004E2ADF" w:rsidP="001D32F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r w:rsidR="001449AC" w:rsidRPr="009373AF">
        <w:rPr>
          <w:rFonts w:ascii="Times New Roman" w:hAnsi="Times New Roman"/>
          <w:sz w:val="24"/>
          <w:szCs w:val="24"/>
        </w:rPr>
        <w:t xml:space="preserve">за лизинг освен финансов лизинг, при който получателят на помощта става собственик на съответния актив не по-късно от датата на подаване на заявка за междинно или окончателно плащане за същия актив; </w:t>
      </w:r>
    </w:p>
    <w:p w:rsidR="004E2ADF" w:rsidRDefault="004E2ADF" w:rsidP="001D32F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r w:rsidR="001449AC" w:rsidRPr="009373AF">
        <w:rPr>
          <w:rFonts w:ascii="Times New Roman" w:hAnsi="Times New Roman"/>
          <w:sz w:val="24"/>
          <w:szCs w:val="24"/>
        </w:rPr>
        <w:t xml:space="preserve">за режийни разходи; </w:t>
      </w:r>
    </w:p>
    <w:p w:rsidR="004E2ADF" w:rsidRDefault="004E2ADF" w:rsidP="001D32F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r w:rsidR="001449AC" w:rsidRPr="009373AF">
        <w:rPr>
          <w:rFonts w:ascii="Times New Roman" w:hAnsi="Times New Roman"/>
          <w:sz w:val="24"/>
          <w:szCs w:val="24"/>
        </w:rPr>
        <w:t xml:space="preserve">за застраховки; </w:t>
      </w:r>
    </w:p>
    <w:p w:rsidR="004E2ADF" w:rsidRDefault="004E2ADF" w:rsidP="001D32F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r w:rsidR="001449AC" w:rsidRPr="009373AF">
        <w:rPr>
          <w:rFonts w:ascii="Times New Roman" w:hAnsi="Times New Roman"/>
          <w:sz w:val="24"/>
          <w:szCs w:val="24"/>
        </w:rPr>
        <w:t>за закупуване на оборудване втора употреба;</w:t>
      </w:r>
    </w:p>
    <w:p w:rsidR="004E2ADF" w:rsidRDefault="004E2ADF" w:rsidP="001D32F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r w:rsidR="001449AC" w:rsidRPr="009373AF">
        <w:rPr>
          <w:rFonts w:ascii="Times New Roman" w:hAnsi="Times New Roman"/>
          <w:sz w:val="24"/>
          <w:szCs w:val="24"/>
        </w:rPr>
        <w:t xml:space="preserve"> извършени преди 1 януари 2014 г.; </w:t>
      </w:r>
    </w:p>
    <w:p w:rsidR="004E2ADF" w:rsidRDefault="004E2ADF" w:rsidP="001D32F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r w:rsidR="001449AC" w:rsidRPr="009373AF">
        <w:rPr>
          <w:rFonts w:ascii="Times New Roman" w:hAnsi="Times New Roman"/>
          <w:sz w:val="24"/>
          <w:szCs w:val="24"/>
        </w:rPr>
        <w:t xml:space="preserve">за принос в натура; за инвестиции в селското стопанство – закупуване на права за производство и плащане, закупуване на животни, закупуване на едногодишни растения и тяхното </w:t>
      </w:r>
      <w:r w:rsidR="001449AC" w:rsidRPr="009373AF">
        <w:rPr>
          <w:rFonts w:ascii="Times New Roman" w:hAnsi="Times New Roman"/>
          <w:sz w:val="24"/>
          <w:szCs w:val="24"/>
        </w:rPr>
        <w:lastRenderedPageBreak/>
        <w:t xml:space="preserve">засаждане; </w:t>
      </w:r>
    </w:p>
    <w:p w:rsidR="004E2ADF" w:rsidRDefault="004E2ADF" w:rsidP="001D32F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r w:rsidR="001449AC" w:rsidRPr="009373AF">
        <w:rPr>
          <w:rFonts w:ascii="Times New Roman" w:hAnsi="Times New Roman"/>
          <w:sz w:val="24"/>
          <w:szCs w:val="24"/>
        </w:rPr>
        <w:t xml:space="preserve">за инвестиция, за която е установено, че ще оказва отрицателно въздействие върху околната среда; извършени преди подаването на заявлението за предоставяне на финансова помощ, независимо дали всички свързани плащания са извършени, с изключение на разходите за предпроектни проучвания, такси, възнаграждение на архитекти, инженери и консултантски услуги, извършени след 1 януари 2014 г.; </w:t>
      </w:r>
    </w:p>
    <w:p w:rsidR="004E2ADF" w:rsidRDefault="004E2ADF" w:rsidP="001D32F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r w:rsidR="001449AC" w:rsidRPr="009373AF">
        <w:rPr>
          <w:rFonts w:ascii="Times New Roman" w:hAnsi="Times New Roman"/>
          <w:sz w:val="24"/>
          <w:szCs w:val="24"/>
        </w:rPr>
        <w:t xml:space="preserve">за строително-монтажни работи и за създаване на трайни насаждения, извършени преди посещение на място от МИГ; </w:t>
      </w:r>
    </w:p>
    <w:p w:rsidR="00952B62" w:rsidRDefault="004E2ADF" w:rsidP="001D32F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r w:rsidR="001449AC" w:rsidRPr="009373AF">
        <w:rPr>
          <w:rFonts w:ascii="Times New Roman" w:hAnsi="Times New Roman"/>
          <w:sz w:val="24"/>
          <w:szCs w:val="24"/>
        </w:rPr>
        <w:t>заявени за финансиране, когато надвишават определените по реда на чл. 22, ал. 4 от Наредба 22 референтни разходи.</w:t>
      </w:r>
    </w:p>
    <w:p w:rsidR="00952B62" w:rsidRDefault="00952B62" w:rsidP="001D32F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01A9" w:rsidRPr="002923C1" w:rsidRDefault="005D01A9" w:rsidP="0067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Период на прием:</w:t>
      </w:r>
    </w:p>
    <w:p w:rsidR="005D01A9" w:rsidRPr="002923C1" w:rsidRDefault="005D01A9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D01A9" w:rsidRPr="00FA15BB" w:rsidRDefault="009E5603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74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Начална </w:t>
      </w:r>
      <w:r w:rsidRPr="00FA15BB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</w:t>
      </w:r>
      <w:r w:rsidR="00856E54" w:rsidRPr="00FA15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C2C74" w:rsidRPr="00FA15BB">
        <w:rPr>
          <w:rFonts w:ascii="Times New Roman" w:eastAsia="Times New Roman" w:hAnsi="Times New Roman" w:cs="Times New Roman"/>
          <w:sz w:val="24"/>
          <w:szCs w:val="24"/>
          <w:lang w:eastAsia="bg-BG"/>
        </w:rPr>
        <w:t>12.08</w:t>
      </w:r>
      <w:r w:rsidR="004E2ADF" w:rsidRPr="00FA15BB">
        <w:rPr>
          <w:rFonts w:ascii="Times New Roman" w:eastAsia="Times New Roman" w:hAnsi="Times New Roman" w:cs="Times New Roman"/>
          <w:sz w:val="24"/>
          <w:szCs w:val="24"/>
          <w:lang w:eastAsia="bg-BG"/>
        </w:rPr>
        <w:t>.2020</w:t>
      </w:r>
      <w:r w:rsidR="00E54D6B" w:rsidRPr="00FA15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0E0085" w:rsidRDefault="009E5603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A15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Крайна дата: </w:t>
      </w:r>
      <w:r w:rsidR="00CF3F19" w:rsidRPr="00FA15BB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="004E2ADF" w:rsidRPr="00FA15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.00 часа на </w:t>
      </w:r>
      <w:r w:rsidR="000C2C74" w:rsidRPr="00FA15B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19</w:t>
      </w:r>
      <w:r w:rsidR="000C2C74" w:rsidRPr="00FA15BB">
        <w:rPr>
          <w:rFonts w:ascii="Times New Roman" w:eastAsia="Times New Roman" w:hAnsi="Times New Roman" w:cs="Times New Roman"/>
          <w:sz w:val="24"/>
          <w:szCs w:val="24"/>
          <w:lang w:eastAsia="bg-BG"/>
        </w:rPr>
        <w:t>.10</w:t>
      </w:r>
      <w:r w:rsidR="004E2ADF" w:rsidRPr="00FA15BB">
        <w:rPr>
          <w:rFonts w:ascii="Times New Roman" w:eastAsia="Times New Roman" w:hAnsi="Times New Roman" w:cs="Times New Roman"/>
          <w:sz w:val="24"/>
          <w:szCs w:val="24"/>
          <w:lang w:eastAsia="bg-BG"/>
        </w:rPr>
        <w:t>.2020</w:t>
      </w:r>
      <w:r w:rsidR="00E54D6B" w:rsidRPr="00FA15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0E0085" w:rsidRDefault="000E0085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D01A9" w:rsidRPr="002923C1" w:rsidRDefault="009E5603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Бюджет на приема</w:t>
      </w:r>
      <w:r w:rsidRPr="009E56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:  </w:t>
      </w:r>
      <w:r w:rsidR="005B40B0" w:rsidRPr="00145EF2">
        <w:rPr>
          <w:rFonts w:ascii="Times New Roman" w:hAnsi="Times New Roman" w:cs="Times New Roman"/>
          <w:sz w:val="24"/>
          <w:szCs w:val="24"/>
        </w:rPr>
        <w:t xml:space="preserve">Общия размер на безвъзмездната финансова помощ по процедурата е в размер на  </w:t>
      </w:r>
      <w:r w:rsidR="005B40B0" w:rsidRPr="005B40B0">
        <w:rPr>
          <w:rFonts w:ascii="Times New Roman" w:hAnsi="Times New Roman" w:cs="Times New Roman"/>
          <w:b/>
          <w:sz w:val="24"/>
          <w:szCs w:val="24"/>
        </w:rPr>
        <w:t>117</w:t>
      </w:r>
      <w:r w:rsidR="00E54D6B">
        <w:rPr>
          <w:rFonts w:ascii="Times New Roman" w:hAnsi="Times New Roman" w:cs="Times New Roman"/>
          <w:b/>
          <w:sz w:val="24"/>
          <w:szCs w:val="24"/>
        </w:rPr>
        <w:t> </w:t>
      </w:r>
      <w:r w:rsidR="005B40B0" w:rsidRPr="005B40B0">
        <w:rPr>
          <w:rFonts w:ascii="Times New Roman" w:hAnsi="Times New Roman" w:cs="Times New Roman"/>
          <w:b/>
          <w:sz w:val="24"/>
          <w:szCs w:val="24"/>
        </w:rPr>
        <w:t>350</w:t>
      </w:r>
      <w:r w:rsidR="00E54D6B">
        <w:rPr>
          <w:rFonts w:ascii="Times New Roman" w:hAnsi="Times New Roman" w:cs="Times New Roman"/>
          <w:b/>
          <w:sz w:val="24"/>
          <w:szCs w:val="24"/>
        </w:rPr>
        <w:t>,00</w:t>
      </w:r>
      <w:r w:rsidR="005B40B0" w:rsidRPr="005B40B0">
        <w:rPr>
          <w:rFonts w:ascii="Times New Roman" w:hAnsi="Times New Roman" w:cs="Times New Roman"/>
          <w:b/>
          <w:sz w:val="24"/>
          <w:szCs w:val="24"/>
        </w:rPr>
        <w:t xml:space="preserve"> лева.</w:t>
      </w:r>
    </w:p>
    <w:p w:rsidR="005D01A9" w:rsidRPr="002923C1" w:rsidRDefault="005D01A9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D01A9" w:rsidRPr="002923C1" w:rsidRDefault="005D01A9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Минимален и максимален размер на финансовата помощ,предоставяна за проект:</w:t>
      </w:r>
    </w:p>
    <w:p w:rsidR="005D01A9" w:rsidRPr="002923C1" w:rsidRDefault="005D01A9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4E2ADF" w:rsidRPr="0046158D" w:rsidRDefault="004E2ADF" w:rsidP="004E2ADF">
      <w:pPr>
        <w:jc w:val="both"/>
        <w:rPr>
          <w:rFonts w:ascii="Times New Roman" w:hAnsi="Times New Roman"/>
          <w:sz w:val="24"/>
          <w:szCs w:val="24"/>
        </w:rPr>
      </w:pPr>
      <w:r w:rsidRPr="0046158D">
        <w:rPr>
          <w:rFonts w:ascii="Times New Roman" w:hAnsi="Times New Roman"/>
          <w:sz w:val="24"/>
          <w:szCs w:val="24"/>
        </w:rPr>
        <w:t xml:space="preserve">Минимална стойност на допустимите разходи – </w:t>
      </w:r>
      <w:r w:rsidRPr="0046158D">
        <w:rPr>
          <w:rFonts w:ascii="Times New Roman" w:hAnsi="Times New Roman"/>
          <w:b/>
          <w:sz w:val="24"/>
          <w:szCs w:val="24"/>
        </w:rPr>
        <w:t>10 хил. евро</w:t>
      </w:r>
      <w:r>
        <w:rPr>
          <w:rFonts w:ascii="Times New Roman" w:hAnsi="Times New Roman"/>
          <w:sz w:val="24"/>
          <w:szCs w:val="24"/>
        </w:rPr>
        <w:t xml:space="preserve"> или 19 558,00 лева.</w:t>
      </w:r>
    </w:p>
    <w:p w:rsidR="004E2ADF" w:rsidRPr="006B46A4" w:rsidRDefault="004E2ADF" w:rsidP="004E2ADF">
      <w:pPr>
        <w:jc w:val="both"/>
        <w:rPr>
          <w:rFonts w:ascii="Times New Roman" w:hAnsi="Times New Roman"/>
          <w:sz w:val="24"/>
          <w:szCs w:val="24"/>
        </w:rPr>
      </w:pPr>
      <w:r w:rsidRPr="0046158D">
        <w:rPr>
          <w:rFonts w:ascii="Times New Roman" w:hAnsi="Times New Roman"/>
          <w:sz w:val="24"/>
          <w:szCs w:val="24"/>
        </w:rPr>
        <w:t xml:space="preserve">Максимална стойност на допустимите разходите по проекта – </w:t>
      </w:r>
      <w:r w:rsidRPr="0046158D">
        <w:rPr>
          <w:rFonts w:ascii="Times New Roman" w:hAnsi="Times New Roman"/>
          <w:b/>
          <w:sz w:val="24"/>
          <w:szCs w:val="24"/>
        </w:rPr>
        <w:t>100 хил</w:t>
      </w:r>
      <w:r w:rsidRPr="004615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евро или 195 580,00 лева.</w:t>
      </w:r>
    </w:p>
    <w:p w:rsidR="004E2ADF" w:rsidRPr="00EC77F6" w:rsidRDefault="004E2ADF" w:rsidP="004E2ADF">
      <w:pPr>
        <w:pStyle w:val="ListParagraph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EC77F6">
        <w:rPr>
          <w:rFonts w:ascii="Times New Roman" w:hAnsi="Times New Roman" w:cs="Times New Roman"/>
          <w:b/>
          <w:sz w:val="24"/>
          <w:szCs w:val="24"/>
        </w:rPr>
        <w:t xml:space="preserve">Минимален размер на субсидията за един проект –  </w:t>
      </w:r>
      <w:r w:rsidRPr="00EC77F6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EC77F6">
        <w:rPr>
          <w:rFonts w:ascii="Times New Roman" w:hAnsi="Times New Roman" w:cs="Times New Roman"/>
          <w:b/>
          <w:sz w:val="24"/>
          <w:szCs w:val="24"/>
          <w:lang w:val="en-US"/>
        </w:rPr>
        <w:t>558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Pr="00EC77F6">
        <w:rPr>
          <w:rFonts w:ascii="Times New Roman" w:hAnsi="Times New Roman" w:cs="Times New Roman"/>
          <w:b/>
          <w:sz w:val="24"/>
          <w:szCs w:val="24"/>
        </w:rPr>
        <w:t xml:space="preserve"> лева.</w:t>
      </w:r>
    </w:p>
    <w:p w:rsidR="005B40B0" w:rsidRPr="004E2ADF" w:rsidRDefault="004E2ADF" w:rsidP="004E2ADF">
      <w:pPr>
        <w:pStyle w:val="ListParagraph"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7F6">
        <w:rPr>
          <w:rFonts w:ascii="Times New Roman" w:hAnsi="Times New Roman" w:cs="Times New Roman"/>
          <w:b/>
          <w:sz w:val="24"/>
          <w:szCs w:val="24"/>
        </w:rPr>
        <w:t>Максимален размер на субсидията за един проект – 117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C77F6">
        <w:rPr>
          <w:rFonts w:ascii="Times New Roman" w:hAnsi="Times New Roman" w:cs="Times New Roman"/>
          <w:b/>
          <w:sz w:val="24"/>
          <w:szCs w:val="24"/>
        </w:rPr>
        <w:t>350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Pr="00EC77F6">
        <w:rPr>
          <w:rFonts w:ascii="Times New Roman" w:hAnsi="Times New Roman" w:cs="Times New Roman"/>
          <w:b/>
          <w:sz w:val="24"/>
          <w:szCs w:val="24"/>
        </w:rPr>
        <w:t xml:space="preserve"> лева.</w:t>
      </w:r>
    </w:p>
    <w:p w:rsidR="00BA716F" w:rsidRPr="002923C1" w:rsidRDefault="00BA716F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A716F" w:rsidRPr="002923C1" w:rsidRDefault="00BA716F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Процент на съфинансиране на проекти към Стратегията за ВОМР:</w:t>
      </w:r>
    </w:p>
    <w:p w:rsidR="005B40B0" w:rsidRDefault="005B40B0" w:rsidP="00BA71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66B">
        <w:rPr>
          <w:rFonts w:ascii="Times New Roman" w:hAnsi="Times New Roman" w:cs="Times New Roman"/>
          <w:sz w:val="24"/>
          <w:szCs w:val="24"/>
        </w:rPr>
        <w:t>Подпомагането по тази подмярка ще бъде 100% от общите допустими разходи</w:t>
      </w:r>
      <w:r w:rsidRPr="002923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B40B0" w:rsidRDefault="005B40B0" w:rsidP="00BA71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16F" w:rsidRDefault="00BA716F" w:rsidP="00BA71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3C1">
        <w:rPr>
          <w:rFonts w:ascii="Times New Roman" w:hAnsi="Times New Roman" w:cs="Times New Roman"/>
          <w:b/>
          <w:sz w:val="24"/>
          <w:szCs w:val="24"/>
          <w:u w:val="single"/>
        </w:rPr>
        <w:t>Критерии за оценка на проекти и тяхната тежест:</w:t>
      </w:r>
    </w:p>
    <w:p w:rsidR="005277A8" w:rsidRPr="002923C1" w:rsidRDefault="005277A8" w:rsidP="00BA716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7620"/>
        <w:gridCol w:w="1831"/>
      </w:tblGrid>
      <w:tr w:rsidR="005277A8" w:rsidRPr="0046158D" w:rsidTr="00DA4668">
        <w:trPr>
          <w:trHeight w:val="630"/>
        </w:trPr>
        <w:tc>
          <w:tcPr>
            <w:tcW w:w="58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  <w:noWrap/>
            <w:hideMark/>
          </w:tcPr>
          <w:p w:rsidR="005277A8" w:rsidRPr="0046158D" w:rsidRDefault="005277A8" w:rsidP="00DA46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0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hideMark/>
          </w:tcPr>
          <w:p w:rsidR="005277A8" w:rsidRPr="0046158D" w:rsidRDefault="005277A8" w:rsidP="00DA46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Проектът ще осигурява превенция на гори на площ над определен размер в ха.</w:t>
            </w:r>
          </w:p>
        </w:tc>
        <w:tc>
          <w:tcPr>
            <w:tcW w:w="1831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  <w:noWrap/>
            <w:hideMark/>
          </w:tcPr>
          <w:p w:rsidR="005277A8" w:rsidRPr="0046158D" w:rsidRDefault="005277A8" w:rsidP="00527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5277A8" w:rsidRPr="0046158D" w:rsidTr="00DA4668">
        <w:trPr>
          <w:trHeight w:val="315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5277A8" w:rsidRPr="0046158D" w:rsidRDefault="005277A8" w:rsidP="00DA46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0" w:type="dxa"/>
            <w:shd w:val="clear" w:color="auto" w:fill="C5E0B3"/>
            <w:hideMark/>
          </w:tcPr>
          <w:p w:rsidR="005277A8" w:rsidRPr="005277A8" w:rsidRDefault="005277A8" w:rsidP="005277A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77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превенция на гори на площ от 200 до 300 ха.</w:t>
            </w:r>
          </w:p>
        </w:tc>
        <w:tc>
          <w:tcPr>
            <w:tcW w:w="1831" w:type="dxa"/>
            <w:shd w:val="clear" w:color="auto" w:fill="C5E0B3"/>
            <w:noWrap/>
            <w:hideMark/>
          </w:tcPr>
          <w:p w:rsidR="005277A8" w:rsidRPr="0046158D" w:rsidRDefault="005277A8" w:rsidP="00527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277A8" w:rsidRPr="0046158D" w:rsidTr="00DA4668">
        <w:trPr>
          <w:trHeight w:val="315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5277A8" w:rsidRPr="0046158D" w:rsidRDefault="005277A8" w:rsidP="00DA46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0" w:type="dxa"/>
            <w:shd w:val="clear" w:color="auto" w:fill="E2EFD9"/>
            <w:hideMark/>
          </w:tcPr>
          <w:p w:rsidR="005277A8" w:rsidRPr="005277A8" w:rsidRDefault="005277A8" w:rsidP="005277A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77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превенция на гори на площ над 301 ха.</w:t>
            </w:r>
          </w:p>
        </w:tc>
        <w:tc>
          <w:tcPr>
            <w:tcW w:w="1831" w:type="dxa"/>
            <w:shd w:val="clear" w:color="auto" w:fill="E2EFD9"/>
            <w:noWrap/>
            <w:hideMark/>
          </w:tcPr>
          <w:p w:rsidR="005277A8" w:rsidRPr="0046158D" w:rsidRDefault="005277A8" w:rsidP="00527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277A8" w:rsidRPr="0046158D" w:rsidTr="00DA4668">
        <w:trPr>
          <w:trHeight w:val="1095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5277A8" w:rsidRPr="0046158D" w:rsidRDefault="005277A8" w:rsidP="00DA46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0" w:type="dxa"/>
            <w:shd w:val="clear" w:color="auto" w:fill="C5E0B3"/>
            <w:hideMark/>
          </w:tcPr>
          <w:p w:rsidR="005277A8" w:rsidRPr="0046158D" w:rsidRDefault="005277A8" w:rsidP="00DA46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Проектът е съвкупност от противопожарни мерки, заложени по утвърден горскостопанския план или програма или лесоустройствен проект, план или програма и/или от годишен план за защита на горските територии от пожари.;</w:t>
            </w:r>
          </w:p>
        </w:tc>
        <w:tc>
          <w:tcPr>
            <w:tcW w:w="1831" w:type="dxa"/>
            <w:shd w:val="clear" w:color="auto" w:fill="C5E0B3"/>
            <w:noWrap/>
            <w:hideMark/>
          </w:tcPr>
          <w:p w:rsidR="005277A8" w:rsidRPr="0046158D" w:rsidRDefault="005277A8" w:rsidP="00527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277A8" w:rsidRPr="0046158D" w:rsidTr="00DA4668">
        <w:trPr>
          <w:trHeight w:val="630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5277A8" w:rsidRPr="0046158D" w:rsidRDefault="005277A8" w:rsidP="00DA46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620" w:type="dxa"/>
            <w:shd w:val="clear" w:color="auto" w:fill="E2EFD9"/>
            <w:hideMark/>
          </w:tcPr>
          <w:p w:rsidR="005277A8" w:rsidRPr="0046158D" w:rsidRDefault="005277A8" w:rsidP="00DA46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Проектът е на труднодостъпни територии – отдалечен от населено място над 500 м.</w:t>
            </w:r>
          </w:p>
        </w:tc>
        <w:tc>
          <w:tcPr>
            <w:tcW w:w="1831" w:type="dxa"/>
            <w:shd w:val="clear" w:color="auto" w:fill="E2EFD9"/>
            <w:noWrap/>
            <w:hideMark/>
          </w:tcPr>
          <w:p w:rsidR="005277A8" w:rsidRPr="0046158D" w:rsidRDefault="005277A8" w:rsidP="00527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277A8" w:rsidRPr="0046158D" w:rsidTr="00DA4668">
        <w:trPr>
          <w:trHeight w:val="315"/>
        </w:trPr>
        <w:tc>
          <w:tcPr>
            <w:tcW w:w="58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  <w:noWrap/>
            <w:hideMark/>
          </w:tcPr>
          <w:p w:rsidR="005277A8" w:rsidRPr="0046158D" w:rsidRDefault="005277A8" w:rsidP="00DA46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0" w:type="dxa"/>
            <w:shd w:val="clear" w:color="auto" w:fill="C5E0B3"/>
            <w:hideMark/>
          </w:tcPr>
          <w:p w:rsidR="005277A8" w:rsidRPr="0046158D" w:rsidRDefault="005277A8" w:rsidP="00DA46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Общо</w:t>
            </w:r>
          </w:p>
        </w:tc>
        <w:tc>
          <w:tcPr>
            <w:tcW w:w="1831" w:type="dxa"/>
            <w:shd w:val="clear" w:color="auto" w:fill="C5E0B3"/>
            <w:noWrap/>
            <w:hideMark/>
          </w:tcPr>
          <w:p w:rsidR="005277A8" w:rsidRPr="0046158D" w:rsidRDefault="005277A8" w:rsidP="00527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 т.</w:t>
            </w:r>
          </w:p>
        </w:tc>
      </w:tr>
    </w:tbl>
    <w:p w:rsidR="00BA716F" w:rsidRPr="002923C1" w:rsidRDefault="00BA716F" w:rsidP="00BA716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1A9" w:rsidRDefault="00BA716F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97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Минимален брой точки : 20т.</w:t>
      </w:r>
    </w:p>
    <w:p w:rsidR="00BA716F" w:rsidRPr="002923C1" w:rsidRDefault="00BA716F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B691A" w:rsidRPr="00E64201" w:rsidRDefault="008F19FC" w:rsidP="00E64201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73AF">
        <w:rPr>
          <w:rFonts w:ascii="Times New Roman" w:eastAsia="Times New Roman" w:hAnsi="Times New Roman" w:cs="Times New Roman"/>
        </w:rPr>
        <w:t>В</w:t>
      </w:r>
      <w:r w:rsidRPr="009373AF">
        <w:rPr>
          <w:rFonts w:ascii="Times New Roman" w:eastAsia="Times New Roman" w:hAnsi="Times New Roman" w:cs="Times New Roman"/>
          <w:sz w:val="24"/>
          <w:szCs w:val="24"/>
        </w:rPr>
        <w:t xml:space="preserve"> случай,че две или повече проектни предложения получат еднакъв брой точки по критериите за оценка и не е наличен финансов ресурс за финансирането им</w:t>
      </w:r>
      <w:r w:rsidR="005277A8" w:rsidRPr="009373AF">
        <w:rPr>
          <w:rFonts w:ascii="Times New Roman" w:eastAsia="Times New Roman" w:hAnsi="Times New Roman" w:cs="Times New Roman"/>
          <w:sz w:val="24"/>
          <w:szCs w:val="24"/>
        </w:rPr>
        <w:t>, тези проекти ще бъдат</w:t>
      </w:r>
      <w:r w:rsidRPr="00937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7A8" w:rsidRPr="009373AF">
        <w:rPr>
          <w:rFonts w:ascii="Times New Roman" w:eastAsia="Times New Roman" w:hAnsi="Times New Roman" w:cs="Times New Roman"/>
          <w:sz w:val="24"/>
          <w:szCs w:val="24"/>
        </w:rPr>
        <w:t xml:space="preserve">допълнително класирани по следния критерии: </w:t>
      </w:r>
      <w:r w:rsidR="00316076" w:rsidRPr="009373A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проектът ще осигурява превенция на гори </w:t>
      </w:r>
      <w:r w:rsidR="003355E6" w:rsidRPr="009373AF">
        <w:rPr>
          <w:rFonts w:ascii="Times New Roman" w:eastAsia="Times New Roman" w:hAnsi="Times New Roman" w:cs="Times New Roman"/>
          <w:sz w:val="24"/>
          <w:szCs w:val="24"/>
        </w:rPr>
        <w:t>на площ над 301 ха. – 50 т</w:t>
      </w:r>
      <w:r w:rsidR="003355E6" w:rsidRPr="004E2ADF">
        <w:rPr>
          <w:rFonts w:ascii="Times New Roman" w:eastAsia="Times New Roman" w:hAnsi="Times New Roman" w:cs="Times New Roman"/>
          <w:i/>
          <w:sz w:val="24"/>
          <w:szCs w:val="24"/>
        </w:rPr>
        <w:t>.!</w:t>
      </w:r>
      <w:r w:rsidR="004E2ADF" w:rsidRPr="004E2ADF">
        <w:rPr>
          <w:i/>
          <w:sz w:val="24"/>
          <w:szCs w:val="24"/>
        </w:rPr>
        <w:t xml:space="preserve"> /съгласно решение на Общото събрание от 11 май 2018година/</w:t>
      </w:r>
    </w:p>
    <w:p w:rsidR="0023738E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Лица за контакт:</w:t>
      </w:r>
    </w:p>
    <w:p w:rsidR="0023738E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Талева</w:t>
      </w:r>
      <w:r w:rsidR="00D16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- Изпълнителен директор , моб.тел.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0886 797808</w:t>
      </w:r>
    </w:p>
    <w:p w:rsidR="0023738E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Даниела Радева</w:t>
      </w:r>
      <w:r w:rsidR="00D16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експерт гр.Лъки, моб.тел. 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0895 443993</w:t>
      </w:r>
    </w:p>
    <w:p w:rsidR="0023738E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Ружинова</w:t>
      </w:r>
      <w:r w:rsidR="00D16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D16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експерт с.Баните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D162BD">
        <w:rPr>
          <w:rFonts w:ascii="Times New Roman" w:eastAsia="Times New Roman" w:hAnsi="Times New Roman" w:cs="Times New Roman"/>
          <w:sz w:val="24"/>
          <w:szCs w:val="24"/>
          <w:lang w:eastAsia="bg-BG"/>
        </w:rPr>
        <w:t>моб.тел.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0879 618141</w:t>
      </w:r>
    </w:p>
    <w:p w:rsidR="0023738E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23C1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Подробна информация и документи за кандидатстване са достъпни:</w:t>
      </w:r>
    </w:p>
    <w:p w:rsidR="0023738E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в ИСУН на адрес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8" w:history="1">
        <w:r w:rsidRPr="002923C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https://eumis2020.government.bg</w:t>
        </w:r>
      </w:hyperlink>
    </w:p>
    <w:p w:rsidR="0023738E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 електронната страница на МИГ „Преспа”-</w:t>
      </w:r>
      <w:r w:rsidRPr="002923C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923C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http://www.migprespa.com/</w:t>
        </w:r>
      </w:hyperlink>
    </w:p>
    <w:p w:rsidR="0023738E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- в офисите на МИГ „Преспа” в гр. Чепеларе, гр. Лъки и с.Баните</w:t>
      </w:r>
    </w:p>
    <w:p w:rsidR="00E64201" w:rsidRPr="002923C1" w:rsidRDefault="00E64201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738E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Начини на подаване на проектни предложения:</w:t>
      </w:r>
    </w:p>
    <w:p w:rsidR="007D5145" w:rsidRDefault="007D5145" w:rsidP="003B0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Проектните предложения от кандидат</w:t>
      </w:r>
      <w:r w:rsidR="005277A8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подпомагане по подмярка 8.3</w:t>
      </w:r>
      <w:r w:rsidR="003B0CB3" w:rsidRPr="003B0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CB3" w:rsidRPr="00632499">
        <w:rPr>
          <w:rFonts w:ascii="Times New Roman" w:hAnsi="Times New Roman" w:cs="Times New Roman"/>
          <w:b/>
          <w:sz w:val="24"/>
          <w:szCs w:val="24"/>
        </w:rPr>
        <w:t>Предотвратяване на щети по горите от горски пожари, природни бедствия и катастрофични събития</w:t>
      </w:r>
      <w:r w:rsidR="003B0CB3" w:rsidRPr="004F1944">
        <w:rPr>
          <w:rFonts w:ascii="Times New Roman" w:hAnsi="Times New Roman" w:cs="Times New Roman"/>
          <w:sz w:val="24"/>
          <w:szCs w:val="24"/>
        </w:rPr>
        <w:t>”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Стратегията за ВОМР се подават електронно в ИСУН в рамките на срока,определен в обявата и в процедурата за прием на проектни предложения.</w:t>
      </w:r>
      <w:r w:rsidR="003B0C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Интернет адресът на модула за електронно кандидатстване на ИСУН 2020 е </w:t>
      </w:r>
      <w:hyperlink w:history="1">
        <w:r w:rsidRPr="002923C1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eastAsia="bg-BG"/>
          </w:rPr>
          <w:t xml:space="preserve">https://eumis2020.government.bg, </w:t>
        </w:r>
        <w:r w:rsidRPr="002923C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bg-BG"/>
          </w:rPr>
          <w:t>където</w:t>
        </w:r>
      </w:hyperlink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налично ръководство за работа със системата.</w:t>
      </w:r>
    </w:p>
    <w:p w:rsidR="00C92D69" w:rsidRDefault="00C92D69" w:rsidP="003B0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2D69" w:rsidRDefault="00C92D69" w:rsidP="003B0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2D69" w:rsidRDefault="00C92D69" w:rsidP="003B0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2D69" w:rsidRDefault="00C92D69" w:rsidP="003B0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2D69" w:rsidRPr="002923C1" w:rsidRDefault="00C92D69" w:rsidP="003B0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18D4" w:rsidRDefault="00B02C90" w:rsidP="00B02C90">
      <w:pPr>
        <w:pStyle w:val="Footer"/>
        <w:tabs>
          <w:tab w:val="clear" w:pos="9072"/>
        </w:tabs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 </w:t>
      </w:r>
    </w:p>
    <w:p w:rsidR="008506DF" w:rsidRDefault="00E64201" w:rsidP="00E64201">
      <w:pPr>
        <w:pStyle w:val="Footer"/>
        <w:rPr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                                                     </w:t>
      </w:r>
      <w:r w:rsidR="008506DF">
        <w:rPr>
          <w:noProof/>
          <w:sz w:val="16"/>
          <w:szCs w:val="16"/>
          <w:lang w:eastAsia="bg-BG"/>
        </w:rPr>
        <w:drawing>
          <wp:inline distT="0" distB="0" distL="0" distR="0">
            <wp:extent cx="364490" cy="459740"/>
            <wp:effectExtent l="19050" t="0" r="0" b="0"/>
            <wp:docPr id="1" name="Picture 28" descr="Ba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n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6DF">
        <w:rPr>
          <w:sz w:val="16"/>
          <w:szCs w:val="16"/>
        </w:rPr>
        <w:t xml:space="preserve">              </w:t>
      </w:r>
      <w:r w:rsidR="008506DF">
        <w:rPr>
          <w:noProof/>
          <w:sz w:val="16"/>
          <w:szCs w:val="16"/>
          <w:lang w:eastAsia="bg-BG"/>
        </w:rPr>
        <w:drawing>
          <wp:inline distT="0" distB="0" distL="0" distR="0">
            <wp:extent cx="322580" cy="459740"/>
            <wp:effectExtent l="19050" t="0" r="1270" b="0"/>
            <wp:docPr id="2" name="Picture 27" descr="Luky_sig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uky_sign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6DF">
        <w:rPr>
          <w:sz w:val="16"/>
          <w:szCs w:val="16"/>
        </w:rPr>
        <w:t xml:space="preserve">             </w:t>
      </w:r>
      <w:r w:rsidR="008506DF">
        <w:rPr>
          <w:noProof/>
          <w:sz w:val="16"/>
          <w:szCs w:val="16"/>
          <w:lang w:eastAsia="bg-BG"/>
        </w:rPr>
        <w:drawing>
          <wp:inline distT="0" distB="0" distL="0" distR="0">
            <wp:extent cx="391160" cy="518160"/>
            <wp:effectExtent l="19050" t="0" r="8890" b="0"/>
            <wp:docPr id="3" name="Picture 26" descr="chepe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hepela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6DF" w:rsidRPr="008506DF" w:rsidRDefault="008506DF" w:rsidP="008506DF">
      <w:pPr>
        <w:jc w:val="center"/>
        <w:rPr>
          <w:rFonts w:ascii="Times New Roman" w:hAnsi="Times New Roman" w:cs="Times New Roman"/>
          <w:sz w:val="20"/>
          <w:szCs w:val="20"/>
        </w:rPr>
      </w:pPr>
      <w:r w:rsidRPr="008506DF">
        <w:rPr>
          <w:rFonts w:ascii="Times New Roman" w:hAnsi="Times New Roman" w:cs="Times New Roman"/>
          <w:sz w:val="20"/>
          <w:szCs w:val="20"/>
        </w:rPr>
        <w:t>Споразумение за изпълнение на Стратегия за водено от общностите местно развитие на Сдружение с нестопанска цел Местна инициативна група „Преспа“-общини Баните, Лъки и Чепеларе РД 50-144/21.10.2016година и Допълнително споразумение РД 50-144/04.07.2018година.</w:t>
      </w:r>
    </w:p>
    <w:p w:rsidR="0023738E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E0862" w:rsidRPr="00DD4750" w:rsidRDefault="00EE0862" w:rsidP="00336B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0862" w:rsidRPr="00DD4750" w:rsidSect="006E3A84">
      <w:headerReference w:type="default" r:id="rId13"/>
      <w:footerReference w:type="default" r:id="rId14"/>
      <w:pgSz w:w="11906" w:h="16838"/>
      <w:pgMar w:top="284" w:right="849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639" w:rsidRDefault="00C80639" w:rsidP="003A3F45">
      <w:pPr>
        <w:spacing w:after="0" w:line="240" w:lineRule="auto"/>
      </w:pPr>
      <w:r>
        <w:separator/>
      </w:r>
    </w:p>
  </w:endnote>
  <w:endnote w:type="continuationSeparator" w:id="0">
    <w:p w:rsidR="00C80639" w:rsidRDefault="00C80639" w:rsidP="003A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532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145" w:rsidRDefault="004C1017">
        <w:pPr>
          <w:pStyle w:val="Footer"/>
          <w:jc w:val="right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581F">
          <w:rPr>
            <w:noProof/>
          </w:rPr>
          <w:t>3</w:t>
        </w:r>
        <w:r>
          <w:rPr>
            <w:noProof/>
          </w:rPr>
          <w:fldChar w:fldCharType="end"/>
        </w:r>
      </w:p>
      <w:p w:rsidR="007D5145" w:rsidRDefault="00C80639" w:rsidP="00D74B35">
        <w:pPr>
          <w:pStyle w:val="Footer"/>
          <w:jc w:val="center"/>
        </w:pPr>
      </w:p>
    </w:sdtContent>
  </w:sdt>
  <w:p w:rsidR="007D5145" w:rsidRDefault="007D514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639" w:rsidRDefault="00C80639" w:rsidP="003A3F45">
      <w:pPr>
        <w:spacing w:after="0" w:line="240" w:lineRule="auto"/>
      </w:pPr>
      <w:r>
        <w:separator/>
      </w:r>
    </w:p>
  </w:footnote>
  <w:footnote w:type="continuationSeparator" w:id="0">
    <w:p w:rsidR="00C80639" w:rsidRDefault="00C80639" w:rsidP="003A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145" w:rsidRDefault="007D5145" w:rsidP="007D5145">
    <w:pPr>
      <w:pStyle w:val="Header"/>
      <w:rPr>
        <w:noProof/>
      </w:rPr>
    </w:pPr>
    <w:r>
      <w:rPr>
        <w:noProof/>
        <w:lang w:eastAsia="bg-BG"/>
      </w:rPr>
      <w:drawing>
        <wp:inline distT="0" distB="0" distL="0" distR="0">
          <wp:extent cx="895350" cy="647700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  <w:lang w:eastAsia="bg-BG"/>
      </w:rPr>
      <w:drawing>
        <wp:inline distT="0" distB="0" distL="0" distR="0">
          <wp:extent cx="962025" cy="542925"/>
          <wp:effectExtent l="19050" t="0" r="9525" b="0"/>
          <wp:docPr id="7" name="Картина 2" descr="лого–мз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–мзх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</w:rPr>
      <w:t xml:space="preserve">            </w:t>
    </w:r>
    <w:r>
      <w:rPr>
        <w:i/>
        <w:noProof/>
        <w:lang w:eastAsia="bg-BG"/>
      </w:rPr>
      <w:drawing>
        <wp:inline distT="0" distB="0" distL="0" distR="0">
          <wp:extent cx="762000" cy="638175"/>
          <wp:effectExtent l="19050" t="0" r="0" b="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</w:rPr>
      <w:t xml:space="preserve">       </w:t>
    </w:r>
    <w:r>
      <w:rPr>
        <w:i/>
        <w:noProof/>
        <w:lang w:eastAsia="bg-BG"/>
      </w:rPr>
      <w:drawing>
        <wp:inline distT="0" distB="0" distL="0" distR="0">
          <wp:extent cx="1914525" cy="876300"/>
          <wp:effectExtent l="19050" t="0" r="9525" b="0"/>
          <wp:docPr id="9" name="Картина 4" descr="logo PRSR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logo PRSR2014-2020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5145" w:rsidRPr="007D5145" w:rsidRDefault="007D5145" w:rsidP="007D5145">
    <w:pPr>
      <w:pStyle w:val="Header"/>
      <w:jc w:val="center"/>
      <w:rPr>
        <w:rFonts w:ascii="Times New Roman" w:hAnsi="Times New Roman" w:cs="Times New Roman"/>
        <w:b/>
        <w:iCs/>
        <w:spacing w:val="3"/>
        <w:sz w:val="18"/>
        <w:szCs w:val="18"/>
      </w:rPr>
    </w:pPr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>Европейски земеделски фонд за развитие на селските райони – Европа инвестира в селските райони</w:t>
    </w:r>
  </w:p>
  <w:p w:rsidR="007D5145" w:rsidRPr="00FE55C1" w:rsidRDefault="007D5145" w:rsidP="007D5145">
    <w:pPr>
      <w:pStyle w:val="Header"/>
      <w:jc w:val="center"/>
      <w:rPr>
        <w:rFonts w:ascii="Times New Roman" w:hAnsi="Times New Roman" w:cs="Times New Roman"/>
        <w:b/>
        <w:color w:val="808080"/>
        <w:sz w:val="20"/>
        <w:szCs w:val="20"/>
        <w:lang w:val="ru-RU"/>
      </w:rPr>
    </w:pPr>
    <w:r w:rsidRPr="00FE55C1">
      <w:rPr>
        <w:rFonts w:ascii="Times New Roman" w:hAnsi="Times New Roman" w:cs="Times New Roman"/>
        <w:b/>
        <w:sz w:val="20"/>
        <w:szCs w:val="20"/>
        <w:lang w:val="ru-RU"/>
      </w:rPr>
      <w:t>ПРОГРАМА ЗА РАЗВИТИЕ НА СЕЛСКИТЕ РАЙОНИ   2014 – 2020 г.</w:t>
    </w:r>
  </w:p>
  <w:p w:rsidR="007D5145" w:rsidRPr="007D5145" w:rsidRDefault="007D5145" w:rsidP="007D5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DB5"/>
    <w:multiLevelType w:val="hybridMultilevel"/>
    <w:tmpl w:val="0C489E16"/>
    <w:lvl w:ilvl="0" w:tplc="857C69B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2A7"/>
    <w:multiLevelType w:val="hybridMultilevel"/>
    <w:tmpl w:val="2E3C10DA"/>
    <w:lvl w:ilvl="0" w:tplc="67C2F3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4357CC"/>
    <w:multiLevelType w:val="hybridMultilevel"/>
    <w:tmpl w:val="01AA170C"/>
    <w:lvl w:ilvl="0" w:tplc="682E091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8E8364A"/>
    <w:multiLevelType w:val="hybridMultilevel"/>
    <w:tmpl w:val="BB1CC502"/>
    <w:lvl w:ilvl="0" w:tplc="04020001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476BC"/>
    <w:multiLevelType w:val="hybridMultilevel"/>
    <w:tmpl w:val="DADCD1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0176F"/>
    <w:multiLevelType w:val="hybridMultilevel"/>
    <w:tmpl w:val="648E2AFC"/>
    <w:lvl w:ilvl="0" w:tplc="B90A5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95E81"/>
    <w:multiLevelType w:val="multilevel"/>
    <w:tmpl w:val="8AA0965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7" w15:restartNumberingAfterBreak="0">
    <w:nsid w:val="2A03014B"/>
    <w:multiLevelType w:val="hybridMultilevel"/>
    <w:tmpl w:val="F39C67C0"/>
    <w:lvl w:ilvl="0" w:tplc="51C672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16423220" w:tentative="1">
      <w:start w:val="1"/>
      <w:numFmt w:val="lowerLetter"/>
      <w:lvlText w:val="%2."/>
      <w:lvlJc w:val="left"/>
      <w:pPr>
        <w:ind w:left="1440" w:hanging="360"/>
      </w:pPr>
    </w:lvl>
    <w:lvl w:ilvl="2" w:tplc="48044E7A" w:tentative="1">
      <w:start w:val="1"/>
      <w:numFmt w:val="lowerRoman"/>
      <w:lvlText w:val="%3."/>
      <w:lvlJc w:val="right"/>
      <w:pPr>
        <w:ind w:left="2160" w:hanging="180"/>
      </w:pPr>
    </w:lvl>
    <w:lvl w:ilvl="3" w:tplc="00CCF39A" w:tentative="1">
      <w:start w:val="1"/>
      <w:numFmt w:val="decimal"/>
      <w:lvlText w:val="%4."/>
      <w:lvlJc w:val="left"/>
      <w:pPr>
        <w:ind w:left="2880" w:hanging="360"/>
      </w:pPr>
    </w:lvl>
    <w:lvl w:ilvl="4" w:tplc="02D64E90" w:tentative="1">
      <w:start w:val="1"/>
      <w:numFmt w:val="lowerLetter"/>
      <w:lvlText w:val="%5."/>
      <w:lvlJc w:val="left"/>
      <w:pPr>
        <w:ind w:left="3600" w:hanging="360"/>
      </w:pPr>
    </w:lvl>
    <w:lvl w:ilvl="5" w:tplc="72A0F94E" w:tentative="1">
      <w:start w:val="1"/>
      <w:numFmt w:val="lowerRoman"/>
      <w:lvlText w:val="%6."/>
      <w:lvlJc w:val="right"/>
      <w:pPr>
        <w:ind w:left="4320" w:hanging="180"/>
      </w:pPr>
    </w:lvl>
    <w:lvl w:ilvl="6" w:tplc="BAF6EB8C" w:tentative="1">
      <w:start w:val="1"/>
      <w:numFmt w:val="decimal"/>
      <w:lvlText w:val="%7."/>
      <w:lvlJc w:val="left"/>
      <w:pPr>
        <w:ind w:left="5040" w:hanging="360"/>
      </w:pPr>
    </w:lvl>
    <w:lvl w:ilvl="7" w:tplc="230A9CC6" w:tentative="1">
      <w:start w:val="1"/>
      <w:numFmt w:val="lowerLetter"/>
      <w:lvlText w:val="%8."/>
      <w:lvlJc w:val="left"/>
      <w:pPr>
        <w:ind w:left="5760" w:hanging="360"/>
      </w:pPr>
    </w:lvl>
    <w:lvl w:ilvl="8" w:tplc="E01AF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B5134"/>
    <w:multiLevelType w:val="hybridMultilevel"/>
    <w:tmpl w:val="EB524470"/>
    <w:lvl w:ilvl="0" w:tplc="BD98F1CA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F935A58"/>
    <w:multiLevelType w:val="hybridMultilevel"/>
    <w:tmpl w:val="6A6893B6"/>
    <w:lvl w:ilvl="0" w:tplc="0402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F374C"/>
    <w:multiLevelType w:val="hybridMultilevel"/>
    <w:tmpl w:val="32D438B2"/>
    <w:lvl w:ilvl="0" w:tplc="04020001">
      <w:start w:val="1"/>
      <w:numFmt w:val="decimal"/>
      <w:lvlText w:val="%1."/>
      <w:lvlJc w:val="left"/>
      <w:pPr>
        <w:ind w:left="992" w:hanging="708"/>
      </w:pPr>
      <w:rPr>
        <w:rFonts w:hint="default"/>
        <w:sz w:val="32"/>
      </w:rPr>
    </w:lvl>
    <w:lvl w:ilvl="1" w:tplc="04020003">
      <w:numFmt w:val="bullet"/>
      <w:lvlText w:val="•"/>
      <w:lvlJc w:val="left"/>
      <w:pPr>
        <w:ind w:left="1476" w:hanging="396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lowerRoman"/>
      <w:lvlText w:val="%3."/>
      <w:lvlJc w:val="right"/>
      <w:pPr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B02F8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9F0FF0"/>
    <w:multiLevelType w:val="hybridMultilevel"/>
    <w:tmpl w:val="4E6861F6"/>
    <w:lvl w:ilvl="0" w:tplc="EF3687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1886176" w:tentative="1">
      <w:start w:val="1"/>
      <w:numFmt w:val="lowerLetter"/>
      <w:lvlText w:val="%2."/>
      <w:lvlJc w:val="left"/>
      <w:pPr>
        <w:ind w:left="1506" w:hanging="360"/>
      </w:pPr>
    </w:lvl>
    <w:lvl w:ilvl="2" w:tplc="7BB437E4" w:tentative="1">
      <w:start w:val="1"/>
      <w:numFmt w:val="lowerRoman"/>
      <w:lvlText w:val="%3."/>
      <w:lvlJc w:val="right"/>
      <w:pPr>
        <w:ind w:left="2226" w:hanging="180"/>
      </w:pPr>
    </w:lvl>
    <w:lvl w:ilvl="3" w:tplc="879E5D04" w:tentative="1">
      <w:start w:val="1"/>
      <w:numFmt w:val="decimal"/>
      <w:lvlText w:val="%4."/>
      <w:lvlJc w:val="left"/>
      <w:pPr>
        <w:ind w:left="2946" w:hanging="360"/>
      </w:pPr>
    </w:lvl>
    <w:lvl w:ilvl="4" w:tplc="DA9894C6" w:tentative="1">
      <w:start w:val="1"/>
      <w:numFmt w:val="lowerLetter"/>
      <w:lvlText w:val="%5."/>
      <w:lvlJc w:val="left"/>
      <w:pPr>
        <w:ind w:left="3666" w:hanging="360"/>
      </w:pPr>
    </w:lvl>
    <w:lvl w:ilvl="5" w:tplc="DEF62752" w:tentative="1">
      <w:start w:val="1"/>
      <w:numFmt w:val="lowerRoman"/>
      <w:lvlText w:val="%6."/>
      <w:lvlJc w:val="right"/>
      <w:pPr>
        <w:ind w:left="4386" w:hanging="180"/>
      </w:pPr>
    </w:lvl>
    <w:lvl w:ilvl="6" w:tplc="E95053FC" w:tentative="1">
      <w:start w:val="1"/>
      <w:numFmt w:val="decimal"/>
      <w:lvlText w:val="%7."/>
      <w:lvlJc w:val="left"/>
      <w:pPr>
        <w:ind w:left="5106" w:hanging="360"/>
      </w:pPr>
    </w:lvl>
    <w:lvl w:ilvl="7" w:tplc="5096DC3A" w:tentative="1">
      <w:start w:val="1"/>
      <w:numFmt w:val="lowerLetter"/>
      <w:lvlText w:val="%8."/>
      <w:lvlJc w:val="left"/>
      <w:pPr>
        <w:ind w:left="5826" w:hanging="360"/>
      </w:pPr>
    </w:lvl>
    <w:lvl w:ilvl="8" w:tplc="35AA4B2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7471F96"/>
    <w:multiLevelType w:val="hybridMultilevel"/>
    <w:tmpl w:val="7C8EC318"/>
    <w:lvl w:ilvl="0" w:tplc="953826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D67B89"/>
    <w:multiLevelType w:val="hybridMultilevel"/>
    <w:tmpl w:val="20187E7E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AB678DF"/>
    <w:multiLevelType w:val="hybridMultilevel"/>
    <w:tmpl w:val="ACEC5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586EFF"/>
    <w:multiLevelType w:val="hybridMultilevel"/>
    <w:tmpl w:val="EFBCA6EC"/>
    <w:lvl w:ilvl="0" w:tplc="B10243DE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26653"/>
    <w:multiLevelType w:val="hybridMultilevel"/>
    <w:tmpl w:val="5D6A1276"/>
    <w:lvl w:ilvl="0" w:tplc="04090001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37801"/>
    <w:multiLevelType w:val="hybridMultilevel"/>
    <w:tmpl w:val="FADE9A04"/>
    <w:lvl w:ilvl="0" w:tplc="B6766E5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5190821"/>
    <w:multiLevelType w:val="hybridMultilevel"/>
    <w:tmpl w:val="06F65C36"/>
    <w:lvl w:ilvl="0" w:tplc="04020001">
      <w:start w:val="1"/>
      <w:numFmt w:val="decimal"/>
      <w:lvlText w:val="%1."/>
      <w:lvlJc w:val="left"/>
      <w:pPr>
        <w:ind w:left="720" w:hanging="360"/>
      </w:pPr>
    </w:lvl>
    <w:lvl w:ilvl="1" w:tplc="04020003" w:tentative="1">
      <w:start w:val="1"/>
      <w:numFmt w:val="lowerLetter"/>
      <w:lvlText w:val="%2."/>
      <w:lvlJc w:val="left"/>
      <w:pPr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1"/>
  </w:num>
  <w:num w:numId="5">
    <w:abstractNumId w:val="13"/>
  </w:num>
  <w:num w:numId="6">
    <w:abstractNumId w:val="2"/>
  </w:num>
  <w:num w:numId="7">
    <w:abstractNumId w:val="12"/>
  </w:num>
  <w:num w:numId="8">
    <w:abstractNumId w:val="11"/>
  </w:num>
  <w:num w:numId="9">
    <w:abstractNumId w:val="6"/>
  </w:num>
  <w:num w:numId="10">
    <w:abstractNumId w:val="18"/>
  </w:num>
  <w:num w:numId="11">
    <w:abstractNumId w:val="14"/>
  </w:num>
  <w:num w:numId="12">
    <w:abstractNumId w:val="17"/>
  </w:num>
  <w:num w:numId="13">
    <w:abstractNumId w:val="7"/>
  </w:num>
  <w:num w:numId="14">
    <w:abstractNumId w:val="3"/>
  </w:num>
  <w:num w:numId="15">
    <w:abstractNumId w:val="15"/>
  </w:num>
  <w:num w:numId="16">
    <w:abstractNumId w:val="9"/>
  </w:num>
  <w:num w:numId="17">
    <w:abstractNumId w:val="5"/>
  </w:num>
  <w:num w:numId="18">
    <w:abstractNumId w:val="10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E0E"/>
    <w:rsid w:val="0000031E"/>
    <w:rsid w:val="00012ECB"/>
    <w:rsid w:val="000249BD"/>
    <w:rsid w:val="00024CAF"/>
    <w:rsid w:val="00025798"/>
    <w:rsid w:val="00027359"/>
    <w:rsid w:val="00030DE7"/>
    <w:rsid w:val="000479AB"/>
    <w:rsid w:val="0006734E"/>
    <w:rsid w:val="00081C83"/>
    <w:rsid w:val="00086BBC"/>
    <w:rsid w:val="0009091D"/>
    <w:rsid w:val="00096E93"/>
    <w:rsid w:val="000C2C74"/>
    <w:rsid w:val="000D4257"/>
    <w:rsid w:val="000E0085"/>
    <w:rsid w:val="000E0B01"/>
    <w:rsid w:val="0010100A"/>
    <w:rsid w:val="00123E4B"/>
    <w:rsid w:val="00126E8C"/>
    <w:rsid w:val="00136E8E"/>
    <w:rsid w:val="001449AC"/>
    <w:rsid w:val="0014699A"/>
    <w:rsid w:val="00146D4D"/>
    <w:rsid w:val="00151616"/>
    <w:rsid w:val="0015504E"/>
    <w:rsid w:val="00163749"/>
    <w:rsid w:val="00163F7D"/>
    <w:rsid w:val="0017601E"/>
    <w:rsid w:val="00194453"/>
    <w:rsid w:val="00197660"/>
    <w:rsid w:val="001C272F"/>
    <w:rsid w:val="001C341C"/>
    <w:rsid w:val="001C3D58"/>
    <w:rsid w:val="001D32FF"/>
    <w:rsid w:val="00202082"/>
    <w:rsid w:val="00212433"/>
    <w:rsid w:val="00232D41"/>
    <w:rsid w:val="0023738E"/>
    <w:rsid w:val="0024008E"/>
    <w:rsid w:val="002403A1"/>
    <w:rsid w:val="0026116D"/>
    <w:rsid w:val="00264526"/>
    <w:rsid w:val="002817E8"/>
    <w:rsid w:val="002917B4"/>
    <w:rsid w:val="002923C1"/>
    <w:rsid w:val="00295456"/>
    <w:rsid w:val="002B691A"/>
    <w:rsid w:val="002B7509"/>
    <w:rsid w:val="002C238E"/>
    <w:rsid w:val="002C3F50"/>
    <w:rsid w:val="00307950"/>
    <w:rsid w:val="003104AE"/>
    <w:rsid w:val="0031303C"/>
    <w:rsid w:val="00316076"/>
    <w:rsid w:val="00316817"/>
    <w:rsid w:val="00317BF1"/>
    <w:rsid w:val="00325710"/>
    <w:rsid w:val="00331852"/>
    <w:rsid w:val="003355E6"/>
    <w:rsid w:val="00336B1A"/>
    <w:rsid w:val="00350318"/>
    <w:rsid w:val="00350609"/>
    <w:rsid w:val="00353AA0"/>
    <w:rsid w:val="003560B1"/>
    <w:rsid w:val="003601A9"/>
    <w:rsid w:val="00363D07"/>
    <w:rsid w:val="003651B4"/>
    <w:rsid w:val="003841B1"/>
    <w:rsid w:val="003938C3"/>
    <w:rsid w:val="003A3F45"/>
    <w:rsid w:val="003B0CB3"/>
    <w:rsid w:val="003B3AA2"/>
    <w:rsid w:val="003D2472"/>
    <w:rsid w:val="003D54AB"/>
    <w:rsid w:val="003D6AEB"/>
    <w:rsid w:val="003E202A"/>
    <w:rsid w:val="003F3740"/>
    <w:rsid w:val="003F3B1C"/>
    <w:rsid w:val="003F59D9"/>
    <w:rsid w:val="004000B8"/>
    <w:rsid w:val="00402872"/>
    <w:rsid w:val="0042463D"/>
    <w:rsid w:val="004318D4"/>
    <w:rsid w:val="004371E5"/>
    <w:rsid w:val="00454B07"/>
    <w:rsid w:val="004826ED"/>
    <w:rsid w:val="00495AE4"/>
    <w:rsid w:val="00496EDE"/>
    <w:rsid w:val="004A1043"/>
    <w:rsid w:val="004A7B30"/>
    <w:rsid w:val="004B3733"/>
    <w:rsid w:val="004C1017"/>
    <w:rsid w:val="004C4ED5"/>
    <w:rsid w:val="004D2AE4"/>
    <w:rsid w:val="004E2ADF"/>
    <w:rsid w:val="004E44B2"/>
    <w:rsid w:val="004E5DD4"/>
    <w:rsid w:val="004E6DF1"/>
    <w:rsid w:val="004F6FA1"/>
    <w:rsid w:val="00503AF8"/>
    <w:rsid w:val="00516E0E"/>
    <w:rsid w:val="00525C88"/>
    <w:rsid w:val="005277A8"/>
    <w:rsid w:val="005371E5"/>
    <w:rsid w:val="00553950"/>
    <w:rsid w:val="00567097"/>
    <w:rsid w:val="00576CCE"/>
    <w:rsid w:val="00577A0B"/>
    <w:rsid w:val="00596F78"/>
    <w:rsid w:val="005B180E"/>
    <w:rsid w:val="005B40B0"/>
    <w:rsid w:val="005B6357"/>
    <w:rsid w:val="005C4628"/>
    <w:rsid w:val="005D01A9"/>
    <w:rsid w:val="005D5385"/>
    <w:rsid w:val="005E5AE9"/>
    <w:rsid w:val="00605A68"/>
    <w:rsid w:val="0061596B"/>
    <w:rsid w:val="0061606A"/>
    <w:rsid w:val="00623D88"/>
    <w:rsid w:val="00632499"/>
    <w:rsid w:val="00637717"/>
    <w:rsid w:val="00647666"/>
    <w:rsid w:val="006501F9"/>
    <w:rsid w:val="0065238E"/>
    <w:rsid w:val="00662AF9"/>
    <w:rsid w:val="006652C2"/>
    <w:rsid w:val="0066559C"/>
    <w:rsid w:val="0067640F"/>
    <w:rsid w:val="00682B22"/>
    <w:rsid w:val="0068398F"/>
    <w:rsid w:val="006B79EF"/>
    <w:rsid w:val="006C776D"/>
    <w:rsid w:val="006D180B"/>
    <w:rsid w:val="006D1FC2"/>
    <w:rsid w:val="006D30EE"/>
    <w:rsid w:val="006E3A84"/>
    <w:rsid w:val="006E77C9"/>
    <w:rsid w:val="006F3E2A"/>
    <w:rsid w:val="007071C6"/>
    <w:rsid w:val="007200BF"/>
    <w:rsid w:val="00730E76"/>
    <w:rsid w:val="00752938"/>
    <w:rsid w:val="007610E2"/>
    <w:rsid w:val="00771FCE"/>
    <w:rsid w:val="00776453"/>
    <w:rsid w:val="007900DB"/>
    <w:rsid w:val="00795E96"/>
    <w:rsid w:val="007A4D79"/>
    <w:rsid w:val="007B3433"/>
    <w:rsid w:val="007C3876"/>
    <w:rsid w:val="007D5141"/>
    <w:rsid w:val="007D5145"/>
    <w:rsid w:val="007E7381"/>
    <w:rsid w:val="007F0F75"/>
    <w:rsid w:val="00801332"/>
    <w:rsid w:val="00807755"/>
    <w:rsid w:val="0081733B"/>
    <w:rsid w:val="00820302"/>
    <w:rsid w:val="00820891"/>
    <w:rsid w:val="00820CF1"/>
    <w:rsid w:val="0083345B"/>
    <w:rsid w:val="008424BA"/>
    <w:rsid w:val="008506DF"/>
    <w:rsid w:val="00856E54"/>
    <w:rsid w:val="00870F4A"/>
    <w:rsid w:val="00882B88"/>
    <w:rsid w:val="008844DD"/>
    <w:rsid w:val="00897972"/>
    <w:rsid w:val="008A24E8"/>
    <w:rsid w:val="008A44D9"/>
    <w:rsid w:val="008B0DE6"/>
    <w:rsid w:val="008B556E"/>
    <w:rsid w:val="008B7306"/>
    <w:rsid w:val="008C5FB0"/>
    <w:rsid w:val="008D0795"/>
    <w:rsid w:val="008F005E"/>
    <w:rsid w:val="008F0585"/>
    <w:rsid w:val="008F19FC"/>
    <w:rsid w:val="008F4FF2"/>
    <w:rsid w:val="008F6649"/>
    <w:rsid w:val="008F668A"/>
    <w:rsid w:val="00901A0D"/>
    <w:rsid w:val="0090758B"/>
    <w:rsid w:val="009373AF"/>
    <w:rsid w:val="00941D41"/>
    <w:rsid w:val="00944B10"/>
    <w:rsid w:val="00946BBD"/>
    <w:rsid w:val="00952B62"/>
    <w:rsid w:val="00955E7B"/>
    <w:rsid w:val="0097005E"/>
    <w:rsid w:val="0097581F"/>
    <w:rsid w:val="00981C11"/>
    <w:rsid w:val="00991D0A"/>
    <w:rsid w:val="009B1AEF"/>
    <w:rsid w:val="009B7A97"/>
    <w:rsid w:val="009C2960"/>
    <w:rsid w:val="009C46AE"/>
    <w:rsid w:val="009C491D"/>
    <w:rsid w:val="009E5603"/>
    <w:rsid w:val="009F2EF5"/>
    <w:rsid w:val="009F4759"/>
    <w:rsid w:val="00A04F99"/>
    <w:rsid w:val="00A05934"/>
    <w:rsid w:val="00A25DE7"/>
    <w:rsid w:val="00A34753"/>
    <w:rsid w:val="00A34A91"/>
    <w:rsid w:val="00A37719"/>
    <w:rsid w:val="00A4018C"/>
    <w:rsid w:val="00A71117"/>
    <w:rsid w:val="00A751E1"/>
    <w:rsid w:val="00A92AC4"/>
    <w:rsid w:val="00A974A0"/>
    <w:rsid w:val="00AA5386"/>
    <w:rsid w:val="00AB0A57"/>
    <w:rsid w:val="00AB26EA"/>
    <w:rsid w:val="00AB7EBD"/>
    <w:rsid w:val="00AC2F36"/>
    <w:rsid w:val="00AC440C"/>
    <w:rsid w:val="00AC6E81"/>
    <w:rsid w:val="00B02C90"/>
    <w:rsid w:val="00B23762"/>
    <w:rsid w:val="00B31303"/>
    <w:rsid w:val="00B36E9A"/>
    <w:rsid w:val="00B51D4C"/>
    <w:rsid w:val="00B53394"/>
    <w:rsid w:val="00B73EB8"/>
    <w:rsid w:val="00BA1528"/>
    <w:rsid w:val="00BA3738"/>
    <w:rsid w:val="00BA716F"/>
    <w:rsid w:val="00BB1CFC"/>
    <w:rsid w:val="00BB5F87"/>
    <w:rsid w:val="00BC1ED8"/>
    <w:rsid w:val="00BD2997"/>
    <w:rsid w:val="00BD2BC7"/>
    <w:rsid w:val="00BE1016"/>
    <w:rsid w:val="00BE1748"/>
    <w:rsid w:val="00BE238A"/>
    <w:rsid w:val="00BF2ED9"/>
    <w:rsid w:val="00C1171F"/>
    <w:rsid w:val="00C163A7"/>
    <w:rsid w:val="00C25E60"/>
    <w:rsid w:val="00C31511"/>
    <w:rsid w:val="00C414E0"/>
    <w:rsid w:val="00C54FC5"/>
    <w:rsid w:val="00C56D89"/>
    <w:rsid w:val="00C5743F"/>
    <w:rsid w:val="00C60FC8"/>
    <w:rsid w:val="00C73C84"/>
    <w:rsid w:val="00C80639"/>
    <w:rsid w:val="00C81B19"/>
    <w:rsid w:val="00C863D3"/>
    <w:rsid w:val="00C917F7"/>
    <w:rsid w:val="00C92D69"/>
    <w:rsid w:val="00C959D7"/>
    <w:rsid w:val="00CB2372"/>
    <w:rsid w:val="00CC177D"/>
    <w:rsid w:val="00CD2EC1"/>
    <w:rsid w:val="00CD54A7"/>
    <w:rsid w:val="00CD609D"/>
    <w:rsid w:val="00CF337A"/>
    <w:rsid w:val="00CF3695"/>
    <w:rsid w:val="00CF38E9"/>
    <w:rsid w:val="00CF3F19"/>
    <w:rsid w:val="00D11FDE"/>
    <w:rsid w:val="00D162BD"/>
    <w:rsid w:val="00D16FEE"/>
    <w:rsid w:val="00D20D08"/>
    <w:rsid w:val="00D222C0"/>
    <w:rsid w:val="00D431DA"/>
    <w:rsid w:val="00D43987"/>
    <w:rsid w:val="00D53936"/>
    <w:rsid w:val="00D54330"/>
    <w:rsid w:val="00D54AEB"/>
    <w:rsid w:val="00D55F0E"/>
    <w:rsid w:val="00D5657C"/>
    <w:rsid w:val="00D60975"/>
    <w:rsid w:val="00D62BDE"/>
    <w:rsid w:val="00D62F5D"/>
    <w:rsid w:val="00D74B35"/>
    <w:rsid w:val="00D756BE"/>
    <w:rsid w:val="00D76740"/>
    <w:rsid w:val="00D8274F"/>
    <w:rsid w:val="00D84632"/>
    <w:rsid w:val="00D86F3C"/>
    <w:rsid w:val="00D87EE2"/>
    <w:rsid w:val="00D94DE3"/>
    <w:rsid w:val="00DC403E"/>
    <w:rsid w:val="00DD4750"/>
    <w:rsid w:val="00DE5E9A"/>
    <w:rsid w:val="00DF356C"/>
    <w:rsid w:val="00E07156"/>
    <w:rsid w:val="00E078DF"/>
    <w:rsid w:val="00E119B8"/>
    <w:rsid w:val="00E20537"/>
    <w:rsid w:val="00E25AE5"/>
    <w:rsid w:val="00E54D6B"/>
    <w:rsid w:val="00E64201"/>
    <w:rsid w:val="00EA5304"/>
    <w:rsid w:val="00EC0F0E"/>
    <w:rsid w:val="00EC55DB"/>
    <w:rsid w:val="00EC7C64"/>
    <w:rsid w:val="00EE0862"/>
    <w:rsid w:val="00EE6121"/>
    <w:rsid w:val="00EF6E1F"/>
    <w:rsid w:val="00F24E00"/>
    <w:rsid w:val="00F32B6A"/>
    <w:rsid w:val="00F359C9"/>
    <w:rsid w:val="00F37691"/>
    <w:rsid w:val="00F4720B"/>
    <w:rsid w:val="00F52507"/>
    <w:rsid w:val="00F60E84"/>
    <w:rsid w:val="00F9093F"/>
    <w:rsid w:val="00F92A5A"/>
    <w:rsid w:val="00F940D8"/>
    <w:rsid w:val="00FA15BB"/>
    <w:rsid w:val="00FB62D1"/>
    <w:rsid w:val="00FB782F"/>
    <w:rsid w:val="00FD2D8D"/>
    <w:rsid w:val="00FD4A74"/>
    <w:rsid w:val="00FE55C1"/>
    <w:rsid w:val="00FE7BA6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6F3314-57EB-4BB7-934B-8856520C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F7D"/>
  </w:style>
  <w:style w:type="paragraph" w:styleId="Heading1">
    <w:name w:val="heading 1"/>
    <w:basedOn w:val="Normal"/>
    <w:next w:val="Normal"/>
    <w:link w:val="Heading1Char"/>
    <w:uiPriority w:val="9"/>
    <w:qFormat/>
    <w:rsid w:val="00516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3F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F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3F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08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D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D6AEB"/>
  </w:style>
  <w:style w:type="paragraph" w:styleId="Footer">
    <w:name w:val="footer"/>
    <w:basedOn w:val="Normal"/>
    <w:link w:val="FooterChar"/>
    <w:unhideWhenUsed/>
    <w:rsid w:val="003D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D6AEB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B0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E0B01"/>
    <w:pPr>
      <w:spacing w:after="100"/>
    </w:pPr>
  </w:style>
  <w:style w:type="character" w:customStyle="1" w:styleId="apple-converted-space">
    <w:name w:val="apple-converted-space"/>
    <w:basedOn w:val="DefaultParagraphFont"/>
    <w:rsid w:val="003D54AB"/>
  </w:style>
  <w:style w:type="character" w:customStyle="1" w:styleId="newdocreference">
    <w:name w:val="newdocreference"/>
    <w:basedOn w:val="DefaultParagraphFont"/>
    <w:rsid w:val="003D54AB"/>
  </w:style>
  <w:style w:type="character" w:customStyle="1" w:styleId="samedocreference">
    <w:name w:val="samedocreference"/>
    <w:basedOn w:val="DefaultParagraphFont"/>
    <w:rsid w:val="00DF356C"/>
  </w:style>
  <w:style w:type="paragraph" w:customStyle="1" w:styleId="buttons">
    <w:name w:val="buttons"/>
    <w:basedOn w:val="Normal"/>
    <w:rsid w:val="00DF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Normal"/>
    <w:rsid w:val="00DF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aliases w:val="ПАРАГРАФ,List Paragraph1,List1,List Paragraph11,List Paragraph111,Colorful List - Accent 11,List Paragraph1111"/>
    <w:basedOn w:val="Normal"/>
    <w:link w:val="ListParagraphChar"/>
    <w:uiPriority w:val="34"/>
    <w:qFormat/>
    <w:rsid w:val="008F0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1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54B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D5145"/>
    <w:rPr>
      <w:b/>
      <w:bCs/>
    </w:rPr>
  </w:style>
  <w:style w:type="character" w:customStyle="1" w:styleId="indented">
    <w:name w:val="indented"/>
    <w:basedOn w:val="DefaultParagraphFont"/>
    <w:rsid w:val="00577A0B"/>
  </w:style>
  <w:style w:type="character" w:customStyle="1" w:styleId="ListParagraphChar">
    <w:name w:val="List Paragraph Char"/>
    <w:aliases w:val="ПАРАГРАФ Char,List Paragraph1 Char,List1 Char,List Paragraph11 Char,List Paragraph111 Char,Colorful List - Accent 11 Char,List Paragraph1111 Char"/>
    <w:link w:val="ListParagraph"/>
    <w:uiPriority w:val="34"/>
    <w:qFormat/>
    <w:locked/>
    <w:rsid w:val="009E5603"/>
  </w:style>
  <w:style w:type="paragraph" w:styleId="CommentText">
    <w:name w:val="annotation text"/>
    <w:basedOn w:val="Normal"/>
    <w:link w:val="CommentTextChar"/>
    <w:uiPriority w:val="99"/>
    <w:semiHidden/>
    <w:unhideWhenUsed/>
    <w:rsid w:val="00281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7E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lang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7E8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3">
    <w:name w:val="a3"/>
    <w:rsid w:val="00E0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igprespa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emf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96EC1-DC73-4866-B271-7E51A220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2531</Words>
  <Characters>14432</Characters>
  <Application>Microsoft Office Word</Application>
  <DocSecurity>0</DocSecurity>
  <Lines>120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MIG TROYAN APRILTSI</Company>
  <LinksUpToDate>false</LinksUpToDate>
  <CharactersWithSpaces>16930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</dc:creator>
  <cp:lastModifiedBy>MIG Prespa</cp:lastModifiedBy>
  <cp:revision>48</cp:revision>
  <cp:lastPrinted>2018-02-22T12:37:00Z</cp:lastPrinted>
  <dcterms:created xsi:type="dcterms:W3CDTF">2019-03-14T09:05:00Z</dcterms:created>
  <dcterms:modified xsi:type="dcterms:W3CDTF">2020-08-04T05:32:00Z</dcterms:modified>
</cp:coreProperties>
</file>