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339" w:rsidRPr="00B34BF9" w:rsidRDefault="00110339" w:rsidP="00110339">
      <w:pPr>
        <w:autoSpaceDE w:val="0"/>
        <w:autoSpaceDN w:val="0"/>
        <w:adjustRightInd w:val="0"/>
        <w:jc w:val="both"/>
        <w:rPr>
          <w:rFonts w:ascii="Century" w:eastAsia="TimesNewRoman" w:hAnsi="Century"/>
          <w:b/>
          <w:sz w:val="22"/>
          <w:szCs w:val="22"/>
        </w:rPr>
      </w:pPr>
      <w:r w:rsidRPr="00B34BF9">
        <w:rPr>
          <w:rFonts w:ascii="Century" w:eastAsia="TimesNewRoman" w:hAnsi="Century"/>
          <w:b/>
          <w:sz w:val="22"/>
          <w:szCs w:val="22"/>
        </w:rPr>
        <w:t>МЯРКА 122 “ПОДОБРЯВАНЕ НА ИКОНОМИЧЕСКАТА СТОЙНОСТ НА ГОРИТЕ”</w:t>
      </w:r>
    </w:p>
    <w:p w:rsidR="00110339" w:rsidRPr="00B34BF9" w:rsidRDefault="00110339" w:rsidP="00110339">
      <w:pPr>
        <w:autoSpaceDE w:val="0"/>
        <w:autoSpaceDN w:val="0"/>
        <w:adjustRightInd w:val="0"/>
        <w:rPr>
          <w:rFonts w:ascii="Century" w:eastAsia="TimesNewRoman" w:hAnsi="Century"/>
          <w:b/>
          <w:sz w:val="22"/>
          <w:szCs w:val="22"/>
        </w:rPr>
      </w:pPr>
    </w:p>
    <w:tbl>
      <w:tblPr>
        <w:tblW w:w="9136" w:type="dxa"/>
        <w:jc w:val="center"/>
        <w:tblInd w:w="-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10"/>
        <w:gridCol w:w="2126"/>
      </w:tblGrid>
      <w:tr w:rsidR="00110339" w:rsidRPr="00B34BF9" w:rsidTr="00C62C8F">
        <w:trPr>
          <w:trHeight w:val="773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110339" w:rsidRPr="00B34BF9" w:rsidRDefault="00110339" w:rsidP="00C62C8F">
            <w:pPr>
              <w:pStyle w:val="2"/>
              <w:spacing w:line="240" w:lineRule="auto"/>
              <w:jc w:val="center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ЕКСПЕРТНА/ТЕХНИЧЕСКА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ru-RU"/>
              </w:rPr>
              <w:t xml:space="preserve">ОЦЕНКА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НА ПРЕДЛОЖЕНИЯТА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110339" w:rsidRPr="00B34BF9" w:rsidRDefault="00110339" w:rsidP="00C62C8F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ТОЧКИ</w:t>
            </w:r>
          </w:p>
        </w:tc>
      </w:tr>
      <w:tr w:rsidR="00110339" w:rsidRPr="00B34BF9" w:rsidTr="00C62C8F">
        <w:trPr>
          <w:jc w:val="center"/>
        </w:trPr>
        <w:tc>
          <w:tcPr>
            <w:tcW w:w="7010" w:type="dxa"/>
            <w:vAlign w:val="center"/>
          </w:tcPr>
          <w:p w:rsidR="00110339" w:rsidRPr="00B34BF9" w:rsidRDefault="00110339" w:rsidP="00C62C8F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ru-RU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1.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Дейностите по проекта съответстват на обхвата и условията по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съответната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от СМР </w:t>
            </w:r>
          </w:p>
        </w:tc>
        <w:tc>
          <w:tcPr>
            <w:tcW w:w="2126" w:type="dxa"/>
            <w:vAlign w:val="center"/>
          </w:tcPr>
          <w:p w:rsidR="00110339" w:rsidRPr="00B34BF9" w:rsidRDefault="00110339" w:rsidP="00C62C8F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10339" w:rsidRPr="00B34BF9" w:rsidTr="00C62C8F">
        <w:trPr>
          <w:jc w:val="center"/>
        </w:trPr>
        <w:tc>
          <w:tcPr>
            <w:tcW w:w="7010" w:type="dxa"/>
            <w:vAlign w:val="center"/>
          </w:tcPr>
          <w:p w:rsidR="00110339" w:rsidRPr="00B34BF9" w:rsidRDefault="00110339" w:rsidP="00C62C8F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2.Проектът води до постигане на поне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една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от целите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мярката</w:t>
            </w:r>
            <w:proofErr w:type="spellEnd"/>
          </w:p>
        </w:tc>
        <w:tc>
          <w:tcPr>
            <w:tcW w:w="2126" w:type="dxa"/>
            <w:vAlign w:val="center"/>
          </w:tcPr>
          <w:p w:rsidR="00110339" w:rsidRPr="00B34BF9" w:rsidRDefault="00110339" w:rsidP="00C62C8F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10339" w:rsidRPr="00B34BF9" w:rsidTr="00C62C8F">
        <w:trPr>
          <w:jc w:val="center"/>
        </w:trPr>
        <w:tc>
          <w:tcPr>
            <w:tcW w:w="7010" w:type="dxa"/>
            <w:vAlign w:val="center"/>
          </w:tcPr>
          <w:p w:rsidR="00110339" w:rsidRPr="00B34BF9" w:rsidRDefault="00110339" w:rsidP="00C62C8F">
            <w:pPr>
              <w:pStyle w:val="2"/>
              <w:spacing w:line="240" w:lineRule="auto"/>
              <w:jc w:val="left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3.Проектното предложение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отговаря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изискванията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>допустимост</w:t>
            </w:r>
            <w:proofErr w:type="spellEnd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>разходите</w:t>
            </w:r>
            <w:proofErr w:type="spellEnd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посочени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в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Наредбата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съответната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от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ПРСР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Насоките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кандидатстване</w:t>
            </w:r>
            <w:proofErr w:type="spellEnd"/>
          </w:p>
        </w:tc>
        <w:tc>
          <w:tcPr>
            <w:tcW w:w="2126" w:type="dxa"/>
            <w:vAlign w:val="center"/>
          </w:tcPr>
          <w:p w:rsidR="00110339" w:rsidRPr="00B34BF9" w:rsidRDefault="00110339" w:rsidP="00C62C8F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10339" w:rsidRPr="00B34BF9" w:rsidTr="00C62C8F">
        <w:trPr>
          <w:trHeight w:val="709"/>
          <w:jc w:val="center"/>
        </w:trPr>
        <w:tc>
          <w:tcPr>
            <w:tcW w:w="7010" w:type="dxa"/>
            <w:vAlign w:val="center"/>
          </w:tcPr>
          <w:p w:rsidR="00110339" w:rsidRPr="00B34BF9" w:rsidRDefault="00110339" w:rsidP="00C62C8F">
            <w:pPr>
              <w:pStyle w:val="2"/>
              <w:spacing w:line="240" w:lineRule="auto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 w:cs="TimesNewRomanUnicode"/>
                <w:sz w:val="22"/>
                <w:szCs w:val="22"/>
                <w:lang w:val="bg-BG"/>
              </w:rPr>
              <w:t>4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Размерът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инвестиционните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разходи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е в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рамките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до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максимално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допустимите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по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Наредбата</w:t>
            </w:r>
            <w:proofErr w:type="spellEnd"/>
          </w:p>
        </w:tc>
        <w:tc>
          <w:tcPr>
            <w:tcW w:w="2126" w:type="dxa"/>
            <w:vAlign w:val="center"/>
          </w:tcPr>
          <w:p w:rsidR="00110339" w:rsidRPr="00B34BF9" w:rsidRDefault="00110339" w:rsidP="00C62C8F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10339" w:rsidRPr="00B34BF9" w:rsidTr="00C62C8F">
        <w:trPr>
          <w:trHeight w:val="709"/>
          <w:jc w:val="center"/>
        </w:trPr>
        <w:tc>
          <w:tcPr>
            <w:tcW w:w="7010" w:type="dxa"/>
            <w:tcBorders>
              <w:bottom w:val="single" w:sz="4" w:space="0" w:color="auto"/>
            </w:tcBorders>
            <w:vAlign w:val="center"/>
          </w:tcPr>
          <w:p w:rsidR="00110339" w:rsidRPr="00B34BF9" w:rsidRDefault="00110339" w:rsidP="00C62C8F">
            <w:pPr>
              <w:autoSpaceDE w:val="0"/>
              <w:autoSpaceDN w:val="0"/>
              <w:adjustRightInd w:val="0"/>
              <w:rPr>
                <w:rFonts w:ascii="Century" w:hAnsi="Century"/>
                <w:lang w:val="ru-RU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5.Кандидатът покрива всички изисквания за кандидатстване на чл.13 от Наредба 21 от 7.7.2008 г.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10339" w:rsidRPr="00B34BF9" w:rsidRDefault="00110339" w:rsidP="00C62C8F">
            <w:pPr>
              <w:pStyle w:val="2"/>
              <w:spacing w:line="240" w:lineRule="auto"/>
              <w:jc w:val="center"/>
              <w:rPr>
                <w:rFonts w:ascii="Century" w:hAnsi="Century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110339" w:rsidRPr="00B34BF9" w:rsidTr="00C62C8F">
        <w:trPr>
          <w:trHeight w:val="709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110339" w:rsidRPr="00B34BF9" w:rsidRDefault="00110339" w:rsidP="00C62C8F">
            <w:pPr>
              <w:pStyle w:val="2"/>
              <w:spacing w:line="240" w:lineRule="auto"/>
              <w:jc w:val="left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ИЗБОР НА ПРОЕКТИ </w:t>
            </w:r>
            <w:r w:rsidRPr="00B34BF9">
              <w:rPr>
                <w:rFonts w:ascii="Century" w:hAnsi="Century"/>
                <w:i/>
                <w:sz w:val="22"/>
                <w:szCs w:val="22"/>
                <w:lang w:val="bg-BG"/>
              </w:rPr>
              <w:t>(Извършва се за проектите с качествена оценка „ДА”)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110339" w:rsidRPr="00B34BF9" w:rsidRDefault="00110339" w:rsidP="00C62C8F">
            <w:pPr>
              <w:pStyle w:val="2"/>
              <w:spacing w:line="240" w:lineRule="auto"/>
              <w:jc w:val="center"/>
              <w:rPr>
                <w:rFonts w:ascii="Century" w:hAnsi="Century"/>
                <w:b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100</w:t>
            </w:r>
          </w:p>
        </w:tc>
      </w:tr>
      <w:tr w:rsidR="00110339" w:rsidRPr="00B34BF9" w:rsidTr="00C62C8F">
        <w:trPr>
          <w:trHeight w:val="709"/>
          <w:jc w:val="center"/>
        </w:trPr>
        <w:tc>
          <w:tcPr>
            <w:tcW w:w="7010" w:type="dxa"/>
            <w:vAlign w:val="center"/>
          </w:tcPr>
          <w:p w:rsidR="00110339" w:rsidRPr="00B34BF9" w:rsidRDefault="00110339" w:rsidP="00AF59DF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1. Проектът води до подобряване на качеството и количеството на дървесината чрез провеждане на подходящи лесовъдски дейности (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</w:rPr>
              <w:t>отгледни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</w:rPr>
              <w:t xml:space="preserve"> сечи и кастрене);</w:t>
            </w:r>
          </w:p>
        </w:tc>
        <w:tc>
          <w:tcPr>
            <w:tcW w:w="2126" w:type="dxa"/>
            <w:vAlign w:val="center"/>
          </w:tcPr>
          <w:p w:rsidR="00110339" w:rsidRPr="00B34BF9" w:rsidRDefault="00110339" w:rsidP="00C62C8F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110339" w:rsidRPr="00B34BF9" w:rsidTr="00C62C8F">
        <w:trPr>
          <w:trHeight w:val="709"/>
          <w:jc w:val="center"/>
        </w:trPr>
        <w:tc>
          <w:tcPr>
            <w:tcW w:w="7010" w:type="dxa"/>
          </w:tcPr>
          <w:p w:rsidR="00110339" w:rsidRPr="00B34BF9" w:rsidRDefault="00110339" w:rsidP="00AF59DF">
            <w:pPr>
              <w:spacing w:beforeLines="40" w:afterLines="40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2.Проектът осигурява заетост на млади хора</w:t>
            </w:r>
          </w:p>
        </w:tc>
        <w:tc>
          <w:tcPr>
            <w:tcW w:w="2126" w:type="dxa"/>
            <w:vAlign w:val="center"/>
          </w:tcPr>
          <w:p w:rsidR="00110339" w:rsidRPr="00B34BF9" w:rsidRDefault="00110339" w:rsidP="00C62C8F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110339" w:rsidRPr="00B34BF9" w:rsidTr="00C62C8F">
        <w:trPr>
          <w:trHeight w:val="709"/>
          <w:jc w:val="center"/>
        </w:trPr>
        <w:tc>
          <w:tcPr>
            <w:tcW w:w="7010" w:type="dxa"/>
            <w:vAlign w:val="center"/>
          </w:tcPr>
          <w:p w:rsidR="00110339" w:rsidRPr="00B34BF9" w:rsidRDefault="00110339" w:rsidP="00AF59DF">
            <w:pPr>
              <w:tabs>
                <w:tab w:val="left" w:pos="356"/>
              </w:tabs>
              <w:spacing w:beforeLines="40" w:afterLines="40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3. Проектът е за  подпомагане модернизацията на специализираното оборудване за лесовъдски дейности, както и производството и добива на недървесни продукти от горите.</w:t>
            </w:r>
          </w:p>
        </w:tc>
        <w:tc>
          <w:tcPr>
            <w:tcW w:w="2126" w:type="dxa"/>
            <w:vAlign w:val="center"/>
          </w:tcPr>
          <w:p w:rsidR="00110339" w:rsidRPr="00B34BF9" w:rsidRDefault="00110339" w:rsidP="00C62C8F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110339" w:rsidRPr="00B34BF9" w:rsidTr="00C62C8F">
        <w:trPr>
          <w:trHeight w:val="709"/>
          <w:jc w:val="center"/>
        </w:trPr>
        <w:tc>
          <w:tcPr>
            <w:tcW w:w="7010" w:type="dxa"/>
            <w:vAlign w:val="center"/>
          </w:tcPr>
          <w:p w:rsidR="00110339" w:rsidRPr="00B34BF9" w:rsidRDefault="00110339" w:rsidP="00AF59DF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4.Кандидатът не е получавал подкрепа от Общността за подобна инвестиция</w:t>
            </w:r>
          </w:p>
        </w:tc>
        <w:tc>
          <w:tcPr>
            <w:tcW w:w="2126" w:type="dxa"/>
            <w:vAlign w:val="center"/>
          </w:tcPr>
          <w:p w:rsidR="00110339" w:rsidRPr="00B34BF9" w:rsidRDefault="00110339" w:rsidP="00C62C8F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110339" w:rsidRPr="00B34BF9" w:rsidTr="00C62C8F">
        <w:trPr>
          <w:trHeight w:val="709"/>
          <w:jc w:val="center"/>
        </w:trPr>
        <w:tc>
          <w:tcPr>
            <w:tcW w:w="7010" w:type="dxa"/>
          </w:tcPr>
          <w:p w:rsidR="00110339" w:rsidRPr="00B34BF9" w:rsidRDefault="00110339" w:rsidP="00AF59DF">
            <w:pPr>
              <w:spacing w:beforeLines="40" w:afterLines="40"/>
              <w:jc w:val="both"/>
              <w:rPr>
                <w:rFonts w:ascii="Century" w:hAnsi="Century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5.Проектът е за интервенции върху гори частна собственост</w:t>
            </w:r>
          </w:p>
        </w:tc>
        <w:tc>
          <w:tcPr>
            <w:tcW w:w="2126" w:type="dxa"/>
            <w:vAlign w:val="center"/>
          </w:tcPr>
          <w:p w:rsidR="00110339" w:rsidRPr="00B34BF9" w:rsidRDefault="00110339" w:rsidP="00C62C8F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110339" w:rsidRPr="00B34BF9" w:rsidTr="00C62C8F">
        <w:trPr>
          <w:trHeight w:val="709"/>
          <w:jc w:val="center"/>
        </w:trPr>
        <w:tc>
          <w:tcPr>
            <w:tcW w:w="7010" w:type="dxa"/>
            <w:vAlign w:val="center"/>
          </w:tcPr>
          <w:p w:rsidR="00110339" w:rsidRPr="00B34BF9" w:rsidRDefault="00110339" w:rsidP="00AF59DF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 xml:space="preserve">ОБЩО </w:t>
            </w:r>
          </w:p>
        </w:tc>
        <w:tc>
          <w:tcPr>
            <w:tcW w:w="2126" w:type="dxa"/>
            <w:vAlign w:val="center"/>
          </w:tcPr>
          <w:p w:rsidR="00110339" w:rsidRPr="00B34BF9" w:rsidRDefault="00110339" w:rsidP="00C62C8F">
            <w:pPr>
              <w:spacing w:before="120"/>
              <w:jc w:val="center"/>
              <w:rPr>
                <w:rFonts w:ascii="Century" w:hAnsi="Century"/>
                <w:b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100</w:t>
            </w:r>
          </w:p>
        </w:tc>
      </w:tr>
    </w:tbl>
    <w:p w:rsidR="00800CC6" w:rsidRDefault="00800CC6"/>
    <w:sectPr w:rsidR="00800CC6" w:rsidSect="00800C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TimesNewRomanUnicod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compat/>
  <w:rsids>
    <w:rsidRoot w:val="00110339"/>
    <w:rsid w:val="00110339"/>
    <w:rsid w:val="00800CC6"/>
    <w:rsid w:val="00AF59DF"/>
    <w:rsid w:val="00C11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3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110339"/>
    <w:pPr>
      <w:spacing w:after="120" w:line="480" w:lineRule="auto"/>
      <w:jc w:val="both"/>
    </w:pPr>
    <w:rPr>
      <w:rFonts w:eastAsia="Calibri"/>
      <w:szCs w:val="20"/>
      <w:lang w:val="en-GB" w:eastAsia="en-US"/>
    </w:rPr>
  </w:style>
  <w:style w:type="character" w:customStyle="1" w:styleId="20">
    <w:name w:val="Основен текст 2 Знак"/>
    <w:basedOn w:val="a0"/>
    <w:link w:val="2"/>
    <w:rsid w:val="00110339"/>
    <w:rPr>
      <w:rFonts w:ascii="Times New Roman" w:eastAsia="Calibri" w:hAnsi="Times New Roman" w:cs="Times New Roman"/>
      <w:sz w:val="24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2011-10-21T07:51:00Z</dcterms:created>
  <dcterms:modified xsi:type="dcterms:W3CDTF">2012-04-25T12:42:00Z</dcterms:modified>
</cp:coreProperties>
</file>