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29D9F" w14:textId="6CCE9167" w:rsidR="002B691A" w:rsidRPr="00D10AA8" w:rsidRDefault="00AE555B" w:rsidP="002B691A">
      <w:pPr>
        <w:pStyle w:val="a7"/>
        <w:rPr>
          <w:noProof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Утвърдил:</w:t>
      </w:r>
      <w:r w:rsidR="008C0D60">
        <w:rPr>
          <w:rFonts w:ascii="Times New Roman" w:eastAsia="Times New Roman" w:hAnsi="Times New Roman" w:cs="Times New Roman"/>
          <w:sz w:val="24"/>
          <w:szCs w:val="24"/>
          <w:lang w:eastAsia="bg-BG"/>
        </w:rPr>
        <w:t>…</w:t>
      </w:r>
      <w:r w:rsidR="00D10AA8">
        <w:rPr>
          <w:rFonts w:ascii="Times New Roman" w:eastAsia="Times New Roman" w:hAnsi="Times New Roman" w:cs="Times New Roman"/>
          <w:sz w:val="24"/>
          <w:szCs w:val="24"/>
          <w:lang w:eastAsia="bg-BG"/>
        </w:rPr>
        <w:t>…</w:t>
      </w:r>
      <w:r w:rsidR="00D10AA8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…….</w:t>
      </w:r>
    </w:p>
    <w:p w14:paraId="52558599" w14:textId="77777777" w:rsidR="002B691A" w:rsidRDefault="002B691A" w:rsidP="002B691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36C4D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Председател на УС на МИГ ПРЕСПА – общини Баните, Лъки и Чепеларе</w:t>
      </w:r>
    </w:p>
    <w:p w14:paraId="35F31832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49F4194B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347B3800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  <w:t>ОБЯВА</w:t>
      </w:r>
    </w:p>
    <w:p w14:paraId="76202519" w14:textId="743A15E6" w:rsidR="002B691A" w:rsidRDefault="00F24EAB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за </w:t>
      </w:r>
      <w:r w:rsidR="00136C4D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 </w:t>
      </w:r>
      <w:r w:rsidR="0047206C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удължаване на </w:t>
      </w:r>
      <w:r w:rsidR="00D20832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ПЕ</w:t>
      </w:r>
      <w:r w:rsidR="008033EB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ТИ </w:t>
      </w:r>
      <w:r w:rsidR="002B691A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прием на проектни предложения</w:t>
      </w:r>
    </w:p>
    <w:p w14:paraId="4A3C2CC3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По мярка 8.6- </w:t>
      </w:r>
      <w:r w:rsidRPr="00496EDE">
        <w:rPr>
          <w:rFonts w:ascii="Times New Roman" w:hAnsi="Times New Roman" w:cs="Times New Roman"/>
          <w:sz w:val="24"/>
          <w:szCs w:val="24"/>
        </w:rPr>
        <w:t>„</w:t>
      </w:r>
      <w:r w:rsidRPr="00F9641E">
        <w:rPr>
          <w:rFonts w:ascii="Times New Roman" w:hAnsi="Times New Roman" w:cs="Times New Roman"/>
          <w:sz w:val="24"/>
          <w:szCs w:val="24"/>
        </w:rPr>
        <w:t>Инвестиции в технологии за лесовъдство и в преработката, мобилизирането и търговията на горски продукти</w:t>
      </w:r>
      <w:r w:rsidRPr="004F1944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от</w:t>
      </w:r>
    </w:p>
    <w:p w14:paraId="018E1846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Стратегията за ВОМР на сдружение</w:t>
      </w:r>
    </w:p>
    <w:p w14:paraId="4345EA54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МЕСТНА ИНИЦИАТИВНА ГРУПА </w:t>
      </w:r>
    </w:p>
    <w:p w14:paraId="6C3B7B7F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ПРЕСПА – общини Баните, Лъки и Чепеларе,</w:t>
      </w:r>
    </w:p>
    <w:p w14:paraId="40FD9A6B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Финансирана по Програмата за развитие на селските райони 2014-2020г. чрез Европейски земеделски фонд за развитие на селските райони</w:t>
      </w:r>
    </w:p>
    <w:p w14:paraId="5C19C845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424F141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784843EB" w14:textId="1ABE6402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 основание Решение на Управителния съвет на сдружение МИГ „Преспа”-общини Бан</w:t>
      </w:r>
      <w:r w:rsidR="002326B4">
        <w:rPr>
          <w:rFonts w:ascii="Times New Roman" w:eastAsia="Times New Roman" w:hAnsi="Times New Roman" w:cs="Times New Roman"/>
          <w:sz w:val="24"/>
          <w:szCs w:val="24"/>
          <w:lang w:eastAsia="bg-BG"/>
        </w:rPr>
        <w:t>ите,</w:t>
      </w:r>
      <w:r w:rsidR="008033E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326B4"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 от заседан</w:t>
      </w:r>
      <w:r w:rsidR="008033EB">
        <w:rPr>
          <w:rFonts w:ascii="Times New Roman" w:eastAsia="Times New Roman" w:hAnsi="Times New Roman" w:cs="Times New Roman"/>
          <w:sz w:val="24"/>
          <w:szCs w:val="24"/>
          <w:lang w:eastAsia="bg-BG"/>
        </w:rPr>
        <w:t>ие</w:t>
      </w:r>
      <w:r w:rsidR="002326B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проведен</w:t>
      </w:r>
      <w:r w:rsidR="008033EB">
        <w:rPr>
          <w:rFonts w:ascii="Times New Roman" w:eastAsia="Times New Roman" w:hAnsi="Times New Roman" w:cs="Times New Roman"/>
          <w:sz w:val="24"/>
          <w:szCs w:val="24"/>
          <w:lang w:eastAsia="bg-BG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0F4667" w:rsidRPr="008845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 </w:t>
      </w:r>
      <w:r w:rsidR="0047206C">
        <w:rPr>
          <w:rFonts w:ascii="Times New Roman" w:eastAsia="Times New Roman" w:hAnsi="Times New Roman" w:cs="Times New Roman"/>
          <w:sz w:val="24"/>
          <w:szCs w:val="24"/>
          <w:lang w:eastAsia="bg-BG"/>
        </w:rPr>
        <w:t>09</w:t>
      </w:r>
      <w:r w:rsidR="008033EB" w:rsidRPr="00304308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136C4D" w:rsidRPr="00304308">
        <w:rPr>
          <w:rFonts w:ascii="Times New Roman" w:eastAsia="Times New Roman" w:hAnsi="Times New Roman" w:cs="Times New Roman"/>
          <w:sz w:val="24"/>
          <w:szCs w:val="24"/>
          <w:lang w:eastAsia="bg-BG"/>
        </w:rPr>
        <w:t>0</w:t>
      </w:r>
      <w:r w:rsidR="0047206C">
        <w:rPr>
          <w:rFonts w:ascii="Times New Roman" w:eastAsia="Times New Roman" w:hAnsi="Times New Roman" w:cs="Times New Roman"/>
          <w:sz w:val="24"/>
          <w:szCs w:val="24"/>
          <w:lang w:eastAsia="bg-BG"/>
        </w:rPr>
        <w:t>8</w:t>
      </w:r>
      <w:r w:rsidR="00D2700B" w:rsidRPr="00304308">
        <w:rPr>
          <w:rFonts w:ascii="Times New Roman" w:eastAsia="Times New Roman" w:hAnsi="Times New Roman" w:cs="Times New Roman"/>
          <w:sz w:val="24"/>
          <w:szCs w:val="24"/>
          <w:lang w:eastAsia="bg-BG"/>
        </w:rPr>
        <w:t>.202</w:t>
      </w:r>
      <w:r w:rsidR="00D20832" w:rsidRPr="00304308">
        <w:rPr>
          <w:rFonts w:ascii="Times New Roman" w:eastAsia="Times New Roman" w:hAnsi="Times New Roman" w:cs="Times New Roman"/>
          <w:sz w:val="24"/>
          <w:szCs w:val="24"/>
          <w:lang w:eastAsia="bg-BG"/>
        </w:rPr>
        <w:t>4</w:t>
      </w:r>
      <w:r w:rsidR="008033EB" w:rsidRPr="0030430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326B4" w:rsidRPr="00304308">
        <w:rPr>
          <w:rFonts w:ascii="Times New Roman" w:eastAsia="Times New Roman" w:hAnsi="Times New Roman" w:cs="Times New Roman"/>
          <w:sz w:val="24"/>
          <w:szCs w:val="24"/>
          <w:lang w:eastAsia="bg-BG"/>
        </w:rPr>
        <w:t>година,</w:t>
      </w:r>
      <w:r w:rsidRPr="0030430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чл</w:t>
      </w:r>
      <w:r w:rsidRPr="008845AC">
        <w:rPr>
          <w:rFonts w:ascii="Times New Roman" w:eastAsia="Times New Roman" w:hAnsi="Times New Roman" w:cs="Times New Roman"/>
          <w:sz w:val="24"/>
          <w:szCs w:val="24"/>
          <w:lang w:eastAsia="bg-BG"/>
        </w:rPr>
        <w:t>. 62,</w:t>
      </w:r>
      <w:r w:rsidRPr="00136C4D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Pr="008845AC">
        <w:rPr>
          <w:rFonts w:ascii="Times New Roman" w:eastAsia="Times New Roman" w:hAnsi="Times New Roman" w:cs="Times New Roman"/>
          <w:sz w:val="24"/>
          <w:szCs w:val="24"/>
          <w:lang w:eastAsia="bg-BG"/>
        </w:rPr>
        <w:t>т.4 от Наредба 22/14.12.2015г. на МЗХГ и Стратегията за ВОМР на сдружение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МИГ „Преспа”-общини Баните,</w:t>
      </w:r>
      <w:r w:rsidR="00EF1846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</w:t>
      </w:r>
    </w:p>
    <w:p w14:paraId="07629180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6B748A2E" w14:textId="77777777" w:rsidR="007D5145" w:rsidRDefault="007D5145" w:rsidP="007D5145">
      <w:pPr>
        <w:pStyle w:val="a7"/>
        <w:rPr>
          <w:noProof/>
        </w:rPr>
      </w:pPr>
      <w:r>
        <w:rPr>
          <w:noProof/>
        </w:rPr>
        <w:t xml:space="preserve"> </w:t>
      </w:r>
    </w:p>
    <w:p w14:paraId="70E5E6C4" w14:textId="77777777" w:rsidR="00454B07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МЕСТНА ИНИЦИАТИВНА ГРУПА </w:t>
      </w:r>
      <w:r w:rsidR="00B51D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ПРЕСПА</w:t>
      </w:r>
      <w:r w:rsidR="00B51D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”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– общини Баните, Лъки и Чепеларе</w:t>
      </w:r>
    </w:p>
    <w:p w14:paraId="3ED2E850" w14:textId="77777777"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3C270953" w14:textId="51F74131" w:rsidR="00820891" w:rsidRPr="002923C1" w:rsidRDefault="002326B4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     </w:t>
      </w:r>
      <w:r w:rsidR="00820891"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Обявява процедура по прием на прое</w:t>
      </w:r>
      <w:r w:rsidR="000E008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ктни предложения по </w:t>
      </w:r>
      <w:proofErr w:type="spellStart"/>
      <w:r w:rsidR="000E008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подмярка</w:t>
      </w:r>
      <w:proofErr w:type="spellEnd"/>
      <w:r w:rsidR="000E008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8.6</w:t>
      </w:r>
    </w:p>
    <w:p w14:paraId="409D7AD6" w14:textId="77777777"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747E3ABB" w14:textId="77777777"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Наименование на процедурата:</w:t>
      </w:r>
    </w:p>
    <w:p w14:paraId="29A013B8" w14:textId="77777777"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Процедура чрез подбор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№</w:t>
      </w:r>
      <w:r w:rsidR="006960C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3056D9">
        <w:rPr>
          <w:rFonts w:ascii="Times New Roman" w:eastAsia="Times New Roman" w:hAnsi="Times New Roman" w:cs="Times New Roman"/>
          <w:sz w:val="24"/>
          <w:szCs w:val="24"/>
          <w:lang w:eastAsia="bg-BG"/>
        </w:rPr>
        <w:t>BG06RDNP001-19.543</w:t>
      </w:r>
      <w:r w:rsidR="006960C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МИГ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„Преспа”-общини Баните,</w:t>
      </w:r>
      <w:r w:rsidR="002923C1" w:rsidRPr="00136C4D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="000E008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Лъки и Чепеларе: </w:t>
      </w:r>
      <w:proofErr w:type="spellStart"/>
      <w:r w:rsidR="000E0085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Подмярка</w:t>
      </w:r>
      <w:proofErr w:type="spellEnd"/>
      <w:r w:rsidR="000E008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8.6</w:t>
      </w:r>
      <w:r w:rsidR="009E5603" w:rsidRPr="00496EDE">
        <w:rPr>
          <w:rFonts w:ascii="Times New Roman" w:hAnsi="Times New Roman" w:cs="Times New Roman"/>
          <w:sz w:val="24"/>
          <w:szCs w:val="24"/>
        </w:rPr>
        <w:t>„</w:t>
      </w:r>
      <w:r w:rsidR="000E0085" w:rsidRPr="00F9641E">
        <w:rPr>
          <w:rFonts w:ascii="Times New Roman" w:hAnsi="Times New Roman" w:cs="Times New Roman"/>
          <w:sz w:val="24"/>
          <w:szCs w:val="24"/>
        </w:rPr>
        <w:t>Инвестиции в технологии за лесовъдство и в преработката, мобилизирането и търговията на горски продукти</w:t>
      </w:r>
      <w:r w:rsidR="009E5603" w:rsidRPr="004F1944">
        <w:rPr>
          <w:rFonts w:ascii="Times New Roman" w:hAnsi="Times New Roman" w:cs="Times New Roman"/>
          <w:sz w:val="24"/>
          <w:szCs w:val="24"/>
        </w:rPr>
        <w:t>”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7D213003" w14:textId="77777777" w:rsid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</w:p>
    <w:p w14:paraId="7D3BEFCD" w14:textId="77777777" w:rsidR="00820891" w:rsidRP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82089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Цели на предоставяната безвъзмездна финансова помощ по процедурата:</w:t>
      </w:r>
    </w:p>
    <w:p w14:paraId="5C923551" w14:textId="0082971B" w:rsidR="009E5603" w:rsidRPr="00641E2D" w:rsidRDefault="009E5603" w:rsidP="00641E2D">
      <w:p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</w:rPr>
        <w:t>Подмярка</w:t>
      </w:r>
      <w:proofErr w:type="spellEnd"/>
      <w:r w:rsidR="000E0085">
        <w:rPr>
          <w:rFonts w:ascii="Times New Roman" w:hAnsi="Times New Roman"/>
          <w:sz w:val="24"/>
          <w:szCs w:val="24"/>
        </w:rPr>
        <w:t xml:space="preserve"> 8.6 </w:t>
      </w:r>
      <w:r w:rsidR="000E0085" w:rsidRPr="00F9641E">
        <w:rPr>
          <w:rFonts w:ascii="Times New Roman" w:hAnsi="Times New Roman" w:cs="Times New Roman"/>
          <w:sz w:val="24"/>
          <w:szCs w:val="24"/>
        </w:rPr>
        <w:t xml:space="preserve">цели да се подсигурят средства за подпомагане на недържавните гори, както и държавните гори, стопанисвани от общини и частно-правни юридически лица, които да могат да запазят освен своята </w:t>
      </w:r>
      <w:proofErr w:type="spellStart"/>
      <w:r w:rsidR="000E0085" w:rsidRPr="00F9641E">
        <w:rPr>
          <w:rFonts w:ascii="Times New Roman" w:hAnsi="Times New Roman" w:cs="Times New Roman"/>
          <w:sz w:val="24"/>
          <w:szCs w:val="24"/>
        </w:rPr>
        <w:t>многофункционалност</w:t>
      </w:r>
      <w:proofErr w:type="spellEnd"/>
      <w:r w:rsidR="000E0085" w:rsidRPr="00F9641E">
        <w:rPr>
          <w:rFonts w:ascii="Times New Roman" w:hAnsi="Times New Roman" w:cs="Times New Roman"/>
          <w:sz w:val="24"/>
          <w:szCs w:val="24"/>
        </w:rPr>
        <w:t xml:space="preserve"> и конкурентоспособността на собствениците/стопаните си, за да продължат с устойчивото управление на горите си</w:t>
      </w:r>
      <w:r w:rsidR="000E0085">
        <w:rPr>
          <w:rFonts w:ascii="Times New Roman" w:hAnsi="Times New Roman"/>
          <w:sz w:val="24"/>
          <w:szCs w:val="24"/>
        </w:rPr>
        <w:t>.</w:t>
      </w:r>
    </w:p>
    <w:p w14:paraId="701449A7" w14:textId="77777777" w:rsidR="00820891" w:rsidRPr="002923C1" w:rsidRDefault="00820891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Допустими кандидати:</w:t>
      </w:r>
    </w:p>
    <w:p w14:paraId="555A74B7" w14:textId="77777777" w:rsidR="000E0085" w:rsidRPr="000E0085" w:rsidRDefault="000E0085" w:rsidP="000E0085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>Физически и юридически лица и местни поделения на вероизповеданията, собственици на горски територии;</w:t>
      </w:r>
    </w:p>
    <w:p w14:paraId="0A3C83CC" w14:textId="77777777" w:rsidR="000E0085" w:rsidRPr="000E0085" w:rsidRDefault="000E0085" w:rsidP="000E0085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 xml:space="preserve"> Общини, собственици на горски територии; </w:t>
      </w:r>
    </w:p>
    <w:p w14:paraId="4E98F17D" w14:textId="77777777" w:rsidR="000E0085" w:rsidRPr="000E0085" w:rsidRDefault="000E0085" w:rsidP="000E0085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 xml:space="preserve">Сдружения на частни собственици на горски територии или общини; </w:t>
      </w:r>
    </w:p>
    <w:p w14:paraId="5C753415" w14:textId="77777777" w:rsidR="000E0085" w:rsidRPr="000E0085" w:rsidRDefault="000E0085" w:rsidP="000E0085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 xml:space="preserve">МСП; </w:t>
      </w:r>
    </w:p>
    <w:p w14:paraId="175BE425" w14:textId="77777777" w:rsidR="000E0085" w:rsidRPr="000E0085" w:rsidRDefault="000E0085" w:rsidP="000E0085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>Горски стопани, доставчици на услуги</w:t>
      </w:r>
    </w:p>
    <w:p w14:paraId="3B4C231A" w14:textId="77777777" w:rsidR="000E0085" w:rsidRPr="000E0085" w:rsidRDefault="000E0085" w:rsidP="000E0085">
      <w:pPr>
        <w:pStyle w:val="ac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 xml:space="preserve">    </w:t>
      </w:r>
    </w:p>
    <w:p w14:paraId="72EB771B" w14:textId="77777777" w:rsidR="00820891" w:rsidRPr="000E0085" w:rsidRDefault="005D01A9" w:rsidP="003056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Допустими дейности:</w:t>
      </w:r>
    </w:p>
    <w:p w14:paraId="4E453EC5" w14:textId="77777777" w:rsidR="003056D9" w:rsidRPr="005C117F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b/>
          <w:sz w:val="24"/>
          <w:szCs w:val="24"/>
        </w:rPr>
        <w:t>Материални инвестиции:</w:t>
      </w:r>
      <w:r w:rsidRPr="0046158D">
        <w:rPr>
          <w:rFonts w:ascii="Times New Roman" w:hAnsi="Times New Roman"/>
          <w:sz w:val="24"/>
          <w:szCs w:val="24"/>
        </w:rPr>
        <w:t xml:space="preserve"> </w:t>
      </w:r>
      <w:r w:rsidRPr="00136C4D">
        <w:rPr>
          <w:rFonts w:ascii="Times New Roman" w:hAnsi="Times New Roman"/>
          <w:sz w:val="24"/>
          <w:szCs w:val="24"/>
          <w:lang w:val="ru-RU"/>
        </w:rPr>
        <w:t xml:space="preserve">Инвестиции в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преработка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маркетинг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горски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продукти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в т.ч.: </w:t>
      </w:r>
    </w:p>
    <w:p w14:paraId="5185DE10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1.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изграждане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придобиване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или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подобрение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сгради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други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недвижими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активи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необходими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първичната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преработка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дървесината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както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закупуването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земя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когато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пряко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свързани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с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изпълнението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проекта; </w:t>
      </w:r>
    </w:p>
    <w:p w14:paraId="17A4E521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2.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закупуването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или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вземането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лизинг на нови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машини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оборудване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първична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преработка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дървесината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както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други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работни операции,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предхождащи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промишлената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преработка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до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пазарната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цена на актива; </w:t>
      </w:r>
    </w:p>
    <w:p w14:paraId="2BF6EA3F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3.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закупуването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или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вземането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лизинг на нови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машини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оборудване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преработка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недървесни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горски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продукти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; </w:t>
      </w:r>
    </w:p>
    <w:p w14:paraId="3A8542C3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4.и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нвестиции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в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подобряване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икономическата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стойност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горите, в т.ч.: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отгледни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сечи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във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високостъблени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семенно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възобновени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издънкови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гори до 40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годишна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възраст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; </w:t>
      </w:r>
    </w:p>
    <w:p w14:paraId="255EFE72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5.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закупуване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или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вземането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лизинг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щадящи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почвата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ресурсите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специализирана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горска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техника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оборудване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за сеч, извоз,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товарене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транспорт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дървесина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едно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или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повече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стопанства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; </w:t>
      </w:r>
    </w:p>
    <w:p w14:paraId="48541974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6.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Разходи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закупуване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земя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когато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пряко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свързани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с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изпълнението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проекта и не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надхвърлят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10 % от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общите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допустими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разходи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по проекта.</w:t>
      </w:r>
    </w:p>
    <w:p w14:paraId="5D616043" w14:textId="77777777" w:rsidR="003056D9" w:rsidRPr="0046158D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b/>
          <w:sz w:val="24"/>
          <w:szCs w:val="24"/>
        </w:rPr>
        <w:t xml:space="preserve">Нематериални инвестиции: </w:t>
      </w:r>
      <w:r w:rsidRPr="0046158D">
        <w:rPr>
          <w:rFonts w:ascii="Times New Roman" w:hAnsi="Times New Roman"/>
          <w:sz w:val="24"/>
          <w:szCs w:val="24"/>
        </w:rPr>
        <w:t>Общи разходи свързани със съответния проект за предпроектни проучвания, такси, хонорари за архитекти, инженери и консултантски услуги, консултации за екологична и икономическа устойчивост на проекти, проучвания за техническа осъществимост на проекта. Общите разходи по проекта не могат да надхвърлят 12 % от общия размер на допустимите инвестиции по проекта. Разходи за ноу-хау, придобиване на патенти права и лицензи, разходи за регистрация на търговски марки и процеси необходими за изготвяне и изпълнение на проекта”; Закупуване на софтуер; Разходите за въвеждане на добри производствени практики, системи за управление на качеството и подготовка за сертификация.</w:t>
      </w:r>
    </w:p>
    <w:p w14:paraId="7BB6E478" w14:textId="77777777" w:rsidR="005D01A9" w:rsidRPr="002923C1" w:rsidRDefault="005D01A9" w:rsidP="000E0085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Допустими за финансова помощ са следните разходи:</w:t>
      </w:r>
    </w:p>
    <w:p w14:paraId="3267D2A5" w14:textId="77777777" w:rsidR="003056D9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а/ </w:t>
      </w:r>
      <w:r w:rsidRPr="006F2022">
        <w:rPr>
          <w:rFonts w:ascii="Times New Roman" w:hAnsi="Times New Roman"/>
          <w:sz w:val="24"/>
          <w:szCs w:val="24"/>
        </w:rPr>
        <w:t>Разходи за и</w:t>
      </w:r>
      <w:r w:rsidRPr="0046158D">
        <w:rPr>
          <w:rFonts w:ascii="Times New Roman" w:hAnsi="Times New Roman"/>
          <w:sz w:val="24"/>
          <w:szCs w:val="24"/>
        </w:rPr>
        <w:t xml:space="preserve">нвестиции в преработка и маркетинг на горски продукти, в т.ч.: изграждане, придобиване или подобрение на сгради и други недвижими активи необходими за първичната преработка на дървесината, както и закупуването на земя, когато са пряко свързани с изпълнението на проекта; </w:t>
      </w:r>
    </w:p>
    <w:p w14:paraId="5408D1F1" w14:textId="77777777" w:rsidR="003056D9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б/ З</w:t>
      </w:r>
      <w:r w:rsidRPr="0046158D">
        <w:rPr>
          <w:rFonts w:ascii="Times New Roman" w:hAnsi="Times New Roman"/>
          <w:sz w:val="24"/>
          <w:szCs w:val="24"/>
        </w:rPr>
        <w:t xml:space="preserve">акупуването или вземането на лизинг на нови машини и оборудване за първична преработка на дървесината, както и други работни операции, предхождащи промишлената преработка, до пазарната цена на актива; </w:t>
      </w:r>
    </w:p>
    <w:p w14:paraId="716AE7C2" w14:textId="77777777" w:rsidR="003056D9" w:rsidRPr="00136C4D" w:rsidRDefault="003056D9" w:rsidP="003056D9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 xml:space="preserve">     в/ З</w:t>
      </w:r>
      <w:r w:rsidRPr="0046158D">
        <w:rPr>
          <w:rFonts w:ascii="Times New Roman" w:hAnsi="Times New Roman"/>
          <w:sz w:val="24"/>
          <w:szCs w:val="24"/>
        </w:rPr>
        <w:t xml:space="preserve">акупуването или вземането на лизинг на нови машини и оборудване за преработка на недървесни горски продукти; </w:t>
      </w:r>
    </w:p>
    <w:p w14:paraId="2D49FC2F" w14:textId="77777777" w:rsidR="003056D9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г/ </w:t>
      </w:r>
      <w:r w:rsidRPr="0046158D">
        <w:rPr>
          <w:rFonts w:ascii="Times New Roman" w:hAnsi="Times New Roman"/>
          <w:sz w:val="24"/>
          <w:szCs w:val="24"/>
        </w:rPr>
        <w:t xml:space="preserve">Разходи за инвестиции в подобряване на икономическата стойност на горите, в т.ч.: </w:t>
      </w:r>
      <w:proofErr w:type="spellStart"/>
      <w:r w:rsidRPr="0046158D">
        <w:rPr>
          <w:rFonts w:ascii="Times New Roman" w:hAnsi="Times New Roman"/>
          <w:sz w:val="24"/>
          <w:szCs w:val="24"/>
        </w:rPr>
        <w:t>отгледни</w:t>
      </w:r>
      <w:proofErr w:type="spellEnd"/>
      <w:r w:rsidRPr="0046158D">
        <w:rPr>
          <w:rFonts w:ascii="Times New Roman" w:hAnsi="Times New Roman"/>
          <w:sz w:val="24"/>
          <w:szCs w:val="24"/>
        </w:rPr>
        <w:t xml:space="preserve"> сечи във високостъблени и семенно възобновени издънкови гори до 40 годишна възраст; </w:t>
      </w:r>
    </w:p>
    <w:p w14:paraId="0A5C508C" w14:textId="77777777" w:rsidR="003056D9" w:rsidRPr="00136C4D" w:rsidRDefault="003056D9" w:rsidP="003056D9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 xml:space="preserve">    д/ З</w:t>
      </w:r>
      <w:r w:rsidRPr="0046158D">
        <w:rPr>
          <w:rFonts w:ascii="Times New Roman" w:hAnsi="Times New Roman"/>
          <w:sz w:val="24"/>
          <w:szCs w:val="24"/>
        </w:rPr>
        <w:t xml:space="preserve">акупуване или вземането на лизинг на щадящи почвата и ресурсите специализирана горска техника и оборудване за сеч, извоз, товарене и транспорт на дървесина за едно или повече стопанства; </w:t>
      </w:r>
    </w:p>
    <w:p w14:paraId="128ACA8D" w14:textId="77777777" w:rsidR="003056D9" w:rsidRPr="0046158D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е/ </w:t>
      </w:r>
      <w:r w:rsidRPr="0046158D">
        <w:rPr>
          <w:rFonts w:ascii="Times New Roman" w:hAnsi="Times New Roman"/>
          <w:sz w:val="24"/>
          <w:szCs w:val="24"/>
        </w:rPr>
        <w:t>Разходи за закупуване на земя, когато са пряко свързани с изпълнението на проекта и не надхвърлят 10 % от общите допустими разходи по проекта.</w:t>
      </w:r>
    </w:p>
    <w:p w14:paraId="718945D5" w14:textId="77777777" w:rsidR="003056D9" w:rsidRPr="00136C4D" w:rsidRDefault="003056D9" w:rsidP="003056D9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14:paraId="3A48E893" w14:textId="77777777" w:rsidR="003056D9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ж/ </w:t>
      </w:r>
      <w:r w:rsidRPr="0046158D">
        <w:rPr>
          <w:rFonts w:ascii="Times New Roman" w:hAnsi="Times New Roman"/>
          <w:sz w:val="24"/>
          <w:szCs w:val="24"/>
        </w:rPr>
        <w:t>Общи разходи свързани със съответния проект за предпроектни проучвания, такси, хонорари за архитекти, инженери и консултантски услуги, консултации за екологична и икономическа устойчивост на проекти, проучвания за техническа осъществимост на проекта. Общите разходи по проекта не могат да надхвърлят 12 % от общия размер на допустимите инвестиции по проекта. Разходи за ноу-хау, придобиване на патенти права и лицензи, разходи за регистрация на търговски марки и процеси необходими за изготвяне и изпълнение на проекта”; Закупуване на софтуер; Разходите за въвеждане на добри производствени практики, системи за управление на качествот</w:t>
      </w:r>
      <w:r>
        <w:rPr>
          <w:rFonts w:ascii="Times New Roman" w:hAnsi="Times New Roman"/>
          <w:sz w:val="24"/>
          <w:szCs w:val="24"/>
        </w:rPr>
        <w:t xml:space="preserve">о и подготовка за сертификация. </w:t>
      </w:r>
    </w:p>
    <w:p w14:paraId="1A0F3455" w14:textId="77777777" w:rsidR="003056D9" w:rsidRPr="00DF3C8F" w:rsidRDefault="003056D9" w:rsidP="003056D9">
      <w:pPr>
        <w:tabs>
          <w:tab w:val="left" w:pos="277"/>
          <w:tab w:val="left" w:pos="5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DF3C8F">
        <w:rPr>
          <w:rFonts w:ascii="Times New Roman" w:hAnsi="Times New Roman" w:cs="Times New Roman"/>
          <w:sz w:val="24"/>
          <w:szCs w:val="24"/>
        </w:rPr>
        <w:t xml:space="preserve">Разходите за консултации включващи: разработването на бизнес план, включващ предпроектни изследвания и маркетингови стратегии  или попълване на анализ разходи – ползи /финансов анализ/, извършване на предпроектни проучвания и окомплектоване на пакета от документи и консултантски услуги, свързани с изпълнението и отчитането на дейностите по проекта до изплащане на помощта, не следва да надхвърлят </w:t>
      </w:r>
      <w:r w:rsidRPr="00DF3C8F">
        <w:rPr>
          <w:rFonts w:ascii="Times New Roman" w:hAnsi="Times New Roman" w:cs="Times New Roman"/>
          <w:b/>
          <w:sz w:val="24"/>
          <w:szCs w:val="24"/>
        </w:rPr>
        <w:t>5 % от</w:t>
      </w:r>
      <w:r w:rsidRPr="00DF3C8F">
        <w:rPr>
          <w:rFonts w:ascii="Times New Roman" w:hAnsi="Times New Roman" w:cs="Times New Roman"/>
          <w:sz w:val="24"/>
          <w:szCs w:val="24"/>
        </w:rPr>
        <w:t xml:space="preserve"> общия размер на допустимите инвестиционни разходи по проекта.</w:t>
      </w:r>
    </w:p>
    <w:p w14:paraId="54576E0E" w14:textId="77777777" w:rsidR="003056D9" w:rsidRDefault="003056D9" w:rsidP="003056D9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F3C8F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Общите разходи </w:t>
      </w:r>
      <w:r w:rsidRPr="00DF3C8F">
        <w:rPr>
          <w:rFonts w:ascii="Times New Roman" w:eastAsiaTheme="minorEastAsia" w:hAnsi="Times New Roman" w:cs="Times New Roman"/>
          <w:sz w:val="24"/>
          <w:szCs w:val="24"/>
        </w:rPr>
        <w:t>са допустими, ако са извършени не по-рано от 1 януари 2014 г., независимо дали всички свързани с тях плащания са направени</w:t>
      </w:r>
    </w:p>
    <w:p w14:paraId="3925EC5F" w14:textId="77777777" w:rsidR="003056D9" w:rsidRPr="00E271EE" w:rsidRDefault="003056D9" w:rsidP="003056D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136C4D">
        <w:rPr>
          <w:rFonts w:ascii="Times New Roman" w:hAnsi="Times New Roman" w:cs="Times New Roman"/>
          <w:b/>
          <w:sz w:val="24"/>
          <w:szCs w:val="24"/>
          <w:lang w:val="ru-RU"/>
        </w:rPr>
        <w:t xml:space="preserve">14.1 </w:t>
      </w:r>
      <w:r w:rsidRPr="00E271EE">
        <w:rPr>
          <w:rFonts w:ascii="Times New Roman" w:hAnsi="Times New Roman" w:cs="Times New Roman"/>
          <w:b/>
          <w:sz w:val="24"/>
          <w:szCs w:val="24"/>
        </w:rPr>
        <w:t>Недопустими разходи</w:t>
      </w:r>
    </w:p>
    <w:p w14:paraId="7EE9D7D1" w14:textId="77777777" w:rsidR="003056D9" w:rsidRPr="008B6C47" w:rsidRDefault="003056D9" w:rsidP="003056D9">
      <w:pPr>
        <w:jc w:val="both"/>
        <w:rPr>
          <w:rFonts w:ascii="Times New Roman" w:hAnsi="Times New Roman" w:cs="Times New Roman"/>
          <w:sz w:val="24"/>
          <w:szCs w:val="24"/>
        </w:rPr>
      </w:pPr>
      <w:r w:rsidRPr="008B6C47">
        <w:rPr>
          <w:rFonts w:ascii="Times New Roman" w:hAnsi="Times New Roman" w:cs="Times New Roman"/>
          <w:sz w:val="24"/>
          <w:szCs w:val="24"/>
        </w:rPr>
        <w:t xml:space="preserve">       Недопустими разходи са разходите съгл. чл. 21 от Наредба № 22 от 14 декември 2015г. за прилагане на </w:t>
      </w:r>
      <w:proofErr w:type="spellStart"/>
      <w:r w:rsidRPr="008B6C47">
        <w:rPr>
          <w:rFonts w:ascii="Times New Roman" w:hAnsi="Times New Roman" w:cs="Times New Roman"/>
          <w:sz w:val="24"/>
          <w:szCs w:val="24"/>
        </w:rPr>
        <w:t>подмярка</w:t>
      </w:r>
      <w:proofErr w:type="spellEnd"/>
      <w:r w:rsidRPr="008B6C47">
        <w:rPr>
          <w:rFonts w:ascii="Times New Roman" w:hAnsi="Times New Roman" w:cs="Times New Roman"/>
          <w:sz w:val="24"/>
          <w:szCs w:val="24"/>
        </w:rPr>
        <w:t xml:space="preserve"> 19.2: 1. определени като недопустими в ПМС № 189 от 2016 г.; 2. за инвестиция или дейност, получила финансиране от друг ЕСИФ; 3. за придобиването на товарни автомобили за сухопътен транспорт съгласно чл. 3, т. 2 и 3, както и други, за които са посочени ограничения в Регламент № 1407/2013 на Комисията от 18 декември 2013 г. относно прилагането на членове 107 и 108 от Договора за функционирането на Европейския съюз към помощта </w:t>
      </w:r>
      <w:proofErr w:type="spellStart"/>
      <w:r w:rsidRPr="008B6C47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8B6C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C47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8B6C47">
        <w:rPr>
          <w:rFonts w:ascii="Times New Roman" w:hAnsi="Times New Roman" w:cs="Times New Roman"/>
          <w:sz w:val="24"/>
          <w:szCs w:val="24"/>
        </w:rPr>
        <w:t xml:space="preserve"> (ОВ, L 352/1 от 24 декември 2013 г.); 4. определени като недопустими в указанията по § 3 от </w:t>
      </w:r>
      <w:r w:rsidRPr="008B6C47">
        <w:rPr>
          <w:rFonts w:ascii="Times New Roman" w:hAnsi="Times New Roman" w:cs="Times New Roman"/>
          <w:sz w:val="24"/>
          <w:szCs w:val="24"/>
        </w:rPr>
        <w:lastRenderedPageBreak/>
        <w:t xml:space="preserve">заключителните разпоредби на ПМС № 161 за общите изисквания към стратегиите, които ще се финансират по съответните програми. </w:t>
      </w:r>
    </w:p>
    <w:p w14:paraId="6C096EED" w14:textId="77777777" w:rsidR="003056D9" w:rsidRPr="008B6C47" w:rsidRDefault="003056D9" w:rsidP="003056D9">
      <w:pPr>
        <w:jc w:val="both"/>
        <w:rPr>
          <w:rFonts w:ascii="Times New Roman" w:hAnsi="Times New Roman" w:cs="Times New Roman"/>
          <w:sz w:val="24"/>
          <w:szCs w:val="24"/>
        </w:rPr>
      </w:pPr>
      <w:r w:rsidRPr="008B6C47">
        <w:rPr>
          <w:rFonts w:ascii="Times New Roman" w:hAnsi="Times New Roman" w:cs="Times New Roman"/>
          <w:sz w:val="24"/>
          <w:szCs w:val="24"/>
        </w:rPr>
        <w:t xml:space="preserve">        От стратегията за ВОМР не са допустими за финансиране от ЕЗФРСР и разходи: </w:t>
      </w:r>
    </w:p>
    <w:p w14:paraId="40F159A2" w14:textId="77777777" w:rsidR="00245649" w:rsidRDefault="003056D9" w:rsidP="00305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6C47">
        <w:rPr>
          <w:rFonts w:ascii="Times New Roman" w:hAnsi="Times New Roman"/>
          <w:b/>
          <w:bCs/>
          <w:sz w:val="24"/>
          <w:szCs w:val="24"/>
        </w:rPr>
        <w:t>-</w:t>
      </w:r>
      <w:r w:rsidRPr="008B6C47">
        <w:rPr>
          <w:rFonts w:ascii="Times New Roman" w:hAnsi="Times New Roman"/>
          <w:sz w:val="24"/>
          <w:szCs w:val="24"/>
        </w:rPr>
        <w:t>за лихви по дългове;  за закупуването на незастроени и застроени земи на стойност над 10 на сто от общите допустими разходи за съответната операция; за данък върху добавената стойност освен невъзстановимия; за обикновена подмяна и поддръжка; за лихви и комисиони, печалба на лизинговата компания, разходи по лихви за рефинансиране, оперативни и застрахователни разходи по лизингов договор; за лизинг освен финансов лизинг, при който получателят на помощта става собственик на съответния актив не по-късно от датата на подаване на заявка за междинно или окончателно плащане за същия актив; за режийни разходи; за застраховки; за закупуване на оборудване втора употреба; извършени преди 1 януари 2014 г.; за принос в натура; за инвестиции в селското стопанство – закупуване на права за производство и плащане, закупуване на животни, закупуване на едногодишни растения и тяхното засаждане; за инвестиция, за която е установено, че ще оказва отрицателно въздействие върху околната среда; извършени преди подаването на заявлението за предоставяне на финансова помощ, независимо дали всички свързани плащания са извършени, с изключение на разходите за предпроектни проучвания, такси, възнаграждение на архитекти, инженери и консултантски услуги, извършени след 1 януари 2014 г.; за строително-монтажни работи и за създаване на трайни насаждения, извършени преди посещение на място от МИГ; заявени за финансиране, когато надвишават определените по реда на чл. 22, ал. 4 от Наредба 22 референтни разходи.</w:t>
      </w:r>
    </w:p>
    <w:p w14:paraId="0608661C" w14:textId="77777777" w:rsidR="003056D9" w:rsidRDefault="003056D9" w:rsidP="00305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B41F3E0" w14:textId="77777777" w:rsidR="00D0466D" w:rsidRPr="00BB1C6C" w:rsidRDefault="00510FD2" w:rsidP="00D0466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П</w:t>
      </w:r>
      <w:r w:rsidR="00D0466D" w:rsidRPr="00BB1C6C">
        <w:rPr>
          <w:rFonts w:ascii="Times New Roman" w:hAnsi="Times New Roman" w:cs="Times New Roman"/>
          <w:b/>
          <w:sz w:val="24"/>
          <w:szCs w:val="24"/>
          <w:u w:val="single"/>
        </w:rPr>
        <w:t>рием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 процедурата</w:t>
      </w:r>
      <w:r w:rsidR="00D0466D" w:rsidRPr="00BB1C6C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38879E74" w14:textId="5870AA24" w:rsidR="00F16F3B" w:rsidRPr="00E65075" w:rsidRDefault="00C47C26" w:rsidP="00F16F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F16F3B">
        <w:rPr>
          <w:rFonts w:ascii="Times New Roman" w:hAnsi="Times New Roman" w:cs="Times New Roman"/>
          <w:sz w:val="24"/>
          <w:szCs w:val="24"/>
        </w:rPr>
        <w:t xml:space="preserve">ачална дата – </w:t>
      </w:r>
      <w:r w:rsidR="00304308">
        <w:rPr>
          <w:rFonts w:ascii="Times New Roman" w:hAnsi="Times New Roman" w:cs="Times New Roman"/>
          <w:b/>
          <w:sz w:val="24"/>
          <w:szCs w:val="24"/>
          <w:lang w:val="en-US"/>
        </w:rPr>
        <w:t>0</w:t>
      </w:r>
      <w:r w:rsidR="00641E2D">
        <w:rPr>
          <w:rFonts w:ascii="Times New Roman" w:hAnsi="Times New Roman" w:cs="Times New Roman"/>
          <w:b/>
          <w:sz w:val="24"/>
          <w:szCs w:val="24"/>
          <w:lang w:val="en-US"/>
        </w:rPr>
        <w:t>9</w:t>
      </w:r>
      <w:r w:rsidR="002326B4">
        <w:rPr>
          <w:rFonts w:ascii="Times New Roman" w:hAnsi="Times New Roman" w:cs="Times New Roman"/>
          <w:b/>
          <w:sz w:val="24"/>
          <w:szCs w:val="24"/>
        </w:rPr>
        <w:t>.</w:t>
      </w:r>
      <w:r w:rsidR="00D20832">
        <w:rPr>
          <w:rFonts w:ascii="Times New Roman" w:hAnsi="Times New Roman" w:cs="Times New Roman"/>
          <w:b/>
          <w:sz w:val="24"/>
          <w:szCs w:val="24"/>
        </w:rPr>
        <w:t>0</w:t>
      </w:r>
      <w:r w:rsidR="00641E2D"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 w:rsidR="002326B4">
        <w:rPr>
          <w:rFonts w:ascii="Times New Roman" w:hAnsi="Times New Roman" w:cs="Times New Roman"/>
          <w:b/>
          <w:sz w:val="24"/>
          <w:szCs w:val="24"/>
        </w:rPr>
        <w:t>.202</w:t>
      </w:r>
      <w:r w:rsidR="00D20832">
        <w:rPr>
          <w:rFonts w:ascii="Times New Roman" w:hAnsi="Times New Roman" w:cs="Times New Roman"/>
          <w:b/>
          <w:sz w:val="24"/>
          <w:szCs w:val="24"/>
        </w:rPr>
        <w:t>4</w:t>
      </w:r>
      <w:r w:rsidR="00F16F3B" w:rsidRPr="00C47C26">
        <w:rPr>
          <w:rFonts w:ascii="Times New Roman" w:hAnsi="Times New Roman" w:cs="Times New Roman"/>
          <w:b/>
          <w:sz w:val="24"/>
          <w:szCs w:val="24"/>
        </w:rPr>
        <w:t>г</w:t>
      </w:r>
      <w:r w:rsidR="00F16F3B" w:rsidRPr="00E65075">
        <w:rPr>
          <w:rFonts w:ascii="Times New Roman" w:hAnsi="Times New Roman" w:cs="Times New Roman"/>
          <w:sz w:val="24"/>
          <w:szCs w:val="24"/>
        </w:rPr>
        <w:t>.</w:t>
      </w:r>
    </w:p>
    <w:p w14:paraId="45D68954" w14:textId="0951B2BA" w:rsidR="00F16F3B" w:rsidRPr="00136C4D" w:rsidRDefault="00F16F3B" w:rsidP="00F16F3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65075">
        <w:rPr>
          <w:rFonts w:ascii="Times New Roman" w:hAnsi="Times New Roman" w:cs="Times New Roman"/>
          <w:sz w:val="24"/>
          <w:szCs w:val="24"/>
        </w:rPr>
        <w:t xml:space="preserve"> Крайна дата</w:t>
      </w:r>
      <w:r w:rsidR="00C47C26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 xml:space="preserve"> прием:</w:t>
      </w:r>
      <w:r w:rsidRPr="00136C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326B4">
        <w:rPr>
          <w:rFonts w:ascii="Times New Roman" w:hAnsi="Times New Roman" w:cs="Times New Roman"/>
          <w:sz w:val="24"/>
          <w:szCs w:val="24"/>
        </w:rPr>
        <w:t>19:00</w:t>
      </w:r>
      <w:r w:rsidR="00044460">
        <w:rPr>
          <w:rFonts w:ascii="Times New Roman" w:hAnsi="Times New Roman" w:cs="Times New Roman"/>
          <w:sz w:val="24"/>
          <w:szCs w:val="24"/>
        </w:rPr>
        <w:t xml:space="preserve"> часа на </w:t>
      </w:r>
      <w:r w:rsidR="00304308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="00641E2D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="002326B4">
        <w:rPr>
          <w:rFonts w:ascii="Times New Roman" w:hAnsi="Times New Roman" w:cs="Times New Roman"/>
          <w:b/>
          <w:sz w:val="24"/>
          <w:szCs w:val="24"/>
        </w:rPr>
        <w:t>.</w:t>
      </w:r>
      <w:r w:rsidR="00D20832">
        <w:rPr>
          <w:rFonts w:ascii="Times New Roman" w:hAnsi="Times New Roman" w:cs="Times New Roman"/>
          <w:b/>
          <w:sz w:val="24"/>
          <w:szCs w:val="24"/>
        </w:rPr>
        <w:t>0</w:t>
      </w:r>
      <w:r w:rsidR="0047206C">
        <w:rPr>
          <w:rFonts w:ascii="Times New Roman" w:hAnsi="Times New Roman" w:cs="Times New Roman"/>
          <w:b/>
          <w:sz w:val="24"/>
          <w:szCs w:val="24"/>
        </w:rPr>
        <w:t>9</w:t>
      </w:r>
      <w:r w:rsidR="002326B4">
        <w:rPr>
          <w:rFonts w:ascii="Times New Roman" w:hAnsi="Times New Roman" w:cs="Times New Roman"/>
          <w:b/>
          <w:sz w:val="24"/>
          <w:szCs w:val="24"/>
        </w:rPr>
        <w:t>.202</w:t>
      </w:r>
      <w:r w:rsidR="00D20832">
        <w:rPr>
          <w:rFonts w:ascii="Times New Roman" w:hAnsi="Times New Roman" w:cs="Times New Roman"/>
          <w:b/>
          <w:sz w:val="24"/>
          <w:szCs w:val="24"/>
        </w:rPr>
        <w:t>4</w:t>
      </w:r>
      <w:r w:rsidR="00C47C26">
        <w:rPr>
          <w:rFonts w:ascii="Times New Roman" w:hAnsi="Times New Roman" w:cs="Times New Roman"/>
          <w:sz w:val="24"/>
          <w:szCs w:val="24"/>
        </w:rPr>
        <w:t xml:space="preserve"> </w:t>
      </w:r>
      <w:r w:rsidRPr="00E65075">
        <w:rPr>
          <w:rFonts w:ascii="Times New Roman" w:hAnsi="Times New Roman" w:cs="Times New Roman"/>
          <w:sz w:val="24"/>
          <w:szCs w:val="24"/>
        </w:rPr>
        <w:t>година.</w:t>
      </w:r>
    </w:p>
    <w:p w14:paraId="525F3667" w14:textId="77777777" w:rsidR="00D0466D" w:rsidRDefault="00D0466D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14:paraId="29B6F3EC" w14:textId="606185F7" w:rsidR="005D01A9" w:rsidRPr="002923C1" w:rsidRDefault="009E5603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Бюджет на </w:t>
      </w:r>
      <w:r w:rsidRPr="00DC3C0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приема:  </w:t>
      </w:r>
      <w:r w:rsidR="00D2083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 w:eastAsia="bg-BG"/>
        </w:rPr>
        <w:t>15</w:t>
      </w:r>
      <w:r w:rsidR="00641E2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bg-BG"/>
        </w:rPr>
        <w:t>4 134</w:t>
      </w:r>
      <w:r w:rsidR="00D2083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 w:eastAsia="bg-BG"/>
        </w:rPr>
        <w:t>,00</w:t>
      </w:r>
      <w:r w:rsidR="003056D9" w:rsidRPr="00DC3C0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 </w:t>
      </w:r>
      <w:proofErr w:type="spellStart"/>
      <w:r w:rsidR="005D01A9" w:rsidRPr="00DC3C0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лв</w:t>
      </w:r>
      <w:proofErr w:type="spellEnd"/>
      <w:r w:rsidR="00DC3C0F" w:rsidRPr="00DC3C0F">
        <w:rPr>
          <w:rFonts w:ascii="Times New Roman" w:hAnsi="Times New Roman" w:cs="Times New Roman"/>
          <w:sz w:val="24"/>
          <w:szCs w:val="24"/>
        </w:rPr>
        <w:t xml:space="preserve"> </w:t>
      </w:r>
      <w:r w:rsidR="00DC3C0F">
        <w:rPr>
          <w:rFonts w:ascii="Times New Roman" w:hAnsi="Times New Roman" w:cs="Times New Roman"/>
          <w:sz w:val="24"/>
          <w:szCs w:val="24"/>
        </w:rPr>
        <w:t>/</w:t>
      </w:r>
      <w:r w:rsidR="00DC3C0F" w:rsidRPr="00E65075">
        <w:rPr>
          <w:rFonts w:ascii="Times New Roman" w:hAnsi="Times New Roman" w:cs="Times New Roman"/>
          <w:sz w:val="24"/>
          <w:szCs w:val="24"/>
        </w:rPr>
        <w:t xml:space="preserve">остатъчен  бюджет по </w:t>
      </w:r>
      <w:proofErr w:type="spellStart"/>
      <w:r w:rsidR="00DC3C0F" w:rsidRPr="00E65075">
        <w:rPr>
          <w:rFonts w:ascii="Times New Roman" w:hAnsi="Times New Roman" w:cs="Times New Roman"/>
          <w:sz w:val="24"/>
          <w:szCs w:val="24"/>
        </w:rPr>
        <w:t>подмярката</w:t>
      </w:r>
      <w:proofErr w:type="spellEnd"/>
      <w:r w:rsidR="008033EB">
        <w:rPr>
          <w:rFonts w:ascii="Times New Roman" w:hAnsi="Times New Roman" w:cs="Times New Roman"/>
          <w:sz w:val="24"/>
          <w:szCs w:val="24"/>
        </w:rPr>
        <w:t>/</w:t>
      </w:r>
      <w:r w:rsidR="008033E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.</w:t>
      </w:r>
    </w:p>
    <w:p w14:paraId="6AB86ACA" w14:textId="77777777"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14:paraId="3FE5C137" w14:textId="77777777"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Минимален и максимален размер на финансовата </w:t>
      </w:r>
      <w:proofErr w:type="spellStart"/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помощ,предоставяна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 за проект:</w:t>
      </w:r>
    </w:p>
    <w:p w14:paraId="6C324228" w14:textId="77777777" w:rsidR="000F23BE" w:rsidRDefault="000F23BE" w:rsidP="000F23B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20D6F0" w14:textId="77777777" w:rsidR="000F23BE" w:rsidRPr="00FF7470" w:rsidRDefault="000F23BE" w:rsidP="000F23B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470">
        <w:rPr>
          <w:rFonts w:ascii="Times New Roman" w:hAnsi="Times New Roman" w:cs="Times New Roman"/>
          <w:sz w:val="24"/>
          <w:szCs w:val="24"/>
        </w:rPr>
        <w:t xml:space="preserve">Минимален размер на допустимите разходи за един проект </w:t>
      </w:r>
      <w:r>
        <w:rPr>
          <w:rFonts w:ascii="Times New Roman" w:hAnsi="Times New Roman" w:cs="Times New Roman"/>
          <w:b/>
          <w:bCs/>
          <w:sz w:val="24"/>
          <w:szCs w:val="24"/>
        </w:rPr>
        <w:t> –  19 558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>,00 лв.</w:t>
      </w:r>
    </w:p>
    <w:p w14:paraId="09E2B04C" w14:textId="77777777" w:rsidR="000F23BE" w:rsidRPr="00FF7470" w:rsidRDefault="000F23BE" w:rsidP="000F23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136C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F7470">
        <w:rPr>
          <w:rFonts w:ascii="Times New Roman" w:hAnsi="Times New Roman" w:cs="Times New Roman"/>
          <w:sz w:val="24"/>
          <w:szCs w:val="24"/>
        </w:rPr>
        <w:t>Максимален размер на допустимите разходи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FF7470">
        <w:rPr>
          <w:rFonts w:ascii="Times New Roman" w:hAnsi="Times New Roman" w:cs="Times New Roman"/>
          <w:sz w:val="24"/>
          <w:szCs w:val="24"/>
        </w:rPr>
        <w:t xml:space="preserve">за един проект 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>  – 391 160,00 лв.</w:t>
      </w:r>
    </w:p>
    <w:p w14:paraId="589217CB" w14:textId="77777777" w:rsidR="000F23BE" w:rsidRPr="00136C4D" w:rsidRDefault="000F23BE" w:rsidP="000F23BE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77A7ABD2" w14:textId="77777777" w:rsidR="000F23BE" w:rsidRPr="00FF7470" w:rsidRDefault="000F23BE" w:rsidP="000F23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F7470">
        <w:rPr>
          <w:rFonts w:ascii="Times New Roman" w:hAnsi="Times New Roman" w:cs="Times New Roman"/>
          <w:bCs/>
          <w:sz w:val="24"/>
          <w:szCs w:val="24"/>
        </w:rPr>
        <w:t>Минимален размер само на безвъзмездната финансова помощ е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F7470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9 779,00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 xml:space="preserve"> лв.</w:t>
      </w:r>
    </w:p>
    <w:p w14:paraId="767798C3" w14:textId="306B3177" w:rsidR="000F23BE" w:rsidRPr="00136C4D" w:rsidRDefault="000F23BE" w:rsidP="000F23BE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136C4D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FF7470">
        <w:rPr>
          <w:rFonts w:ascii="Times New Roman" w:hAnsi="Times New Roman" w:cs="Times New Roman"/>
          <w:bCs/>
          <w:sz w:val="24"/>
          <w:szCs w:val="24"/>
        </w:rPr>
        <w:t xml:space="preserve">Максимален размер само на безвъзмездната финансова помощ е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20832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641E2D">
        <w:rPr>
          <w:rFonts w:ascii="Times New Roman" w:hAnsi="Times New Roman" w:cs="Times New Roman"/>
          <w:b/>
          <w:bCs/>
          <w:sz w:val="24"/>
          <w:szCs w:val="24"/>
          <w:lang w:val="en-US"/>
        </w:rPr>
        <w:t>4 134</w:t>
      </w:r>
      <w:r w:rsidR="00D20832"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 xml:space="preserve"> лв.</w:t>
      </w:r>
    </w:p>
    <w:p w14:paraId="652C6C3F" w14:textId="77777777"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74418D04" w14:textId="77777777" w:rsidR="00BA716F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Процент на съфинансиране на проекти към Стратегията за ВОМР:</w:t>
      </w:r>
    </w:p>
    <w:p w14:paraId="11CBD462" w14:textId="77777777" w:rsidR="00245649" w:rsidRPr="002923C1" w:rsidRDefault="0024564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</w:p>
    <w:p w14:paraId="539F65E1" w14:textId="77777777" w:rsidR="009E5603" w:rsidRDefault="000E0085" w:rsidP="00BA71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2022">
        <w:rPr>
          <w:rFonts w:ascii="Times New Roman" w:hAnsi="Times New Roman" w:cs="Times New Roman"/>
          <w:sz w:val="24"/>
          <w:szCs w:val="24"/>
        </w:rPr>
        <w:t xml:space="preserve">Подпомагането по тази </w:t>
      </w:r>
      <w:proofErr w:type="spellStart"/>
      <w:r w:rsidRPr="006F2022">
        <w:rPr>
          <w:rFonts w:ascii="Times New Roman" w:hAnsi="Times New Roman" w:cs="Times New Roman"/>
          <w:sz w:val="24"/>
          <w:szCs w:val="24"/>
        </w:rPr>
        <w:t>подмярка</w:t>
      </w:r>
      <w:proofErr w:type="spellEnd"/>
      <w:r w:rsidRPr="006F2022">
        <w:rPr>
          <w:rFonts w:ascii="Times New Roman" w:hAnsi="Times New Roman" w:cs="Times New Roman"/>
          <w:sz w:val="24"/>
          <w:szCs w:val="24"/>
        </w:rPr>
        <w:t xml:space="preserve"> ще бъде </w:t>
      </w:r>
      <w:r w:rsidRPr="00245649">
        <w:rPr>
          <w:rFonts w:ascii="Times New Roman" w:hAnsi="Times New Roman" w:cs="Times New Roman"/>
          <w:b/>
          <w:sz w:val="24"/>
          <w:szCs w:val="24"/>
        </w:rPr>
        <w:t>50%</w:t>
      </w:r>
      <w:r w:rsidRPr="006F2022">
        <w:rPr>
          <w:rFonts w:ascii="Times New Roman" w:hAnsi="Times New Roman" w:cs="Times New Roman"/>
          <w:sz w:val="24"/>
          <w:szCs w:val="24"/>
        </w:rPr>
        <w:t xml:space="preserve"> от общите допустими разходи</w:t>
      </w:r>
    </w:p>
    <w:p w14:paraId="7104064F" w14:textId="77777777" w:rsidR="0047206C" w:rsidRDefault="0047206C" w:rsidP="00BA71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143E02" w14:textId="77777777" w:rsidR="000E0085" w:rsidRDefault="000E0085" w:rsidP="00BA716F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49BA154" w14:textId="77777777" w:rsidR="00BA716F" w:rsidRPr="002923C1" w:rsidRDefault="00BA716F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Критерии за оценка на проекти и тяхната тежест:</w:t>
      </w:r>
    </w:p>
    <w:tbl>
      <w:tblPr>
        <w:tblW w:w="903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7515"/>
        <w:gridCol w:w="946"/>
      </w:tblGrid>
      <w:tr w:rsidR="000E0085" w:rsidRPr="0046158D" w14:paraId="263C56BB" w14:textId="77777777" w:rsidTr="004F5198">
        <w:trPr>
          <w:trHeight w:val="614"/>
        </w:trPr>
        <w:tc>
          <w:tcPr>
            <w:tcW w:w="572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70AD47"/>
            <w:noWrap/>
            <w:hideMark/>
          </w:tcPr>
          <w:p w14:paraId="3188DBBF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5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  <w:hideMark/>
          </w:tcPr>
          <w:p w14:paraId="6A630C1F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Местоположение на територията на община/населено място с висока </w:t>
            </w:r>
            <w:proofErr w:type="spellStart"/>
            <w:r w:rsidRPr="004615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лесистост</w:t>
            </w:r>
            <w:proofErr w:type="spellEnd"/>
            <w:r w:rsidRPr="004615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над 60%</w:t>
            </w:r>
          </w:p>
        </w:tc>
        <w:tc>
          <w:tcPr>
            <w:tcW w:w="946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70AD47"/>
            <w:noWrap/>
            <w:hideMark/>
          </w:tcPr>
          <w:p w14:paraId="74D4E404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0E0085" w:rsidRPr="0046158D" w14:paraId="07D34E26" w14:textId="77777777" w:rsidTr="004F5198">
        <w:trPr>
          <w:trHeight w:val="921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73D7FF59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5" w:type="dxa"/>
            <w:shd w:val="clear" w:color="auto" w:fill="C5E0B3"/>
            <w:hideMark/>
          </w:tcPr>
          <w:p w14:paraId="406BFB1C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Доставяната техника по проекта притежава валиден сертификат за съответствие с одобрения тип (сертификат за одобрение на типа на Европейската общност);</w:t>
            </w:r>
          </w:p>
        </w:tc>
        <w:tc>
          <w:tcPr>
            <w:tcW w:w="946" w:type="dxa"/>
            <w:shd w:val="clear" w:color="auto" w:fill="C5E0B3"/>
            <w:noWrap/>
            <w:hideMark/>
          </w:tcPr>
          <w:p w14:paraId="098D2BBB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0E0085" w:rsidRPr="0046158D" w14:paraId="19FE79E0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5069B789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5" w:type="dxa"/>
            <w:shd w:val="clear" w:color="auto" w:fill="E2EFD9"/>
            <w:hideMark/>
          </w:tcPr>
          <w:p w14:paraId="02B2D14C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Проектът осигурява устойчива заетост</w:t>
            </w:r>
          </w:p>
        </w:tc>
        <w:tc>
          <w:tcPr>
            <w:tcW w:w="946" w:type="dxa"/>
            <w:shd w:val="clear" w:color="auto" w:fill="E2EFD9"/>
            <w:noWrap/>
            <w:hideMark/>
          </w:tcPr>
          <w:p w14:paraId="211411E0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0E0085" w:rsidRPr="0046158D" w14:paraId="0ADC2A69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52963308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5" w:type="dxa"/>
            <w:shd w:val="clear" w:color="auto" w:fill="C5E0B3"/>
            <w:hideMark/>
          </w:tcPr>
          <w:p w14:paraId="67309DA2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 2 раб места</w:t>
            </w:r>
          </w:p>
        </w:tc>
        <w:tc>
          <w:tcPr>
            <w:tcW w:w="946" w:type="dxa"/>
            <w:shd w:val="clear" w:color="auto" w:fill="C5E0B3"/>
            <w:noWrap/>
            <w:hideMark/>
          </w:tcPr>
          <w:p w14:paraId="4F1C46FD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0E0085" w:rsidRPr="0046158D" w14:paraId="248ABA4A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3B53B119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5" w:type="dxa"/>
            <w:shd w:val="clear" w:color="auto" w:fill="E2EFD9"/>
            <w:hideMark/>
          </w:tcPr>
          <w:p w14:paraId="14BDD358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3 до 5 раб. места</w:t>
            </w:r>
          </w:p>
        </w:tc>
        <w:tc>
          <w:tcPr>
            <w:tcW w:w="946" w:type="dxa"/>
            <w:shd w:val="clear" w:color="auto" w:fill="E2EFD9"/>
            <w:noWrap/>
            <w:hideMark/>
          </w:tcPr>
          <w:p w14:paraId="5161807A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0E0085" w:rsidRPr="0046158D" w14:paraId="44B2F5DC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791966EC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5" w:type="dxa"/>
            <w:shd w:val="clear" w:color="auto" w:fill="C5E0B3"/>
            <w:hideMark/>
          </w:tcPr>
          <w:p w14:paraId="5E8E54DB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над 5 раб. места</w:t>
            </w:r>
          </w:p>
        </w:tc>
        <w:tc>
          <w:tcPr>
            <w:tcW w:w="946" w:type="dxa"/>
            <w:shd w:val="clear" w:color="auto" w:fill="C5E0B3"/>
            <w:noWrap/>
            <w:hideMark/>
          </w:tcPr>
          <w:p w14:paraId="155A4FC5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0E0085" w:rsidRPr="0046158D" w14:paraId="268DA605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70AD47"/>
            <w:noWrap/>
            <w:hideMark/>
          </w:tcPr>
          <w:p w14:paraId="208EC2BA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5" w:type="dxa"/>
            <w:shd w:val="clear" w:color="auto" w:fill="E2EFD9"/>
            <w:hideMark/>
          </w:tcPr>
          <w:p w14:paraId="1FD13031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Общо</w:t>
            </w:r>
          </w:p>
        </w:tc>
        <w:tc>
          <w:tcPr>
            <w:tcW w:w="946" w:type="dxa"/>
            <w:shd w:val="clear" w:color="auto" w:fill="E2EFD9"/>
            <w:noWrap/>
            <w:hideMark/>
          </w:tcPr>
          <w:p w14:paraId="37327A61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 т.</w:t>
            </w:r>
          </w:p>
        </w:tc>
      </w:tr>
    </w:tbl>
    <w:p w14:paraId="2326CBEF" w14:textId="77777777" w:rsidR="00BA716F" w:rsidRPr="002923C1" w:rsidRDefault="00BA716F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26A598E" w14:textId="77777777" w:rsidR="005D01A9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Минимален брой точки : </w:t>
      </w:r>
      <w:r w:rsidRPr="00BB1C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20т.</w:t>
      </w:r>
    </w:p>
    <w:p w14:paraId="64FA6C3C" w14:textId="77777777"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14:paraId="761716DB" w14:textId="77777777" w:rsidR="003056D9" w:rsidRPr="003056D9" w:rsidRDefault="007C25D2" w:rsidP="003056D9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</w:rPr>
        <w:t>случай,че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две или повече проектни предложения получат еднакъв брой точки по критериите за оценка и не е наличен финансов ресурс за финансирането им ще бъдат финансирани проекти, които </w:t>
      </w:r>
      <w:r>
        <w:rPr>
          <w:rFonts w:ascii="Times New Roman" w:hAnsi="Times New Roman"/>
          <w:sz w:val="24"/>
          <w:szCs w:val="24"/>
          <w:u w:val="single"/>
        </w:rPr>
        <w:t xml:space="preserve"> разкриват повече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на брой работни места</w:t>
      </w:r>
      <w:r>
        <w:rPr>
          <w:rFonts w:ascii="Times New Roman" w:hAnsi="Times New Roman"/>
          <w:sz w:val="24"/>
          <w:szCs w:val="24"/>
          <w:u w:val="single"/>
        </w:rPr>
        <w:t>.</w:t>
      </w:r>
    </w:p>
    <w:p w14:paraId="6ED4C053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Лица за контакт:</w:t>
      </w:r>
    </w:p>
    <w:p w14:paraId="0D254E74" w14:textId="09EAC9B2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Иванка Талева- Изпълнителен директор ,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моб.тел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0886 797808</w:t>
      </w:r>
    </w:p>
    <w:p w14:paraId="6B3F6279" w14:textId="77777777"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Соня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Ружинова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-експерт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с.Баните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, </w:t>
      </w:r>
      <w:proofErr w:type="spellStart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моб.тел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 0879 618141</w:t>
      </w:r>
    </w:p>
    <w:p w14:paraId="66D8ADB2" w14:textId="77777777" w:rsidR="008033EB" w:rsidRPr="002923C1" w:rsidRDefault="008033EB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79B1ADD8" w14:textId="77777777" w:rsidR="002923C1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Подробна информация и документи за кандидатстване са достъпни:</w:t>
      </w:r>
    </w:p>
    <w:p w14:paraId="30673B45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в ИСУН на адрес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hyperlink r:id="rId8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https://eumis2020.government.bg</w:t>
        </w:r>
      </w:hyperlink>
    </w:p>
    <w:p w14:paraId="03598D07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на електронната страница на МИГ „Преспа”-</w:t>
      </w:r>
      <w:r w:rsidRPr="002923C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http://www.migprespa.com/</w:t>
        </w:r>
      </w:hyperlink>
    </w:p>
    <w:p w14:paraId="1D83F98C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в офисите на МИГ „Преспа” в гр. Чепеларе, гр. Лъки и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с.Баните</w:t>
      </w:r>
      <w:proofErr w:type="spellEnd"/>
    </w:p>
    <w:p w14:paraId="6B092595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58F3A808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Начини на подаване на проектни предложения:</w:t>
      </w:r>
    </w:p>
    <w:p w14:paraId="1682321F" w14:textId="77777777" w:rsidR="007D5145" w:rsidRPr="002923C1" w:rsidRDefault="007D5145" w:rsidP="007D5145">
      <w:pPr>
        <w:widowControl w:val="0"/>
        <w:autoSpaceDE w:val="0"/>
        <w:autoSpaceDN w:val="0"/>
        <w:adjustRightInd w:val="0"/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Проектните предложения от кандидат</w:t>
      </w:r>
      <w:r w:rsidR="00B51D4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за подпомагане по </w:t>
      </w:r>
      <w:proofErr w:type="spellStart"/>
      <w:r w:rsidR="00B51D4C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подмярка</w:t>
      </w:r>
      <w:proofErr w:type="spellEnd"/>
      <w:r w:rsidR="00B51D4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8.6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Стратегията за ВОМР се подават електронно в ИСУН в рамките на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срока,определен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обявата и в процедурата за прием на проектни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предложения.Интернет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адресът на модула за електронно кандидатстване на ИСУН 2020 е </w:t>
      </w:r>
      <w:hyperlink w:history="1">
        <w:r w:rsidRPr="002923C1">
          <w:rPr>
            <w:rStyle w:val="a6"/>
            <w:rFonts w:ascii="Times New Roman" w:eastAsia="Times New Roman" w:hAnsi="Times New Roman" w:cs="Times New Roman"/>
            <w:sz w:val="24"/>
            <w:szCs w:val="24"/>
            <w:u w:val="none"/>
            <w:lang w:eastAsia="bg-BG"/>
          </w:rPr>
          <w:t xml:space="preserve">https://eumis2020.government.bg, </w:t>
        </w:r>
        <w:r w:rsidRPr="002923C1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където</w:t>
        </w:r>
      </w:hyperlink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налично ръководство за работа със системата.</w:t>
      </w:r>
    </w:p>
    <w:p w14:paraId="1BC9825E" w14:textId="77777777" w:rsidR="00B02C90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</w:t>
      </w:r>
    </w:p>
    <w:p w14:paraId="1C9AFEFB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134AAD2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C89E047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306DE128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26386EA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3F3B6825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5172291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4395FE53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C4A9456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4298D73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49241EF6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9C4A753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853DA77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23F0F3BB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DC30102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D0A8CC8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48C7B397" w14:textId="77777777" w:rsidR="00B02C90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30418717" w14:textId="77777777" w:rsidR="00065B6A" w:rsidRDefault="00065B6A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CE85206" w14:textId="77777777" w:rsidR="00B02C90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79F93C2" w14:textId="77777777" w:rsidR="007D5145" w:rsidRPr="002923C1" w:rsidRDefault="00B02C90" w:rsidP="00B02C90">
      <w:pPr>
        <w:pStyle w:val="a9"/>
        <w:tabs>
          <w:tab w:val="clear" w:pos="9072"/>
        </w:tabs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                       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 wp14:anchorId="39B23B0B" wp14:editId="058FDDAE">
            <wp:extent cx="361950" cy="457200"/>
            <wp:effectExtent l="19050" t="0" r="0" b="0"/>
            <wp:docPr id="37" name="Картина 37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n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 wp14:anchorId="7B381707" wp14:editId="31D857F0">
            <wp:extent cx="323850" cy="457200"/>
            <wp:effectExtent l="19050" t="0" r="0" b="0"/>
            <wp:docPr id="38" name="Картина 38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 wp14:anchorId="53B25758" wp14:editId="7BCDBDE8">
            <wp:extent cx="390525" cy="514350"/>
            <wp:effectExtent l="19050" t="0" r="9525" b="0"/>
            <wp:docPr id="39" name="Картина 39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hepela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FF462AE" w14:textId="77777777"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Fonts w:ascii="Times New Roman" w:hAnsi="Times New Roman" w:cs="Times New Roman"/>
        </w:rPr>
        <w:t>Сдружение Местна Инициативна Група „Преспа” - общини Баните, Лъки и Чепеларе</w:t>
      </w:r>
    </w:p>
    <w:p w14:paraId="7D7A6195" w14:textId="77777777" w:rsidR="007D5145" w:rsidRPr="002923C1" w:rsidRDefault="007D5145" w:rsidP="007D5145">
      <w:pPr>
        <w:spacing w:after="0"/>
        <w:jc w:val="center"/>
        <w:rPr>
          <w:rStyle w:val="af1"/>
          <w:rFonts w:ascii="Times New Roman" w:hAnsi="Times New Roman" w:cs="Times New Roman"/>
          <w:b w:val="0"/>
          <w:bCs w:val="0"/>
        </w:rPr>
      </w:pPr>
      <w:r w:rsidRPr="002923C1">
        <w:rPr>
          <w:rFonts w:ascii="Times New Roman" w:hAnsi="Times New Roman" w:cs="Times New Roman"/>
        </w:rPr>
        <w:t xml:space="preserve">адрес: гр. Чепеларе 4850; </w:t>
      </w:r>
      <w:r w:rsidRPr="002923C1">
        <w:rPr>
          <w:rFonts w:ascii="Times New Roman" w:hAnsi="Times New Roman" w:cs="Times New Roman"/>
          <w:lang w:val="ru-RU"/>
        </w:rPr>
        <w:t xml:space="preserve">ул. </w:t>
      </w:r>
      <w:proofErr w:type="gramStart"/>
      <w:r w:rsidRPr="002923C1">
        <w:rPr>
          <w:rFonts w:ascii="Times New Roman" w:hAnsi="Times New Roman" w:cs="Times New Roman"/>
          <w:lang w:val="ru-RU"/>
        </w:rPr>
        <w:t>”Йордан</w:t>
      </w:r>
      <w:proofErr w:type="gramEnd"/>
      <w:r w:rsidRPr="002923C1">
        <w:rPr>
          <w:rFonts w:ascii="Times New Roman" w:hAnsi="Times New Roman" w:cs="Times New Roman"/>
          <w:lang w:val="ru-RU"/>
        </w:rPr>
        <w:t xml:space="preserve"> Данчев” № 1; </w:t>
      </w:r>
      <w:r w:rsidRPr="002923C1">
        <w:rPr>
          <w:rFonts w:ascii="Times New Roman" w:hAnsi="Times New Roman" w:cs="Times New Roman"/>
          <w:lang w:val="en-US"/>
        </w:rPr>
        <w:t>e</w:t>
      </w:r>
      <w:r w:rsidRPr="002923C1">
        <w:rPr>
          <w:rFonts w:ascii="Times New Roman" w:hAnsi="Times New Roman" w:cs="Times New Roman"/>
          <w:lang w:val="ru-RU"/>
        </w:rPr>
        <w:t>-</w:t>
      </w:r>
      <w:r w:rsidRPr="002923C1">
        <w:rPr>
          <w:rFonts w:ascii="Times New Roman" w:hAnsi="Times New Roman" w:cs="Times New Roman"/>
          <w:lang w:val="en-US"/>
        </w:rPr>
        <w:t>mail</w:t>
      </w:r>
      <w:r w:rsidRPr="002923C1">
        <w:rPr>
          <w:rFonts w:ascii="Times New Roman" w:hAnsi="Times New Roman" w:cs="Times New Roman"/>
          <w:lang w:val="ru-RU"/>
        </w:rPr>
        <w:t xml:space="preserve">: </w:t>
      </w:r>
      <w:hyperlink r:id="rId13" w:history="1">
        <w:r w:rsidRPr="002923C1">
          <w:rPr>
            <w:rStyle w:val="a6"/>
            <w:rFonts w:ascii="Times New Roman" w:hAnsi="Times New Roman" w:cs="Times New Roman"/>
            <w:lang w:val="en-US"/>
          </w:rPr>
          <w:t>migprespa</w:t>
        </w:r>
        <w:r w:rsidRPr="002923C1">
          <w:rPr>
            <w:rStyle w:val="a6"/>
            <w:rFonts w:ascii="Times New Roman" w:hAnsi="Times New Roman" w:cs="Times New Roman"/>
            <w:lang w:val="ru-RU"/>
          </w:rPr>
          <w:t>@</w:t>
        </w:r>
        <w:r w:rsidRPr="002923C1">
          <w:rPr>
            <w:rStyle w:val="a6"/>
            <w:rFonts w:ascii="Times New Roman" w:hAnsi="Times New Roman" w:cs="Times New Roman"/>
            <w:lang w:val="en-US"/>
          </w:rPr>
          <w:t>gmail</w:t>
        </w:r>
        <w:r w:rsidRPr="002923C1">
          <w:rPr>
            <w:rStyle w:val="a6"/>
            <w:rFonts w:ascii="Times New Roman" w:hAnsi="Times New Roman" w:cs="Times New Roman"/>
            <w:lang w:val="ru-RU"/>
          </w:rPr>
          <w:t>.</w:t>
        </w:r>
        <w:r w:rsidRPr="002923C1">
          <w:rPr>
            <w:rStyle w:val="a6"/>
            <w:rFonts w:ascii="Times New Roman" w:hAnsi="Times New Roman" w:cs="Times New Roman"/>
            <w:lang w:val="en-US"/>
          </w:rPr>
          <w:t>com</w:t>
        </w:r>
      </w:hyperlink>
    </w:p>
    <w:p w14:paraId="5AFE900E" w14:textId="77777777"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Style w:val="af1"/>
          <w:rFonts w:ascii="Times New Roman" w:hAnsi="Times New Roman" w:cs="Times New Roman"/>
          <w:b w:val="0"/>
          <w:bCs w:val="0"/>
        </w:rPr>
        <w:t xml:space="preserve">телефон за контакти: </w:t>
      </w:r>
      <w:r w:rsidRPr="002923C1">
        <w:rPr>
          <w:rFonts w:ascii="Times New Roman" w:eastAsia="Times New Roman" w:hAnsi="Times New Roman" w:cs="Times New Roman"/>
          <w:b/>
          <w:lang w:eastAsia="bg-BG"/>
        </w:rPr>
        <w:t>0886 797808</w:t>
      </w:r>
    </w:p>
    <w:p w14:paraId="72E95DE5" w14:textId="77777777"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7DC42135" w14:textId="77777777"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683AFABE" w14:textId="77777777" w:rsidR="00EE0862" w:rsidRPr="00DD4750" w:rsidRDefault="00EE0862" w:rsidP="00336B1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E0862" w:rsidRPr="00DD4750" w:rsidSect="00E215D2">
      <w:headerReference w:type="default" r:id="rId14"/>
      <w:footerReference w:type="default" r:id="rId15"/>
      <w:pgSz w:w="11906" w:h="16838"/>
      <w:pgMar w:top="284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CAD3C" w14:textId="77777777" w:rsidR="004C599C" w:rsidRDefault="004C599C" w:rsidP="003A3F45">
      <w:pPr>
        <w:spacing w:after="0" w:line="240" w:lineRule="auto"/>
      </w:pPr>
      <w:r>
        <w:separator/>
      </w:r>
    </w:p>
  </w:endnote>
  <w:endnote w:type="continuationSeparator" w:id="0">
    <w:p w14:paraId="4F6FCE9C" w14:textId="77777777" w:rsidR="004C599C" w:rsidRDefault="004C599C" w:rsidP="003A3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25323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A69163" w14:textId="77777777" w:rsidR="007D5145" w:rsidRDefault="00476EDC">
        <w:pPr>
          <w:pStyle w:val="a9"/>
          <w:jc w:val="right"/>
          <w:rPr>
            <w:noProof/>
          </w:rPr>
        </w:pPr>
        <w:r>
          <w:rPr>
            <w:noProof/>
          </w:rPr>
          <w:fldChar w:fldCharType="begin"/>
        </w:r>
        <w:r w:rsidR="008413C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326B4">
          <w:rPr>
            <w:noProof/>
          </w:rPr>
          <w:t>5</w:t>
        </w:r>
        <w:r>
          <w:rPr>
            <w:noProof/>
          </w:rPr>
          <w:fldChar w:fldCharType="end"/>
        </w:r>
      </w:p>
      <w:p w14:paraId="312455C3" w14:textId="77777777" w:rsidR="007D5145" w:rsidRDefault="00000000" w:rsidP="00D74B35">
        <w:pPr>
          <w:pStyle w:val="a9"/>
          <w:jc w:val="center"/>
        </w:pPr>
      </w:p>
    </w:sdtContent>
  </w:sdt>
  <w:p w14:paraId="59FAE8AA" w14:textId="77777777" w:rsidR="007D5145" w:rsidRDefault="007D5145">
    <w:pPr>
      <w:pStyle w:val="a9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D7DC5E" w14:textId="77777777" w:rsidR="004C599C" w:rsidRDefault="004C599C" w:rsidP="003A3F45">
      <w:pPr>
        <w:spacing w:after="0" w:line="240" w:lineRule="auto"/>
      </w:pPr>
      <w:r>
        <w:separator/>
      </w:r>
    </w:p>
  </w:footnote>
  <w:footnote w:type="continuationSeparator" w:id="0">
    <w:p w14:paraId="2770649E" w14:textId="77777777" w:rsidR="004C599C" w:rsidRDefault="004C599C" w:rsidP="003A3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0AD56" w14:textId="77777777" w:rsidR="007D5145" w:rsidRDefault="007D5145" w:rsidP="007D5145">
    <w:pPr>
      <w:pStyle w:val="a7"/>
      <w:rPr>
        <w:noProof/>
      </w:rPr>
    </w:pPr>
    <w:r>
      <w:rPr>
        <w:noProof/>
        <w:lang w:eastAsia="bg-BG"/>
      </w:rPr>
      <w:drawing>
        <wp:inline distT="0" distB="0" distL="0" distR="0" wp14:anchorId="420BE031" wp14:editId="5CA49682">
          <wp:extent cx="895350" cy="647700"/>
          <wp:effectExtent l="19050" t="0" r="0" b="0"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  <w:lang w:eastAsia="bg-BG"/>
      </w:rPr>
      <w:drawing>
        <wp:inline distT="0" distB="0" distL="0" distR="0" wp14:anchorId="312EE9D8" wp14:editId="6FCDDD88">
          <wp:extent cx="962025" cy="542925"/>
          <wp:effectExtent l="19050" t="0" r="9525" b="0"/>
          <wp:docPr id="7" name="Картина 2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</w:t>
    </w:r>
    <w:r>
      <w:rPr>
        <w:i/>
        <w:noProof/>
        <w:lang w:eastAsia="bg-BG"/>
      </w:rPr>
      <w:drawing>
        <wp:inline distT="0" distB="0" distL="0" distR="0" wp14:anchorId="47B890FC" wp14:editId="0E9EE0A7">
          <wp:extent cx="762000" cy="638175"/>
          <wp:effectExtent l="19050" t="0" r="0" b="0"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</w:t>
    </w:r>
    <w:r>
      <w:rPr>
        <w:i/>
        <w:noProof/>
        <w:lang w:eastAsia="bg-BG"/>
      </w:rPr>
      <w:drawing>
        <wp:inline distT="0" distB="0" distL="0" distR="0" wp14:anchorId="001D16A0" wp14:editId="76F9B530">
          <wp:extent cx="1914525" cy="876300"/>
          <wp:effectExtent l="19050" t="0" r="9525" b="0"/>
          <wp:docPr id="9" name="Картина 4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0968A9F" w14:textId="77777777" w:rsidR="007D5145" w:rsidRPr="007D5145" w:rsidRDefault="007D5145" w:rsidP="007D5145">
    <w:pPr>
      <w:pStyle w:val="a7"/>
      <w:jc w:val="center"/>
      <w:rPr>
        <w:rFonts w:ascii="Times New Roman" w:hAnsi="Times New Roman" w:cs="Times New Roman"/>
        <w:b/>
        <w:iCs/>
        <w:spacing w:val="3"/>
        <w:sz w:val="18"/>
        <w:szCs w:val="18"/>
      </w:rPr>
    </w:pPr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Европейски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земеделски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фонд за развитие на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селските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райони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– Европа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инвестира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в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селските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райони</w:t>
    </w:r>
    <w:proofErr w:type="spellEnd"/>
  </w:p>
  <w:p w14:paraId="4A50A916" w14:textId="77777777" w:rsidR="007D5145" w:rsidRPr="00FE55C1" w:rsidRDefault="007D5145" w:rsidP="007D5145">
    <w:pPr>
      <w:pStyle w:val="a7"/>
      <w:jc w:val="center"/>
      <w:rPr>
        <w:rFonts w:ascii="Times New Roman" w:hAnsi="Times New Roman" w:cs="Times New Roman"/>
        <w:b/>
        <w:color w:val="808080"/>
        <w:sz w:val="20"/>
        <w:szCs w:val="20"/>
        <w:lang w:val="ru-RU"/>
      </w:rPr>
    </w:pPr>
    <w:r w:rsidRPr="00FE55C1">
      <w:rPr>
        <w:rFonts w:ascii="Times New Roman" w:hAnsi="Times New Roman" w:cs="Times New Roman"/>
        <w:b/>
        <w:sz w:val="20"/>
        <w:szCs w:val="20"/>
        <w:lang w:val="ru-RU"/>
      </w:rPr>
      <w:t>ПРОГРАМА ЗА РАЗВИТИЕ НА СЕЛСКИТЕ РАЙОНИ   2014 – 2020 г.</w:t>
    </w:r>
  </w:p>
  <w:p w14:paraId="13739B18" w14:textId="77777777" w:rsidR="007D5145" w:rsidRPr="007D5145" w:rsidRDefault="007D5145" w:rsidP="007D514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83DB5"/>
    <w:multiLevelType w:val="hybridMultilevel"/>
    <w:tmpl w:val="0C489E16"/>
    <w:lvl w:ilvl="0" w:tplc="857C69B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452A7"/>
    <w:multiLevelType w:val="hybridMultilevel"/>
    <w:tmpl w:val="2E3C10DA"/>
    <w:lvl w:ilvl="0" w:tplc="682E09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4357CC"/>
    <w:multiLevelType w:val="hybridMultilevel"/>
    <w:tmpl w:val="01AA170C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8E8364A"/>
    <w:multiLevelType w:val="hybridMultilevel"/>
    <w:tmpl w:val="BB1CC502"/>
    <w:lvl w:ilvl="0" w:tplc="B90A5A9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95E81"/>
    <w:multiLevelType w:val="multilevel"/>
    <w:tmpl w:val="8AA09654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)"/>
      <w:lvlJc w:val="left"/>
      <w:pPr>
        <w:ind w:left="1788" w:hanging="360"/>
      </w:pPr>
    </w:lvl>
    <w:lvl w:ilvl="2">
      <w:start w:val="1"/>
      <w:numFmt w:val="lowerRoman"/>
      <w:lvlText w:val="%3)"/>
      <w:lvlJc w:val="left"/>
      <w:pPr>
        <w:ind w:left="2148" w:hanging="360"/>
      </w:pPr>
    </w:lvl>
    <w:lvl w:ilvl="3">
      <w:start w:val="1"/>
      <w:numFmt w:val="decimal"/>
      <w:lvlText w:val="(%4)"/>
      <w:lvlJc w:val="left"/>
      <w:pPr>
        <w:ind w:left="2508" w:hanging="360"/>
      </w:pPr>
    </w:lvl>
    <w:lvl w:ilvl="4">
      <w:start w:val="1"/>
      <w:numFmt w:val="lowerLetter"/>
      <w:lvlText w:val="(%5)"/>
      <w:lvlJc w:val="left"/>
      <w:pPr>
        <w:ind w:left="2868" w:hanging="360"/>
      </w:pPr>
    </w:lvl>
    <w:lvl w:ilvl="5">
      <w:start w:val="1"/>
      <w:numFmt w:val="lowerRoman"/>
      <w:lvlText w:val="(%6)"/>
      <w:lvlJc w:val="left"/>
      <w:pPr>
        <w:ind w:left="3228" w:hanging="360"/>
      </w:pPr>
    </w:lvl>
    <w:lvl w:ilvl="6">
      <w:start w:val="1"/>
      <w:numFmt w:val="decimal"/>
      <w:lvlText w:val="%7."/>
      <w:lvlJc w:val="left"/>
      <w:pPr>
        <w:ind w:left="358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left"/>
      <w:pPr>
        <w:ind w:left="4308" w:hanging="360"/>
      </w:pPr>
    </w:lvl>
  </w:abstractNum>
  <w:abstractNum w:abstractNumId="5" w15:restartNumberingAfterBreak="0">
    <w:nsid w:val="2A03014B"/>
    <w:multiLevelType w:val="hybridMultilevel"/>
    <w:tmpl w:val="F39C67C0"/>
    <w:lvl w:ilvl="0" w:tplc="BD98F1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B5134"/>
    <w:multiLevelType w:val="hybridMultilevel"/>
    <w:tmpl w:val="EB524470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F935A58"/>
    <w:multiLevelType w:val="hybridMultilevel"/>
    <w:tmpl w:val="6A6893B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B02F8"/>
    <w:multiLevelType w:val="multilevel"/>
    <w:tmpl w:val="040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29F0FF0"/>
    <w:multiLevelType w:val="hybridMultilevel"/>
    <w:tmpl w:val="4E6861F6"/>
    <w:lvl w:ilvl="0" w:tplc="953826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7471F96"/>
    <w:multiLevelType w:val="hybridMultilevel"/>
    <w:tmpl w:val="7C8EC318"/>
    <w:lvl w:ilvl="0" w:tplc="040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8D67B89"/>
    <w:multiLevelType w:val="hybridMultilevel"/>
    <w:tmpl w:val="20187E7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AB678DF"/>
    <w:multiLevelType w:val="hybridMultilevel"/>
    <w:tmpl w:val="ACEC50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EB26653"/>
    <w:multiLevelType w:val="hybridMultilevel"/>
    <w:tmpl w:val="5D6A1276"/>
    <w:lvl w:ilvl="0" w:tplc="B6766E5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237801"/>
    <w:multiLevelType w:val="hybridMultilevel"/>
    <w:tmpl w:val="FADE9A04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5190821"/>
    <w:multiLevelType w:val="hybridMultilevel"/>
    <w:tmpl w:val="06F65C3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499692">
    <w:abstractNumId w:val="15"/>
  </w:num>
  <w:num w:numId="2" w16cid:durableId="1103651726">
    <w:abstractNumId w:val="0"/>
  </w:num>
  <w:num w:numId="3" w16cid:durableId="330254673">
    <w:abstractNumId w:val="6"/>
  </w:num>
  <w:num w:numId="4" w16cid:durableId="473762359">
    <w:abstractNumId w:val="1"/>
  </w:num>
  <w:num w:numId="5" w16cid:durableId="631906922">
    <w:abstractNumId w:val="10"/>
  </w:num>
  <w:num w:numId="6" w16cid:durableId="735250510">
    <w:abstractNumId w:val="2"/>
  </w:num>
  <w:num w:numId="7" w16cid:durableId="1099259087">
    <w:abstractNumId w:val="9"/>
  </w:num>
  <w:num w:numId="8" w16cid:durableId="1405834494">
    <w:abstractNumId w:val="8"/>
  </w:num>
  <w:num w:numId="9" w16cid:durableId="2017464935">
    <w:abstractNumId w:val="4"/>
  </w:num>
  <w:num w:numId="10" w16cid:durableId="85075107">
    <w:abstractNumId w:val="14"/>
  </w:num>
  <w:num w:numId="11" w16cid:durableId="241329978">
    <w:abstractNumId w:val="11"/>
  </w:num>
  <w:num w:numId="12" w16cid:durableId="382023779">
    <w:abstractNumId w:val="13"/>
  </w:num>
  <w:num w:numId="13" w16cid:durableId="35088718">
    <w:abstractNumId w:val="5"/>
  </w:num>
  <w:num w:numId="14" w16cid:durableId="1733000534">
    <w:abstractNumId w:val="3"/>
  </w:num>
  <w:num w:numId="15" w16cid:durableId="339426461">
    <w:abstractNumId w:val="12"/>
  </w:num>
  <w:num w:numId="16" w16cid:durableId="2865439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6E0E"/>
    <w:rsid w:val="0000031E"/>
    <w:rsid w:val="00012ECB"/>
    <w:rsid w:val="000249BD"/>
    <w:rsid w:val="00024CAF"/>
    <w:rsid w:val="00025798"/>
    <w:rsid w:val="00027359"/>
    <w:rsid w:val="00030DE7"/>
    <w:rsid w:val="00044460"/>
    <w:rsid w:val="000479AB"/>
    <w:rsid w:val="00052CAE"/>
    <w:rsid w:val="00065B6A"/>
    <w:rsid w:val="0006734E"/>
    <w:rsid w:val="00070974"/>
    <w:rsid w:val="00081C83"/>
    <w:rsid w:val="00086BBC"/>
    <w:rsid w:val="0009091D"/>
    <w:rsid w:val="000925D8"/>
    <w:rsid w:val="00093F9D"/>
    <w:rsid w:val="00096E93"/>
    <w:rsid w:val="00097BFB"/>
    <w:rsid w:val="000A5727"/>
    <w:rsid w:val="000E0085"/>
    <w:rsid w:val="000E0B01"/>
    <w:rsid w:val="000F23BE"/>
    <w:rsid w:val="000F43D7"/>
    <w:rsid w:val="000F4667"/>
    <w:rsid w:val="0010100A"/>
    <w:rsid w:val="001109CB"/>
    <w:rsid w:val="00126E8C"/>
    <w:rsid w:val="00131E91"/>
    <w:rsid w:val="00136C4D"/>
    <w:rsid w:val="0014699A"/>
    <w:rsid w:val="00146D4D"/>
    <w:rsid w:val="00151616"/>
    <w:rsid w:val="00163749"/>
    <w:rsid w:val="00163F7D"/>
    <w:rsid w:val="001644AD"/>
    <w:rsid w:val="00194453"/>
    <w:rsid w:val="00197660"/>
    <w:rsid w:val="001B06DD"/>
    <w:rsid w:val="001C1D6F"/>
    <w:rsid w:val="001C272F"/>
    <w:rsid w:val="001C341C"/>
    <w:rsid w:val="001C3D58"/>
    <w:rsid w:val="001E46BC"/>
    <w:rsid w:val="001E6066"/>
    <w:rsid w:val="001F2666"/>
    <w:rsid w:val="00202082"/>
    <w:rsid w:val="00212433"/>
    <w:rsid w:val="00224B5B"/>
    <w:rsid w:val="002326B4"/>
    <w:rsid w:val="00232D41"/>
    <w:rsid w:val="0023738E"/>
    <w:rsid w:val="002403A1"/>
    <w:rsid w:val="00245649"/>
    <w:rsid w:val="002610BF"/>
    <w:rsid w:val="0026116D"/>
    <w:rsid w:val="00262451"/>
    <w:rsid w:val="00264526"/>
    <w:rsid w:val="002917B4"/>
    <w:rsid w:val="002923C1"/>
    <w:rsid w:val="00295456"/>
    <w:rsid w:val="002A50B7"/>
    <w:rsid w:val="002B691A"/>
    <w:rsid w:val="002B7509"/>
    <w:rsid w:val="002C28E9"/>
    <w:rsid w:val="002F3947"/>
    <w:rsid w:val="002F7326"/>
    <w:rsid w:val="00304308"/>
    <w:rsid w:val="003056D9"/>
    <w:rsid w:val="00307950"/>
    <w:rsid w:val="003104AE"/>
    <w:rsid w:val="0031303C"/>
    <w:rsid w:val="00316817"/>
    <w:rsid w:val="00317BF1"/>
    <w:rsid w:val="00331852"/>
    <w:rsid w:val="00336B1A"/>
    <w:rsid w:val="00350318"/>
    <w:rsid w:val="00350609"/>
    <w:rsid w:val="00353AA0"/>
    <w:rsid w:val="003560B1"/>
    <w:rsid w:val="003601A9"/>
    <w:rsid w:val="00363D07"/>
    <w:rsid w:val="003651B4"/>
    <w:rsid w:val="003711E2"/>
    <w:rsid w:val="003841B1"/>
    <w:rsid w:val="003A3F45"/>
    <w:rsid w:val="003B17BD"/>
    <w:rsid w:val="003B3AA2"/>
    <w:rsid w:val="003D0FA1"/>
    <w:rsid w:val="003D2472"/>
    <w:rsid w:val="003D54AB"/>
    <w:rsid w:val="003D6AEB"/>
    <w:rsid w:val="003E202A"/>
    <w:rsid w:val="003F3740"/>
    <w:rsid w:val="003F3B1C"/>
    <w:rsid w:val="003F59D9"/>
    <w:rsid w:val="004000B8"/>
    <w:rsid w:val="00402872"/>
    <w:rsid w:val="00411DDC"/>
    <w:rsid w:val="0041259F"/>
    <w:rsid w:val="0042416F"/>
    <w:rsid w:val="0042463D"/>
    <w:rsid w:val="004371E5"/>
    <w:rsid w:val="00454B07"/>
    <w:rsid w:val="0047206C"/>
    <w:rsid w:val="00476EDC"/>
    <w:rsid w:val="004826ED"/>
    <w:rsid w:val="00495AE4"/>
    <w:rsid w:val="00496EDE"/>
    <w:rsid w:val="004A1043"/>
    <w:rsid w:val="004A7B30"/>
    <w:rsid w:val="004B3733"/>
    <w:rsid w:val="004C599C"/>
    <w:rsid w:val="004E5DD4"/>
    <w:rsid w:val="004F6FA1"/>
    <w:rsid w:val="00503AF8"/>
    <w:rsid w:val="00510FD2"/>
    <w:rsid w:val="00516E0E"/>
    <w:rsid w:val="00525C88"/>
    <w:rsid w:val="005517CF"/>
    <w:rsid w:val="00567097"/>
    <w:rsid w:val="005725B5"/>
    <w:rsid w:val="00574804"/>
    <w:rsid w:val="00576CCE"/>
    <w:rsid w:val="00577A0B"/>
    <w:rsid w:val="00596F78"/>
    <w:rsid w:val="0059787A"/>
    <w:rsid w:val="005B180E"/>
    <w:rsid w:val="005B2BF5"/>
    <w:rsid w:val="005C4628"/>
    <w:rsid w:val="005D01A9"/>
    <w:rsid w:val="005D5385"/>
    <w:rsid w:val="005D5BFF"/>
    <w:rsid w:val="005E5AE9"/>
    <w:rsid w:val="00605A68"/>
    <w:rsid w:val="0061596B"/>
    <w:rsid w:val="00623D88"/>
    <w:rsid w:val="00630F12"/>
    <w:rsid w:val="0063677C"/>
    <w:rsid w:val="00637717"/>
    <w:rsid w:val="00640C4C"/>
    <w:rsid w:val="0064168A"/>
    <w:rsid w:val="00641E2D"/>
    <w:rsid w:val="00647666"/>
    <w:rsid w:val="006501F9"/>
    <w:rsid w:val="0065362E"/>
    <w:rsid w:val="00655D68"/>
    <w:rsid w:val="00662AF9"/>
    <w:rsid w:val="006652C2"/>
    <w:rsid w:val="0066559C"/>
    <w:rsid w:val="006716C8"/>
    <w:rsid w:val="006960CA"/>
    <w:rsid w:val="006B22E8"/>
    <w:rsid w:val="006D1FC2"/>
    <w:rsid w:val="006D30EE"/>
    <w:rsid w:val="006E77C9"/>
    <w:rsid w:val="006F3E2A"/>
    <w:rsid w:val="007071C6"/>
    <w:rsid w:val="007200BF"/>
    <w:rsid w:val="00730E76"/>
    <w:rsid w:val="0074235A"/>
    <w:rsid w:val="00752938"/>
    <w:rsid w:val="007610E2"/>
    <w:rsid w:val="00771FCE"/>
    <w:rsid w:val="00776453"/>
    <w:rsid w:val="007900DB"/>
    <w:rsid w:val="00791575"/>
    <w:rsid w:val="007926A0"/>
    <w:rsid w:val="00795E96"/>
    <w:rsid w:val="007A4D79"/>
    <w:rsid w:val="007B3433"/>
    <w:rsid w:val="007C25D2"/>
    <w:rsid w:val="007C3876"/>
    <w:rsid w:val="007D5141"/>
    <w:rsid w:val="007D5145"/>
    <w:rsid w:val="007F0F75"/>
    <w:rsid w:val="00801332"/>
    <w:rsid w:val="008033EB"/>
    <w:rsid w:val="00807755"/>
    <w:rsid w:val="0081733B"/>
    <w:rsid w:val="00820302"/>
    <w:rsid w:val="00820891"/>
    <w:rsid w:val="00820CF1"/>
    <w:rsid w:val="00823DCB"/>
    <w:rsid w:val="00830FA7"/>
    <w:rsid w:val="0083345B"/>
    <w:rsid w:val="008413CF"/>
    <w:rsid w:val="008424BA"/>
    <w:rsid w:val="00870F4A"/>
    <w:rsid w:val="00882B88"/>
    <w:rsid w:val="008844DD"/>
    <w:rsid w:val="008845AC"/>
    <w:rsid w:val="00890499"/>
    <w:rsid w:val="00897972"/>
    <w:rsid w:val="008A44D9"/>
    <w:rsid w:val="008B0DE6"/>
    <w:rsid w:val="008B556E"/>
    <w:rsid w:val="008C0D60"/>
    <w:rsid w:val="008C5FB0"/>
    <w:rsid w:val="008D0795"/>
    <w:rsid w:val="008D6104"/>
    <w:rsid w:val="008F0585"/>
    <w:rsid w:val="008F19FC"/>
    <w:rsid w:val="008F4FF2"/>
    <w:rsid w:val="008F6649"/>
    <w:rsid w:val="008F668A"/>
    <w:rsid w:val="00901A0D"/>
    <w:rsid w:val="009340BD"/>
    <w:rsid w:val="009348F5"/>
    <w:rsid w:val="0093552C"/>
    <w:rsid w:val="00941D41"/>
    <w:rsid w:val="00946BBD"/>
    <w:rsid w:val="00955E7B"/>
    <w:rsid w:val="009671A4"/>
    <w:rsid w:val="0097005E"/>
    <w:rsid w:val="00981C11"/>
    <w:rsid w:val="00991D0A"/>
    <w:rsid w:val="009B1AEF"/>
    <w:rsid w:val="009B7A97"/>
    <w:rsid w:val="009C1489"/>
    <w:rsid w:val="009C2960"/>
    <w:rsid w:val="009C491D"/>
    <w:rsid w:val="009D7E66"/>
    <w:rsid w:val="009E5603"/>
    <w:rsid w:val="009F4759"/>
    <w:rsid w:val="009F5228"/>
    <w:rsid w:val="00A04F99"/>
    <w:rsid w:val="00A05934"/>
    <w:rsid w:val="00A21541"/>
    <w:rsid w:val="00A25DE7"/>
    <w:rsid w:val="00A34A91"/>
    <w:rsid w:val="00A4018C"/>
    <w:rsid w:val="00A751E1"/>
    <w:rsid w:val="00A92AC4"/>
    <w:rsid w:val="00AA5386"/>
    <w:rsid w:val="00AA7F3D"/>
    <w:rsid w:val="00AB0A57"/>
    <w:rsid w:val="00AC2F36"/>
    <w:rsid w:val="00AC440C"/>
    <w:rsid w:val="00AC6E81"/>
    <w:rsid w:val="00AE1597"/>
    <w:rsid w:val="00AE555B"/>
    <w:rsid w:val="00B02C90"/>
    <w:rsid w:val="00B31303"/>
    <w:rsid w:val="00B36E9A"/>
    <w:rsid w:val="00B51D4C"/>
    <w:rsid w:val="00B53394"/>
    <w:rsid w:val="00B73EB8"/>
    <w:rsid w:val="00B95D1E"/>
    <w:rsid w:val="00BA0D1A"/>
    <w:rsid w:val="00BA3738"/>
    <w:rsid w:val="00BA716F"/>
    <w:rsid w:val="00BB1C6C"/>
    <w:rsid w:val="00BB5F87"/>
    <w:rsid w:val="00BC1ED8"/>
    <w:rsid w:val="00BD2997"/>
    <w:rsid w:val="00BD2BC7"/>
    <w:rsid w:val="00BE1016"/>
    <w:rsid w:val="00BE1748"/>
    <w:rsid w:val="00BF2ED9"/>
    <w:rsid w:val="00C1171F"/>
    <w:rsid w:val="00C163A7"/>
    <w:rsid w:val="00C25E60"/>
    <w:rsid w:val="00C31511"/>
    <w:rsid w:val="00C414E0"/>
    <w:rsid w:val="00C43E68"/>
    <w:rsid w:val="00C47C26"/>
    <w:rsid w:val="00C51EE6"/>
    <w:rsid w:val="00C56D89"/>
    <w:rsid w:val="00C5743F"/>
    <w:rsid w:val="00C60FC8"/>
    <w:rsid w:val="00C62FEE"/>
    <w:rsid w:val="00C73C84"/>
    <w:rsid w:val="00C863D3"/>
    <w:rsid w:val="00C90911"/>
    <w:rsid w:val="00C917F7"/>
    <w:rsid w:val="00C959D7"/>
    <w:rsid w:val="00CB0FE5"/>
    <w:rsid w:val="00CB2372"/>
    <w:rsid w:val="00CC177D"/>
    <w:rsid w:val="00CD54A7"/>
    <w:rsid w:val="00CD6D85"/>
    <w:rsid w:val="00CF01BC"/>
    <w:rsid w:val="00CF337A"/>
    <w:rsid w:val="00CF3695"/>
    <w:rsid w:val="00CF38E9"/>
    <w:rsid w:val="00D0466D"/>
    <w:rsid w:val="00D10AA8"/>
    <w:rsid w:val="00D11FDE"/>
    <w:rsid w:val="00D16FEE"/>
    <w:rsid w:val="00D20832"/>
    <w:rsid w:val="00D20D08"/>
    <w:rsid w:val="00D222C0"/>
    <w:rsid w:val="00D25080"/>
    <w:rsid w:val="00D2700B"/>
    <w:rsid w:val="00D34EE9"/>
    <w:rsid w:val="00D431DA"/>
    <w:rsid w:val="00D43987"/>
    <w:rsid w:val="00D53936"/>
    <w:rsid w:val="00D54AEB"/>
    <w:rsid w:val="00D55F0E"/>
    <w:rsid w:val="00D60975"/>
    <w:rsid w:val="00D62BDE"/>
    <w:rsid w:val="00D62F5D"/>
    <w:rsid w:val="00D63CB0"/>
    <w:rsid w:val="00D74B35"/>
    <w:rsid w:val="00D756BE"/>
    <w:rsid w:val="00D76740"/>
    <w:rsid w:val="00D8274F"/>
    <w:rsid w:val="00D84632"/>
    <w:rsid w:val="00D86F3C"/>
    <w:rsid w:val="00D94DE3"/>
    <w:rsid w:val="00DC0D14"/>
    <w:rsid w:val="00DC3C0F"/>
    <w:rsid w:val="00DC403E"/>
    <w:rsid w:val="00DD4750"/>
    <w:rsid w:val="00DE5E9A"/>
    <w:rsid w:val="00DF356C"/>
    <w:rsid w:val="00DF6B1E"/>
    <w:rsid w:val="00E03461"/>
    <w:rsid w:val="00E053F3"/>
    <w:rsid w:val="00E119B8"/>
    <w:rsid w:val="00E215D2"/>
    <w:rsid w:val="00E33895"/>
    <w:rsid w:val="00E368A8"/>
    <w:rsid w:val="00E50C73"/>
    <w:rsid w:val="00EA5304"/>
    <w:rsid w:val="00EC0F0E"/>
    <w:rsid w:val="00EC533A"/>
    <w:rsid w:val="00EC55DB"/>
    <w:rsid w:val="00EE0862"/>
    <w:rsid w:val="00EE2BE4"/>
    <w:rsid w:val="00EF1846"/>
    <w:rsid w:val="00EF6E1F"/>
    <w:rsid w:val="00F16F3B"/>
    <w:rsid w:val="00F24E00"/>
    <w:rsid w:val="00F24EAB"/>
    <w:rsid w:val="00F32B6A"/>
    <w:rsid w:val="00F359C9"/>
    <w:rsid w:val="00F37691"/>
    <w:rsid w:val="00F4720B"/>
    <w:rsid w:val="00F52507"/>
    <w:rsid w:val="00F60E84"/>
    <w:rsid w:val="00F9093F"/>
    <w:rsid w:val="00F92A5A"/>
    <w:rsid w:val="00F940D8"/>
    <w:rsid w:val="00FB62D1"/>
    <w:rsid w:val="00FB782F"/>
    <w:rsid w:val="00FD2D8D"/>
    <w:rsid w:val="00FD4A74"/>
    <w:rsid w:val="00FD6737"/>
    <w:rsid w:val="00FE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A7FB2E"/>
  <w15:docId w15:val="{636460CD-F70D-4109-96DB-1958EDC17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F7D"/>
  </w:style>
  <w:style w:type="paragraph" w:styleId="1">
    <w:name w:val="heading 1"/>
    <w:basedOn w:val="a"/>
    <w:next w:val="a"/>
    <w:link w:val="10"/>
    <w:uiPriority w:val="9"/>
    <w:qFormat/>
    <w:rsid w:val="00516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516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3A3F45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3A3F4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A3F45"/>
    <w:rPr>
      <w:vertAlign w:val="superscript"/>
    </w:rPr>
  </w:style>
  <w:style w:type="character" w:styleId="a6">
    <w:name w:val="Hyperlink"/>
    <w:basedOn w:val="a0"/>
    <w:uiPriority w:val="99"/>
    <w:unhideWhenUsed/>
    <w:rsid w:val="00EE0862"/>
    <w:rPr>
      <w:color w:val="0000FF" w:themeColor="hyperlink"/>
      <w:u w:val="single"/>
    </w:rPr>
  </w:style>
  <w:style w:type="paragraph" w:styleId="a7">
    <w:name w:val="header"/>
    <w:basedOn w:val="a"/>
    <w:link w:val="a8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rsid w:val="003D6AEB"/>
  </w:style>
  <w:style w:type="paragraph" w:styleId="a9">
    <w:name w:val="footer"/>
    <w:basedOn w:val="a"/>
    <w:link w:val="aa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rsid w:val="003D6AEB"/>
  </w:style>
  <w:style w:type="paragraph" w:styleId="ab">
    <w:name w:val="TOC Heading"/>
    <w:basedOn w:val="1"/>
    <w:next w:val="a"/>
    <w:uiPriority w:val="39"/>
    <w:semiHidden/>
    <w:unhideWhenUsed/>
    <w:qFormat/>
    <w:rsid w:val="000E0B01"/>
    <w:pPr>
      <w:outlineLvl w:val="9"/>
    </w:pPr>
    <w:rPr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0E0B01"/>
    <w:pPr>
      <w:spacing w:after="100"/>
    </w:pPr>
  </w:style>
  <w:style w:type="character" w:customStyle="1" w:styleId="apple-converted-space">
    <w:name w:val="apple-converted-space"/>
    <w:basedOn w:val="a0"/>
    <w:rsid w:val="003D54AB"/>
  </w:style>
  <w:style w:type="character" w:customStyle="1" w:styleId="newdocreference">
    <w:name w:val="newdocreference"/>
    <w:basedOn w:val="a0"/>
    <w:rsid w:val="003D54AB"/>
  </w:style>
  <w:style w:type="character" w:customStyle="1" w:styleId="samedocreference">
    <w:name w:val="samedocreference"/>
    <w:basedOn w:val="a0"/>
    <w:rsid w:val="00DF356C"/>
  </w:style>
  <w:style w:type="paragraph" w:customStyle="1" w:styleId="buttons">
    <w:name w:val="buttons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2">
    <w:name w:val="Заглавие1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c">
    <w:name w:val="List Paragraph"/>
    <w:basedOn w:val="a"/>
    <w:link w:val="ad"/>
    <w:uiPriority w:val="1"/>
    <w:qFormat/>
    <w:rsid w:val="008F0585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BC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Изнесен текст Знак"/>
    <w:basedOn w:val="a0"/>
    <w:link w:val="ae"/>
    <w:uiPriority w:val="99"/>
    <w:semiHidden/>
    <w:rsid w:val="00BC1ED8"/>
    <w:rPr>
      <w:rFonts w:ascii="Segoe UI" w:hAnsi="Segoe UI" w:cs="Segoe UI"/>
      <w:sz w:val="18"/>
      <w:szCs w:val="18"/>
    </w:rPr>
  </w:style>
  <w:style w:type="table" w:styleId="af0">
    <w:name w:val="Table Grid"/>
    <w:basedOn w:val="a1"/>
    <w:rsid w:val="00212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0"/>
    <w:rsid w:val="00454B0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qFormat/>
    <w:rsid w:val="007D5145"/>
    <w:rPr>
      <w:b/>
      <w:bCs/>
    </w:rPr>
  </w:style>
  <w:style w:type="character" w:customStyle="1" w:styleId="indented">
    <w:name w:val="indented"/>
    <w:basedOn w:val="a0"/>
    <w:rsid w:val="00577A0B"/>
  </w:style>
  <w:style w:type="character" w:customStyle="1" w:styleId="ad">
    <w:name w:val="Списък на абзаци Знак"/>
    <w:link w:val="ac"/>
    <w:uiPriority w:val="1"/>
    <w:locked/>
    <w:rsid w:val="009E56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2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7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6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9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2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5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mis2020.government.bg" TargetMode="External"/><Relationship Id="rId13" Type="http://schemas.openxmlformats.org/officeDocument/2006/relationships/hyperlink" Target="mailto:migpresp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migprespa.com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emf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1337F2-8034-4C5F-9F15-4D2A6E1A2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1665</Words>
  <Characters>9495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MIG TROYAN APRILTSI</Company>
  <LinksUpToDate>false</LinksUpToDate>
  <CharactersWithSpaces>11138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</dc:creator>
  <cp:lastModifiedBy>MiG Prespa Banite</cp:lastModifiedBy>
  <cp:revision>58</cp:revision>
  <cp:lastPrinted>2024-07-09T13:10:00Z</cp:lastPrinted>
  <dcterms:created xsi:type="dcterms:W3CDTF">2019-09-30T10:20:00Z</dcterms:created>
  <dcterms:modified xsi:type="dcterms:W3CDTF">2024-08-07T13:40:00Z</dcterms:modified>
</cp:coreProperties>
</file>