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91A" w:rsidRDefault="00427F35" w:rsidP="002B691A">
      <w:pPr>
        <w:pStyle w:val="a7"/>
        <w:rPr>
          <w:noProof/>
          <w:lang w:val="en-US"/>
        </w:rPr>
      </w:pPr>
      <w:r>
        <w:rPr>
          <w:rFonts w:ascii="Times New Roman" w:eastAsia="Times New Roman" w:hAnsi="Times New Roman" w:cs="Times New Roman"/>
          <w:sz w:val="24"/>
          <w:szCs w:val="24"/>
          <w:lang w:eastAsia="bg-BG"/>
        </w:rPr>
        <w:t>Утвърдил:…………</w:t>
      </w:r>
    </w:p>
    <w:p w:rsidR="002B691A" w:rsidRDefault="002B691A" w:rsidP="002B691A">
      <w:pPr>
        <w:widowControl w:val="0"/>
        <w:autoSpaceDE w:val="0"/>
        <w:autoSpaceDN w:val="0"/>
        <w:adjustRightInd w:val="0"/>
        <w:spacing w:after="0"/>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val="en-US" w:eastAsia="bg-BG"/>
        </w:rPr>
        <w:t xml:space="preserve"> </w:t>
      </w:r>
      <w:r>
        <w:rPr>
          <w:rFonts w:ascii="Times New Roman" w:eastAsia="Times New Roman" w:hAnsi="Times New Roman" w:cs="Times New Roman"/>
          <w:sz w:val="24"/>
          <w:szCs w:val="24"/>
          <w:lang w:eastAsia="bg-BG"/>
        </w:rPr>
        <w:t>Председател на УС на МИГ ПРЕСПА – общини Баните, Лъки и Чепеларе</w:t>
      </w:r>
    </w:p>
    <w:p w:rsidR="002B691A" w:rsidRDefault="002B691A" w:rsidP="002B691A">
      <w:pPr>
        <w:widowControl w:val="0"/>
        <w:autoSpaceDE w:val="0"/>
        <w:autoSpaceDN w:val="0"/>
        <w:adjustRightInd w:val="0"/>
        <w:spacing w:after="0"/>
        <w:rPr>
          <w:rFonts w:ascii="Times New Roman" w:eastAsia="Times New Roman" w:hAnsi="Times New Roman" w:cs="Times New Roman"/>
          <w:i/>
          <w:sz w:val="24"/>
          <w:szCs w:val="24"/>
          <w:lang w:eastAsia="bg-BG"/>
        </w:rPr>
      </w:pPr>
      <w:r>
        <w:rPr>
          <w:rFonts w:ascii="Times New Roman" w:eastAsia="Times New Roman" w:hAnsi="Times New Roman" w:cs="Times New Roman"/>
          <w:i/>
          <w:sz w:val="24"/>
          <w:szCs w:val="24"/>
          <w:lang w:eastAsia="bg-BG"/>
        </w:rPr>
        <w:t>*Заличен</w:t>
      </w:r>
      <w:r w:rsidR="00EE2BE4">
        <w:rPr>
          <w:rFonts w:ascii="Times New Roman" w:eastAsia="Times New Roman" w:hAnsi="Times New Roman" w:cs="Times New Roman"/>
          <w:i/>
          <w:sz w:val="24"/>
          <w:szCs w:val="24"/>
          <w:lang w:eastAsia="bg-BG"/>
        </w:rPr>
        <w:t xml:space="preserve">а информация </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36"/>
          <w:szCs w:val="36"/>
          <w:lang w:eastAsia="bg-BG"/>
        </w:rPr>
      </w:pPr>
      <w:r>
        <w:rPr>
          <w:rFonts w:ascii="Times New Roman" w:eastAsia="Times New Roman" w:hAnsi="Times New Roman" w:cs="Times New Roman"/>
          <w:b/>
          <w:sz w:val="36"/>
          <w:szCs w:val="36"/>
          <w:lang w:eastAsia="bg-BG"/>
        </w:rPr>
        <w:t>ОБЯВА</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За</w:t>
      </w:r>
      <w:r w:rsidR="00AA71C7">
        <w:rPr>
          <w:rFonts w:ascii="Times New Roman" w:eastAsia="Times New Roman" w:hAnsi="Times New Roman" w:cs="Times New Roman"/>
          <w:b/>
          <w:sz w:val="26"/>
          <w:szCs w:val="26"/>
          <w:lang w:eastAsia="bg-BG"/>
        </w:rPr>
        <w:t xml:space="preserve"> </w:t>
      </w:r>
      <w:r w:rsidR="00D16F2A">
        <w:rPr>
          <w:rFonts w:ascii="Times New Roman" w:eastAsia="Times New Roman" w:hAnsi="Times New Roman" w:cs="Times New Roman"/>
          <w:b/>
          <w:sz w:val="26"/>
          <w:szCs w:val="26"/>
          <w:lang w:eastAsia="bg-BG"/>
        </w:rPr>
        <w:t>ВТОРИ</w:t>
      </w:r>
      <w:r>
        <w:rPr>
          <w:rFonts w:ascii="Times New Roman" w:eastAsia="Times New Roman" w:hAnsi="Times New Roman" w:cs="Times New Roman"/>
          <w:b/>
          <w:sz w:val="26"/>
          <w:szCs w:val="26"/>
          <w:lang w:eastAsia="bg-BG"/>
        </w:rPr>
        <w:t xml:space="preserve"> прием на проектни предложения</w:t>
      </w:r>
    </w:p>
    <w:p w:rsidR="00AC0639" w:rsidRPr="00AC0639" w:rsidRDefault="00AC0639" w:rsidP="00AC0639">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п</w:t>
      </w:r>
      <w:r w:rsidR="002B691A">
        <w:rPr>
          <w:rFonts w:ascii="Times New Roman" w:eastAsia="Times New Roman" w:hAnsi="Times New Roman" w:cs="Times New Roman"/>
          <w:b/>
          <w:sz w:val="26"/>
          <w:szCs w:val="26"/>
          <w:lang w:eastAsia="bg-BG"/>
        </w:rPr>
        <w:t xml:space="preserve">о </w:t>
      </w:r>
      <w:r w:rsidRPr="00AC0639">
        <w:rPr>
          <w:rFonts w:ascii="Times New Roman" w:eastAsia="Times New Roman" w:hAnsi="Times New Roman" w:cs="Times New Roman"/>
          <w:b/>
          <w:sz w:val="26"/>
          <w:szCs w:val="26"/>
          <w:lang w:eastAsia="bg-BG"/>
        </w:rPr>
        <w:t>подмярка 7.2 „Инвестиции в създаването, подобряването или разширяването на всички видове малка по мащаби инфраструктура“</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от</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Стратегията за ВОМР на сдружение</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 xml:space="preserve">МЕСТНА ИНИЦИАТИВНА ГРУПА </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ПРЕСПА – общини Баните, Лъки и Чепеларе,</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bg-BG"/>
        </w:rPr>
      </w:pPr>
      <w:r>
        <w:rPr>
          <w:rFonts w:ascii="Times New Roman" w:eastAsia="Times New Roman" w:hAnsi="Times New Roman" w:cs="Times New Roman"/>
          <w:b/>
          <w:sz w:val="26"/>
          <w:szCs w:val="26"/>
          <w:lang w:eastAsia="bg-BG"/>
        </w:rPr>
        <w:t>Финансирана по Програмата за развитие на селските райони 2014-2020г. чрез Европейски земеделски фонд за развитие на селските райони</w:t>
      </w:r>
    </w:p>
    <w:p w:rsidR="002B691A" w:rsidRDefault="002B691A" w:rsidP="002B691A">
      <w:pPr>
        <w:widowControl w:val="0"/>
        <w:autoSpaceDE w:val="0"/>
        <w:autoSpaceDN w:val="0"/>
        <w:adjustRightInd w:val="0"/>
        <w:spacing w:after="0" w:line="240" w:lineRule="auto"/>
        <w:ind w:firstLine="567"/>
        <w:rPr>
          <w:rFonts w:ascii="Times New Roman" w:eastAsia="Times New Roman" w:hAnsi="Times New Roman" w:cs="Times New Roman"/>
          <w:sz w:val="26"/>
          <w:szCs w:val="26"/>
          <w:lang w:eastAsia="bg-BG"/>
        </w:rPr>
      </w:pPr>
    </w:p>
    <w:p w:rsidR="002B691A" w:rsidRDefault="002B691A" w:rsidP="002B691A">
      <w:pPr>
        <w:widowControl w:val="0"/>
        <w:autoSpaceDE w:val="0"/>
        <w:autoSpaceDN w:val="0"/>
        <w:adjustRightInd w:val="0"/>
        <w:spacing w:after="0" w:line="240" w:lineRule="auto"/>
        <w:ind w:firstLine="567"/>
        <w:jc w:val="both"/>
        <w:rPr>
          <w:rFonts w:ascii="Times New Roman" w:eastAsia="Times New Roman" w:hAnsi="Times New Roman" w:cs="Times New Roman"/>
          <w:sz w:val="26"/>
          <w:szCs w:val="26"/>
          <w:lang w:eastAsia="bg-BG"/>
        </w:rPr>
      </w:pPr>
    </w:p>
    <w:p w:rsidR="002B691A" w:rsidRDefault="002B691A" w:rsidP="002B69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B51D43">
        <w:rPr>
          <w:rFonts w:ascii="Times New Roman" w:eastAsia="Times New Roman" w:hAnsi="Times New Roman" w:cs="Times New Roman"/>
          <w:sz w:val="24"/>
          <w:szCs w:val="24"/>
          <w:lang w:eastAsia="bg-BG"/>
        </w:rPr>
        <w:t>На основание Решение на Управителния съвет на сдружение МИГ „Преспа”-общини Баните,</w:t>
      </w:r>
      <w:r w:rsidR="00A12F6A" w:rsidRPr="00B51D43">
        <w:rPr>
          <w:rFonts w:ascii="Times New Roman" w:eastAsia="Times New Roman" w:hAnsi="Times New Roman" w:cs="Times New Roman"/>
          <w:sz w:val="24"/>
          <w:szCs w:val="24"/>
          <w:lang w:val="en-US" w:eastAsia="bg-BG"/>
        </w:rPr>
        <w:t xml:space="preserve"> </w:t>
      </w:r>
      <w:r w:rsidRPr="00B51D43">
        <w:rPr>
          <w:rFonts w:ascii="Times New Roman" w:eastAsia="Times New Roman" w:hAnsi="Times New Roman" w:cs="Times New Roman"/>
          <w:sz w:val="24"/>
          <w:szCs w:val="24"/>
          <w:lang w:eastAsia="bg-BG"/>
        </w:rPr>
        <w:t xml:space="preserve">Лъки и Чепеларе от заседание проведено </w:t>
      </w:r>
      <w:r w:rsidR="007F407F">
        <w:rPr>
          <w:rFonts w:ascii="Times New Roman" w:eastAsia="Times New Roman" w:hAnsi="Times New Roman" w:cs="Times New Roman"/>
          <w:sz w:val="24"/>
          <w:szCs w:val="24"/>
          <w:lang w:eastAsia="bg-BG"/>
        </w:rPr>
        <w:t xml:space="preserve">на </w:t>
      </w:r>
      <w:r w:rsidR="007F407F" w:rsidRPr="007F407F">
        <w:rPr>
          <w:rFonts w:ascii="Times New Roman" w:eastAsia="Times New Roman" w:hAnsi="Times New Roman" w:cs="Times New Roman"/>
          <w:sz w:val="24"/>
          <w:szCs w:val="24"/>
          <w:lang w:eastAsia="bg-BG"/>
        </w:rPr>
        <w:t>31.10.</w:t>
      </w:r>
      <w:r w:rsidR="00B07EEE" w:rsidRPr="007F407F">
        <w:rPr>
          <w:rFonts w:ascii="Times New Roman" w:eastAsia="Times New Roman" w:hAnsi="Times New Roman" w:cs="Times New Roman"/>
          <w:sz w:val="24"/>
          <w:szCs w:val="24"/>
          <w:lang w:eastAsia="bg-BG"/>
        </w:rPr>
        <w:t>2022г.,</w:t>
      </w:r>
      <w:r w:rsidR="007B665C">
        <w:rPr>
          <w:rFonts w:ascii="Times New Roman" w:eastAsia="Times New Roman" w:hAnsi="Times New Roman" w:cs="Times New Roman"/>
          <w:sz w:val="24"/>
          <w:szCs w:val="24"/>
          <w:lang w:eastAsia="bg-BG"/>
        </w:rPr>
        <w:t xml:space="preserve"> чл. 46а</w:t>
      </w:r>
      <w:r w:rsidRPr="00B51D43">
        <w:rPr>
          <w:rFonts w:ascii="Times New Roman" w:eastAsia="Times New Roman" w:hAnsi="Times New Roman" w:cs="Times New Roman"/>
          <w:sz w:val="24"/>
          <w:szCs w:val="24"/>
          <w:lang w:eastAsia="bg-BG"/>
        </w:rPr>
        <w:t>,</w:t>
      </w:r>
      <w:r w:rsidR="007B665C">
        <w:rPr>
          <w:rFonts w:ascii="Times New Roman" w:eastAsia="Times New Roman" w:hAnsi="Times New Roman" w:cs="Times New Roman"/>
          <w:sz w:val="24"/>
          <w:szCs w:val="24"/>
          <w:lang w:eastAsia="bg-BG"/>
        </w:rPr>
        <w:t xml:space="preserve"> ал 6,</w:t>
      </w:r>
      <w:r w:rsidRPr="00B51D43">
        <w:rPr>
          <w:rFonts w:ascii="Times New Roman" w:eastAsia="Times New Roman" w:hAnsi="Times New Roman" w:cs="Times New Roman"/>
          <w:sz w:val="24"/>
          <w:szCs w:val="24"/>
          <w:lang w:val="en-US" w:eastAsia="bg-BG"/>
        </w:rPr>
        <w:t xml:space="preserve"> </w:t>
      </w:r>
      <w:r w:rsidR="007B665C">
        <w:rPr>
          <w:rFonts w:ascii="Times New Roman" w:eastAsia="Times New Roman" w:hAnsi="Times New Roman" w:cs="Times New Roman"/>
          <w:sz w:val="24"/>
          <w:szCs w:val="24"/>
          <w:lang w:eastAsia="bg-BG"/>
        </w:rPr>
        <w:t>т.3</w:t>
      </w:r>
      <w:r w:rsidRPr="00B51D43">
        <w:rPr>
          <w:rFonts w:ascii="Times New Roman" w:eastAsia="Times New Roman" w:hAnsi="Times New Roman" w:cs="Times New Roman"/>
          <w:sz w:val="24"/>
          <w:szCs w:val="24"/>
          <w:lang w:eastAsia="bg-BG"/>
        </w:rPr>
        <w:t xml:space="preserve"> от Наредба 22/14.12.2015г. на МЗХГ и Стратегията за ВОМР на сдружение МИГ „Преспа”-общини Баните,</w:t>
      </w:r>
      <w:r w:rsidR="00F956A9">
        <w:rPr>
          <w:rFonts w:ascii="Times New Roman" w:eastAsia="Times New Roman" w:hAnsi="Times New Roman" w:cs="Times New Roman"/>
          <w:sz w:val="24"/>
          <w:szCs w:val="24"/>
          <w:lang w:val="en-US" w:eastAsia="bg-BG"/>
        </w:rPr>
        <w:t xml:space="preserve"> </w:t>
      </w:r>
      <w:r w:rsidRPr="00B51D43">
        <w:rPr>
          <w:rFonts w:ascii="Times New Roman" w:eastAsia="Times New Roman" w:hAnsi="Times New Roman" w:cs="Times New Roman"/>
          <w:sz w:val="24"/>
          <w:szCs w:val="24"/>
          <w:lang w:eastAsia="bg-BG"/>
        </w:rPr>
        <w:t>Лъки и Чепеларе</w:t>
      </w:r>
      <w:r w:rsidR="007E4382" w:rsidRPr="00B51D43">
        <w:rPr>
          <w:rFonts w:ascii="Times New Roman" w:eastAsia="Times New Roman" w:hAnsi="Times New Roman" w:cs="Times New Roman"/>
          <w:sz w:val="24"/>
          <w:szCs w:val="24"/>
          <w:lang w:eastAsia="bg-BG"/>
        </w:rPr>
        <w:t>.</w:t>
      </w:r>
    </w:p>
    <w:p w:rsidR="002B691A" w:rsidRDefault="002B691A" w:rsidP="002B69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p>
    <w:p w:rsidR="007D5145" w:rsidRDefault="007D5145" w:rsidP="007D5145">
      <w:pPr>
        <w:pStyle w:val="a7"/>
        <w:rPr>
          <w:noProof/>
        </w:rPr>
      </w:pPr>
      <w:r>
        <w:rPr>
          <w:noProof/>
        </w:rPr>
        <w:t xml:space="preserve"> </w:t>
      </w:r>
    </w:p>
    <w:p w:rsidR="00454B07" w:rsidRPr="002923C1" w:rsidRDefault="00820891" w:rsidP="007D514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b/>
          <w:sz w:val="24"/>
          <w:szCs w:val="24"/>
          <w:lang w:eastAsia="bg-BG"/>
        </w:rPr>
        <w:t xml:space="preserve">МЕСТНА ИНИЦИАТИВНА ГРУПА </w:t>
      </w:r>
      <w:r w:rsidR="00B51D4C">
        <w:rPr>
          <w:rFonts w:ascii="Times New Roman" w:eastAsia="Times New Roman" w:hAnsi="Times New Roman" w:cs="Times New Roman"/>
          <w:b/>
          <w:sz w:val="24"/>
          <w:szCs w:val="24"/>
          <w:lang w:eastAsia="bg-BG"/>
        </w:rPr>
        <w:t>„</w:t>
      </w:r>
      <w:r w:rsidRPr="002923C1">
        <w:rPr>
          <w:rFonts w:ascii="Times New Roman" w:eastAsia="Times New Roman" w:hAnsi="Times New Roman" w:cs="Times New Roman"/>
          <w:b/>
          <w:sz w:val="24"/>
          <w:szCs w:val="24"/>
          <w:lang w:eastAsia="bg-BG"/>
        </w:rPr>
        <w:t>ПРЕСПА</w:t>
      </w:r>
      <w:r w:rsidR="00B51D4C">
        <w:rPr>
          <w:rFonts w:ascii="Times New Roman" w:eastAsia="Times New Roman" w:hAnsi="Times New Roman" w:cs="Times New Roman"/>
          <w:b/>
          <w:sz w:val="24"/>
          <w:szCs w:val="24"/>
          <w:lang w:eastAsia="bg-BG"/>
        </w:rPr>
        <w:t>”</w:t>
      </w:r>
      <w:r w:rsidRPr="002923C1">
        <w:rPr>
          <w:rFonts w:ascii="Times New Roman" w:eastAsia="Times New Roman" w:hAnsi="Times New Roman" w:cs="Times New Roman"/>
          <w:b/>
          <w:sz w:val="24"/>
          <w:szCs w:val="24"/>
          <w:lang w:eastAsia="bg-BG"/>
        </w:rPr>
        <w:t xml:space="preserve"> – общини Баните, Лъки и Чепеларе</w:t>
      </w: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820891" w:rsidRPr="002923C1" w:rsidRDefault="007D5145"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b/>
          <w:sz w:val="24"/>
          <w:szCs w:val="24"/>
          <w:lang w:eastAsia="bg-BG"/>
        </w:rPr>
        <w:t xml:space="preserve">     </w:t>
      </w:r>
      <w:r w:rsidR="00820891" w:rsidRPr="002923C1">
        <w:rPr>
          <w:rFonts w:ascii="Times New Roman" w:eastAsia="Times New Roman" w:hAnsi="Times New Roman" w:cs="Times New Roman"/>
          <w:b/>
          <w:sz w:val="24"/>
          <w:szCs w:val="24"/>
          <w:lang w:eastAsia="bg-BG"/>
        </w:rPr>
        <w:t>Обявява процедура по прием на прое</w:t>
      </w:r>
      <w:r w:rsidR="000E0085">
        <w:rPr>
          <w:rFonts w:ascii="Times New Roman" w:eastAsia="Times New Roman" w:hAnsi="Times New Roman" w:cs="Times New Roman"/>
          <w:b/>
          <w:sz w:val="24"/>
          <w:szCs w:val="24"/>
          <w:lang w:eastAsia="bg-BG"/>
        </w:rPr>
        <w:t xml:space="preserve">ктни предложения по подмярка </w:t>
      </w:r>
      <w:r w:rsidR="00AC0639">
        <w:rPr>
          <w:rFonts w:ascii="Times New Roman" w:eastAsia="Times New Roman" w:hAnsi="Times New Roman" w:cs="Times New Roman"/>
          <w:b/>
          <w:sz w:val="24"/>
          <w:szCs w:val="24"/>
          <w:lang w:eastAsia="bg-BG"/>
        </w:rPr>
        <w:t>7.2</w:t>
      </w: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Наименование на процедурата:</w:t>
      </w: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2923C1">
        <w:rPr>
          <w:rFonts w:ascii="Times New Roman" w:eastAsia="Times New Roman" w:hAnsi="Times New Roman" w:cs="Times New Roman"/>
          <w:sz w:val="24"/>
          <w:szCs w:val="24"/>
          <w:lang w:eastAsia="bg-BG"/>
        </w:rPr>
        <w:t xml:space="preserve">Процедура чрез подбор </w:t>
      </w:r>
      <w:r w:rsidRPr="00577A0B">
        <w:rPr>
          <w:rFonts w:ascii="Times New Roman" w:eastAsia="Times New Roman" w:hAnsi="Times New Roman" w:cs="Times New Roman"/>
          <w:sz w:val="24"/>
          <w:szCs w:val="24"/>
          <w:lang w:eastAsia="bg-BG"/>
        </w:rPr>
        <w:t>№</w:t>
      </w:r>
      <w:r w:rsidR="006960CA">
        <w:rPr>
          <w:rFonts w:ascii="Times New Roman" w:eastAsia="Times New Roman" w:hAnsi="Times New Roman" w:cs="Times New Roman"/>
          <w:sz w:val="24"/>
          <w:szCs w:val="24"/>
          <w:lang w:eastAsia="bg-BG"/>
        </w:rPr>
        <w:t xml:space="preserve"> </w:t>
      </w:r>
      <w:r w:rsidR="00140C09">
        <w:rPr>
          <w:rFonts w:ascii="Times New Roman" w:hAnsi="Times New Roman" w:cs="Times New Roman"/>
          <w:sz w:val="24"/>
          <w:szCs w:val="24"/>
          <w:shd w:val="clear" w:color="auto" w:fill="FFFFFF" w:themeFill="background1"/>
        </w:rPr>
        <w:t>BG06RDNP001-19.</w:t>
      </w:r>
      <w:r w:rsidR="00140C09">
        <w:rPr>
          <w:rFonts w:ascii="Times New Roman" w:hAnsi="Times New Roman" w:cs="Times New Roman"/>
          <w:sz w:val="24"/>
          <w:szCs w:val="24"/>
          <w:shd w:val="clear" w:color="auto" w:fill="FFFFFF" w:themeFill="background1"/>
          <w:lang w:val="en-US"/>
        </w:rPr>
        <w:t>546</w:t>
      </w:r>
      <w:r w:rsidR="006960CA" w:rsidRPr="00B647BC">
        <w:rPr>
          <w:rFonts w:ascii="Times New Roman" w:eastAsia="Times New Roman" w:hAnsi="Times New Roman" w:cs="Times New Roman"/>
          <w:sz w:val="24"/>
          <w:szCs w:val="24"/>
          <w:shd w:val="clear" w:color="auto" w:fill="FFFFFF" w:themeFill="background1"/>
          <w:lang w:eastAsia="bg-BG"/>
        </w:rPr>
        <w:t xml:space="preserve"> </w:t>
      </w:r>
      <w:r w:rsidRPr="00B647BC">
        <w:rPr>
          <w:rFonts w:ascii="Times New Roman" w:eastAsia="Times New Roman" w:hAnsi="Times New Roman" w:cs="Times New Roman"/>
          <w:sz w:val="24"/>
          <w:szCs w:val="24"/>
          <w:shd w:val="clear" w:color="auto" w:fill="FFFFFF" w:themeFill="background1"/>
          <w:lang w:eastAsia="bg-BG"/>
        </w:rPr>
        <w:t>МИГ „Преспа</w:t>
      </w:r>
      <w:r w:rsidRPr="002923C1">
        <w:rPr>
          <w:rFonts w:ascii="Times New Roman" w:eastAsia="Times New Roman" w:hAnsi="Times New Roman" w:cs="Times New Roman"/>
          <w:sz w:val="24"/>
          <w:szCs w:val="24"/>
          <w:lang w:eastAsia="bg-BG"/>
        </w:rPr>
        <w:t>”-общини Баните,</w:t>
      </w:r>
      <w:r w:rsidR="002923C1" w:rsidRPr="002923C1">
        <w:rPr>
          <w:rFonts w:ascii="Times New Roman" w:eastAsia="Times New Roman" w:hAnsi="Times New Roman" w:cs="Times New Roman"/>
          <w:sz w:val="24"/>
          <w:szCs w:val="24"/>
          <w:lang w:val="en-US" w:eastAsia="bg-BG"/>
        </w:rPr>
        <w:t xml:space="preserve"> </w:t>
      </w:r>
      <w:r w:rsidR="000E0085">
        <w:rPr>
          <w:rFonts w:ascii="Times New Roman" w:eastAsia="Times New Roman" w:hAnsi="Times New Roman" w:cs="Times New Roman"/>
          <w:sz w:val="24"/>
          <w:szCs w:val="24"/>
          <w:lang w:eastAsia="bg-BG"/>
        </w:rPr>
        <w:t xml:space="preserve">Лъки и Чепеларе: Подмярка </w:t>
      </w:r>
      <w:r w:rsidR="00AC0639" w:rsidRPr="00AC0639">
        <w:rPr>
          <w:rFonts w:ascii="Times New Roman" w:eastAsia="Times New Roman" w:hAnsi="Times New Roman" w:cs="Times New Roman"/>
          <w:sz w:val="24"/>
          <w:szCs w:val="24"/>
          <w:lang w:eastAsia="bg-BG"/>
        </w:rPr>
        <w:t>7.2 „Инвестиции в създаването, подобряването или разширяването на всички видове малка по мащаби инфраструктура“</w:t>
      </w:r>
      <w:r w:rsidR="00AC0639">
        <w:rPr>
          <w:rFonts w:ascii="Times New Roman" w:eastAsia="Times New Roman" w:hAnsi="Times New Roman" w:cs="Times New Roman"/>
          <w:sz w:val="24"/>
          <w:szCs w:val="24"/>
          <w:lang w:eastAsia="bg-BG"/>
        </w:rPr>
        <w:t>.</w:t>
      </w:r>
    </w:p>
    <w:p w:rsidR="00820891" w:rsidRDefault="00820891" w:rsidP="00820891">
      <w:pPr>
        <w:widowControl w:val="0"/>
        <w:autoSpaceDE w:val="0"/>
        <w:autoSpaceDN w:val="0"/>
        <w:adjustRightInd w:val="0"/>
        <w:spacing w:after="0" w:line="240" w:lineRule="auto"/>
        <w:rPr>
          <w:rFonts w:ascii="Times New Roman" w:eastAsia="Times New Roman" w:hAnsi="Times New Roman" w:cs="Times New Roman"/>
          <w:b/>
          <w:sz w:val="26"/>
          <w:szCs w:val="26"/>
          <w:lang w:eastAsia="bg-BG"/>
        </w:rPr>
      </w:pPr>
    </w:p>
    <w:p w:rsidR="00820891" w:rsidRPr="00820891" w:rsidRDefault="00820891" w:rsidP="00820891">
      <w:pPr>
        <w:widowControl w:val="0"/>
        <w:autoSpaceDE w:val="0"/>
        <w:autoSpaceDN w:val="0"/>
        <w:adjustRightInd w:val="0"/>
        <w:spacing w:after="0" w:line="240" w:lineRule="auto"/>
        <w:rPr>
          <w:rFonts w:ascii="Times New Roman" w:eastAsia="Times New Roman" w:hAnsi="Times New Roman" w:cs="Times New Roman"/>
          <w:b/>
          <w:sz w:val="26"/>
          <w:szCs w:val="26"/>
          <w:u w:val="single"/>
          <w:lang w:eastAsia="bg-BG"/>
        </w:rPr>
      </w:pPr>
      <w:r w:rsidRPr="00820891">
        <w:rPr>
          <w:rFonts w:ascii="Times New Roman" w:eastAsia="Times New Roman" w:hAnsi="Times New Roman" w:cs="Times New Roman"/>
          <w:b/>
          <w:sz w:val="26"/>
          <w:szCs w:val="26"/>
          <w:u w:val="single"/>
          <w:lang w:eastAsia="bg-BG"/>
        </w:rPr>
        <w:t>Цели на предоставяната безвъзмездна финансова помощ по процедурата:</w:t>
      </w:r>
    </w:p>
    <w:p w:rsidR="00AC0639" w:rsidRDefault="00AC0639" w:rsidP="00AC0639">
      <w:pPr>
        <w:jc w:val="both"/>
        <w:rPr>
          <w:rFonts w:ascii="Times New Roman" w:hAnsi="Times New Roman" w:cs="Times New Roman"/>
          <w:sz w:val="24"/>
          <w:szCs w:val="24"/>
        </w:rPr>
      </w:pPr>
      <w:r>
        <w:rPr>
          <w:rFonts w:ascii="Times New Roman" w:hAnsi="Times New Roman" w:cs="Times New Roman"/>
          <w:sz w:val="24"/>
          <w:szCs w:val="24"/>
        </w:rPr>
        <w:t>С инвестициите по подмярката се цели подобряване или разширяването на всички видове малка по мащаби инфраструктура, включително извършване на инвестиции в енергия от възобновяеми източници и спестяване на енергия.</w:t>
      </w:r>
    </w:p>
    <w:p w:rsidR="00820891" w:rsidRPr="002923C1" w:rsidRDefault="00820891" w:rsidP="009E5603">
      <w:pPr>
        <w:widowControl w:val="0"/>
        <w:autoSpaceDE w:val="0"/>
        <w:autoSpaceDN w:val="0"/>
        <w:adjustRightInd w:val="0"/>
        <w:spacing w:after="0" w:line="240" w:lineRule="auto"/>
        <w:rPr>
          <w:rFonts w:ascii="Times New Roman" w:eastAsia="Times New Roman" w:hAnsi="Times New Roman" w:cs="Times New Roman"/>
          <w:b/>
          <w:sz w:val="26"/>
          <w:szCs w:val="26"/>
          <w:u w:val="single"/>
          <w:lang w:eastAsia="bg-BG"/>
        </w:rPr>
      </w:pPr>
      <w:r w:rsidRPr="002923C1">
        <w:rPr>
          <w:rFonts w:ascii="Times New Roman" w:eastAsia="Times New Roman" w:hAnsi="Times New Roman" w:cs="Times New Roman"/>
          <w:b/>
          <w:sz w:val="26"/>
          <w:szCs w:val="26"/>
          <w:u w:val="single"/>
          <w:lang w:eastAsia="bg-BG"/>
        </w:rPr>
        <w:t>Допустими кандидати:</w:t>
      </w:r>
    </w:p>
    <w:p w:rsidR="00AC0639" w:rsidRPr="00AC0639" w:rsidRDefault="00AC0639" w:rsidP="00AC0639">
      <w:pPr>
        <w:pStyle w:val="ac"/>
        <w:numPr>
          <w:ilvl w:val="0"/>
          <w:numId w:val="16"/>
        </w:numPr>
        <w:jc w:val="both"/>
        <w:rPr>
          <w:rFonts w:ascii="Times New Roman" w:hAnsi="Times New Roman" w:cs="Times New Roman"/>
          <w:sz w:val="24"/>
          <w:szCs w:val="24"/>
        </w:rPr>
      </w:pPr>
      <w:r w:rsidRPr="00AC0639">
        <w:rPr>
          <w:rFonts w:ascii="Times New Roman" w:hAnsi="Times New Roman" w:cs="Times New Roman"/>
          <w:sz w:val="24"/>
          <w:szCs w:val="24"/>
        </w:rPr>
        <w:t xml:space="preserve">Общини на територията на МИГ за всички допустими дейности по подмярката с изключение на дейности, свързани с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 </w:t>
      </w:r>
    </w:p>
    <w:p w:rsidR="00AC0639" w:rsidRPr="00AC0639" w:rsidRDefault="00AC0639" w:rsidP="00AC0639">
      <w:pPr>
        <w:pStyle w:val="ac"/>
        <w:numPr>
          <w:ilvl w:val="0"/>
          <w:numId w:val="16"/>
        </w:numPr>
        <w:jc w:val="both"/>
        <w:rPr>
          <w:rFonts w:ascii="Times New Roman" w:hAnsi="Times New Roman" w:cs="Times New Roman"/>
          <w:sz w:val="24"/>
          <w:szCs w:val="24"/>
        </w:rPr>
      </w:pPr>
      <w:r w:rsidRPr="00AC0639">
        <w:rPr>
          <w:rFonts w:ascii="Times New Roman" w:hAnsi="Times New Roman" w:cs="Times New Roman"/>
          <w:sz w:val="24"/>
          <w:szCs w:val="24"/>
        </w:rPr>
        <w:lastRenderedPageBreak/>
        <w:t xml:space="preserve">Юридически лица с нестопанска цел за дейности, свързани със социалната и спортната инфраструктура и културния живот; </w:t>
      </w:r>
    </w:p>
    <w:p w:rsidR="00AC0639" w:rsidRPr="00AC0639" w:rsidRDefault="00AC0639" w:rsidP="00AC0639">
      <w:pPr>
        <w:pStyle w:val="ac"/>
        <w:numPr>
          <w:ilvl w:val="0"/>
          <w:numId w:val="16"/>
        </w:numPr>
        <w:jc w:val="both"/>
        <w:rPr>
          <w:rFonts w:ascii="Times New Roman" w:hAnsi="Times New Roman" w:cs="Times New Roman"/>
          <w:sz w:val="24"/>
          <w:szCs w:val="24"/>
        </w:rPr>
      </w:pPr>
      <w:r w:rsidRPr="00AC0639">
        <w:rPr>
          <w:rFonts w:ascii="Times New Roman" w:hAnsi="Times New Roman" w:cs="Times New Roman"/>
          <w:sz w:val="24"/>
          <w:szCs w:val="24"/>
        </w:rPr>
        <w:t xml:space="preserve">Читалища за дейности свързани с културния живот; </w:t>
      </w:r>
    </w:p>
    <w:p w:rsidR="00AC0639" w:rsidRPr="00AC0639" w:rsidRDefault="00AC0639" w:rsidP="00AC0639">
      <w:pPr>
        <w:pStyle w:val="ac"/>
        <w:numPr>
          <w:ilvl w:val="0"/>
          <w:numId w:val="16"/>
        </w:numPr>
        <w:jc w:val="both"/>
        <w:rPr>
          <w:rFonts w:ascii="Times New Roman" w:hAnsi="Times New Roman" w:cs="Times New Roman"/>
          <w:sz w:val="24"/>
          <w:szCs w:val="24"/>
        </w:rPr>
      </w:pPr>
      <w:r w:rsidRPr="00AC0639">
        <w:rPr>
          <w:rFonts w:ascii="Times New Roman" w:hAnsi="Times New Roman" w:cs="Times New Roman"/>
          <w:sz w:val="24"/>
          <w:szCs w:val="24"/>
        </w:rPr>
        <w:t>ВиК оператори за дейности, свързани с изграждане, реконструкция и/или рехабилитация на водоснабдителни системи и съоръжения в агломерации с под 2 000 е.ж. в селските райони и дейности, свързани с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w:t>
      </w:r>
    </w:p>
    <w:p w:rsidR="000E0085" w:rsidRPr="000E0085" w:rsidRDefault="000E0085" w:rsidP="000E0085">
      <w:pPr>
        <w:pStyle w:val="ac"/>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Pr>
          <w:rFonts w:ascii="Times New Roman" w:eastAsia="Times New Roman" w:hAnsi="Times New Roman" w:cs="Times New Roman"/>
          <w:b/>
          <w:sz w:val="24"/>
          <w:szCs w:val="24"/>
          <w:lang w:eastAsia="bg-BG"/>
        </w:rPr>
        <w:t xml:space="preserve">    </w:t>
      </w:r>
    </w:p>
    <w:p w:rsidR="00820891" w:rsidRPr="000E0085" w:rsidRDefault="00B02C90" w:rsidP="000E0085">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0E0085">
        <w:rPr>
          <w:rFonts w:ascii="Times New Roman" w:eastAsia="Times New Roman" w:hAnsi="Times New Roman" w:cs="Times New Roman"/>
          <w:b/>
          <w:sz w:val="24"/>
          <w:szCs w:val="24"/>
          <w:lang w:eastAsia="bg-BG"/>
        </w:rPr>
        <w:t xml:space="preserve"> </w:t>
      </w:r>
      <w:r w:rsidR="005D01A9" w:rsidRPr="000E0085">
        <w:rPr>
          <w:rFonts w:ascii="Times New Roman" w:eastAsia="Times New Roman" w:hAnsi="Times New Roman" w:cs="Times New Roman"/>
          <w:b/>
          <w:sz w:val="24"/>
          <w:szCs w:val="24"/>
          <w:u w:val="single"/>
          <w:lang w:eastAsia="bg-BG"/>
        </w:rPr>
        <w:t>Допустими дейности:</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rPr>
      </w:pPr>
      <w:r>
        <w:rPr>
          <w:rFonts w:ascii="Times New Roman" w:hAnsi="Times New Roman"/>
          <w:sz w:val="24"/>
          <w:szCs w:val="24"/>
        </w:rPr>
        <w:t>Строителство, реконструкция и/или рехабилитация на нови и съществуващи общински пътища, улици, тротоари, и съоръженията и принадлежностите към тях;</w:t>
      </w:r>
    </w:p>
    <w:p w:rsidR="000B3558" w:rsidRDefault="000B3558" w:rsidP="000B3558">
      <w:pPr>
        <w:tabs>
          <w:tab w:val="left" w:pos="510"/>
        </w:tabs>
        <w:ind w:left="150"/>
        <w:jc w:val="both"/>
        <w:rPr>
          <w:rFonts w:ascii="Times New Roman" w:hAnsi="Times New Roman"/>
          <w:i/>
          <w:sz w:val="24"/>
          <w:szCs w:val="24"/>
        </w:rPr>
      </w:pPr>
      <w:r>
        <w:rPr>
          <w:rFonts w:ascii="Times New Roman" w:hAnsi="Times New Roman"/>
          <w:i/>
          <w:sz w:val="24"/>
          <w:szCs w:val="24"/>
        </w:rPr>
        <w:t>Дейностите са допустими за подпомагане ако са изградени или реконструирани ВиК системите или не се предвижда да се изграждат или реконструират ВиК системи за период от седем години от датата на кандидатстване. Дейностите за реконструкция и/или рехабилитация на съществуващи общински пътища, и съоръженията, и принадлежностите към тях са допустими за подпомагане ако са от указаните общински пътища в Решение № 236/13.04.2007 г. на МС за утвърждаване списък на общинските пътища и ако в техническата документация е предвидено изграждането и полагането на подземни мрежи за широколентов интернет.</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Изграждане, реконструкция и/или рехабилитация на водоснабдителни системи и съоръжения в агломерации с под 2 000 е.ж. в селските райони;</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Инвестиции за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Изграждане и/или обновяване на площи, за широко обществено ползване, предназначени за трайно задоволяване на обществени потребности от общинско значение;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оборудване и/или обзавеждане на социална инфраструктура за предоставяне на услуги, които не са част от процеса на деинституционализация на деца или възрастни, включително транспортни средства;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Реконструкция и/или ремонт на общински сгради, в които се предоставят обществени услуги, с цел подобряване на тяхната енергийна ефективност;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оборудване и/или обзавеждане на спортна инфраструктура;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реставрация, закупуване на оборудване и/или обзавеждане на обекти, свързани с културния живот, вкл. мобилни такива, вкл. и дейности по вертикалната планировка и подобряване на прилежащите пространства;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rPr>
      </w:pPr>
      <w:r>
        <w:rPr>
          <w:rFonts w:ascii="Times New Roman" w:hAnsi="Times New Roman"/>
          <w:sz w:val="24"/>
          <w:szCs w:val="24"/>
        </w:rPr>
        <w:t>Реконструкция, ремонт, оборудване и/или обзавеждане на общинска образователна инфраструктура с местно значение в селските райони.</w:t>
      </w:r>
    </w:p>
    <w:p w:rsidR="005D01A9" w:rsidRPr="002923C1" w:rsidRDefault="005D01A9" w:rsidP="00332A57">
      <w:pPr>
        <w:spacing w:after="0"/>
        <w:ind w:firstLine="708"/>
        <w:jc w:val="both"/>
        <w:rPr>
          <w:rFonts w:ascii="Times New Roman" w:eastAsia="Calibri" w:hAnsi="Times New Roman" w:cs="Times New Roman"/>
          <w:b/>
          <w:sz w:val="24"/>
          <w:szCs w:val="24"/>
          <w:u w:val="single"/>
        </w:rPr>
      </w:pPr>
      <w:r w:rsidRPr="002923C1">
        <w:rPr>
          <w:rFonts w:ascii="Times New Roman" w:hAnsi="Times New Roman" w:cs="Times New Roman"/>
          <w:b/>
          <w:sz w:val="24"/>
          <w:szCs w:val="24"/>
          <w:u w:val="single"/>
        </w:rPr>
        <w:lastRenderedPageBreak/>
        <w:t>Допустими за финансова помощ са следните разходи:</w:t>
      </w:r>
    </w:p>
    <w:p w:rsidR="00A90135" w:rsidRPr="005B56E6" w:rsidRDefault="00A90135" w:rsidP="00A90135">
      <w:pPr>
        <w:jc w:val="both"/>
        <w:rPr>
          <w:rFonts w:ascii="Times New Roman" w:hAnsi="Times New Roman"/>
          <w:sz w:val="24"/>
          <w:szCs w:val="24"/>
          <w:lang w:val="en-US"/>
        </w:rPr>
      </w:pPr>
      <w:r w:rsidRPr="005B56E6">
        <w:rPr>
          <w:rFonts w:ascii="Times New Roman" w:hAnsi="Times New Roman"/>
          <w:sz w:val="24"/>
          <w:szCs w:val="24"/>
        </w:rPr>
        <w:t xml:space="preserve">а) Изграждането, включително отпускането на лизинг, или подобренията на недвижимо имущество; </w:t>
      </w:r>
    </w:p>
    <w:p w:rsidR="00A90135" w:rsidRPr="005B56E6" w:rsidRDefault="00A90135" w:rsidP="00A90135">
      <w:pPr>
        <w:jc w:val="both"/>
        <w:rPr>
          <w:rFonts w:ascii="Times New Roman" w:hAnsi="Times New Roman"/>
          <w:sz w:val="24"/>
          <w:szCs w:val="24"/>
          <w:lang w:val="en-US"/>
        </w:rPr>
      </w:pPr>
      <w:r w:rsidRPr="005B56E6">
        <w:rPr>
          <w:rFonts w:ascii="Times New Roman" w:hAnsi="Times New Roman"/>
          <w:sz w:val="24"/>
          <w:szCs w:val="24"/>
        </w:rPr>
        <w:t xml:space="preserve">б) Закупуването или вземането на лизинг на нови машини и оборудване, обзавеждане до пазарната цена на актива; </w:t>
      </w:r>
    </w:p>
    <w:p w:rsidR="00A90135" w:rsidRPr="005B56E6" w:rsidRDefault="00A90135" w:rsidP="00A90135">
      <w:pPr>
        <w:jc w:val="both"/>
        <w:rPr>
          <w:rFonts w:ascii="Times New Roman" w:hAnsi="Times New Roman"/>
          <w:sz w:val="24"/>
          <w:szCs w:val="24"/>
          <w:lang w:val="en-US"/>
        </w:rPr>
      </w:pPr>
      <w:r w:rsidRPr="005B56E6">
        <w:rPr>
          <w:rFonts w:ascii="Times New Roman" w:hAnsi="Times New Roman"/>
          <w:sz w:val="24"/>
          <w:szCs w:val="24"/>
        </w:rPr>
        <w:t xml:space="preserve">в) Общи разходи, свързани с изброените по-горе, например хонорари на архитекти, инженери и консултанти, хонорари, свързани с консултации относно екологичната и икономическата устойчивост; </w:t>
      </w:r>
    </w:p>
    <w:p w:rsidR="00A90135" w:rsidRPr="005B56E6" w:rsidRDefault="00A90135" w:rsidP="00A90135">
      <w:pPr>
        <w:jc w:val="both"/>
        <w:rPr>
          <w:rFonts w:ascii="Times New Roman" w:hAnsi="Times New Roman"/>
          <w:sz w:val="24"/>
          <w:szCs w:val="24"/>
          <w:lang w:val="en-GB"/>
        </w:rPr>
      </w:pPr>
      <w:r w:rsidRPr="005B56E6">
        <w:rPr>
          <w:rFonts w:ascii="Times New Roman" w:hAnsi="Times New Roman"/>
          <w:sz w:val="24"/>
          <w:szCs w:val="24"/>
        </w:rPr>
        <w:t>г) Нематериални инвестиции: придобиването или развитието на компютърен софтуер и придобиването на патенти, лицензи, авторски права, търговски марки. Разходите по т. „в“ не трябва да надхвърлят 12% от сумата на разходите по т. „а“, „б“ и „г“. Оперативните разходи, свързани с предоставянето на услугите са недопустими за подпомагане по подмярката. Разходи различни от посочените в т. „б“, свързани с договора за лизинг, например марж на лизингодателя, разходи за рефинансиране на лихви, административни разходи и разходи за застраховка са недопустими за подпомагане по подмярката.</w:t>
      </w:r>
    </w:p>
    <w:p w:rsidR="00245649" w:rsidRDefault="00A90135" w:rsidP="00332A57">
      <w:pPr>
        <w:tabs>
          <w:tab w:val="left" w:pos="277"/>
          <w:tab w:val="left" w:pos="576"/>
        </w:tabs>
        <w:contextualSpacing/>
        <w:jc w:val="both"/>
        <w:rPr>
          <w:rFonts w:ascii="Times New Roman" w:hAnsi="Times New Roman" w:cs="Times New Roman"/>
          <w:sz w:val="24"/>
          <w:szCs w:val="24"/>
        </w:rPr>
      </w:pPr>
      <w:r w:rsidRPr="005B56E6">
        <w:rPr>
          <w:rFonts w:ascii="Times New Roman" w:hAnsi="Times New Roman"/>
          <w:b/>
          <w:i/>
          <w:sz w:val="24"/>
          <w:szCs w:val="24"/>
          <w:u w:val="single"/>
        </w:rPr>
        <w:t>Забележка:</w:t>
      </w:r>
      <w:r>
        <w:rPr>
          <w:rFonts w:ascii="Times New Roman" w:hAnsi="Times New Roman"/>
          <w:sz w:val="24"/>
          <w:szCs w:val="24"/>
        </w:rPr>
        <w:t xml:space="preserve"> </w:t>
      </w:r>
      <w:r w:rsidRPr="005B56E6">
        <w:rPr>
          <w:rFonts w:ascii="Times New Roman" w:hAnsi="Times New Roman" w:cs="Times New Roman"/>
          <w:sz w:val="24"/>
          <w:szCs w:val="24"/>
        </w:rPr>
        <w:t>разработването на бизнес план, включващ предпроектни изследвания и маркетингови стратегии  или попълване на анализ разходи – ползи /финансов анализ/, извършване на предпроектни проучвания и окомплектоване на пакета от документи и консултантски услуги, свързани с изпълнението и отчитането на дейностите по проекта до изплащане на помощта, не следва да надхвърлят 5 % от общия размер на допустимите инвестиционни разходи по проекта.</w:t>
      </w:r>
    </w:p>
    <w:p w:rsidR="00332A57" w:rsidRPr="00332A57" w:rsidRDefault="00332A57" w:rsidP="00332A57">
      <w:pPr>
        <w:tabs>
          <w:tab w:val="left" w:pos="277"/>
          <w:tab w:val="left" w:pos="576"/>
        </w:tabs>
        <w:contextualSpacing/>
        <w:jc w:val="both"/>
        <w:rPr>
          <w:rFonts w:ascii="Times New Roman" w:hAnsi="Times New Roman" w:cs="Times New Roman"/>
          <w:sz w:val="24"/>
          <w:szCs w:val="24"/>
        </w:rPr>
      </w:pPr>
    </w:p>
    <w:p w:rsidR="00657217" w:rsidRPr="00332A57" w:rsidRDefault="00657217" w:rsidP="00657217">
      <w:pPr>
        <w:ind w:firstLine="708"/>
        <w:jc w:val="both"/>
        <w:rPr>
          <w:rFonts w:ascii="Times New Roman" w:hAnsi="Times New Roman" w:cs="Times New Roman"/>
          <w:b/>
          <w:sz w:val="24"/>
          <w:szCs w:val="24"/>
          <w:u w:val="single"/>
        </w:rPr>
      </w:pPr>
      <w:r w:rsidRPr="00332A57">
        <w:rPr>
          <w:rFonts w:ascii="Times New Roman" w:hAnsi="Times New Roman" w:cs="Times New Roman"/>
          <w:b/>
          <w:sz w:val="24"/>
          <w:szCs w:val="24"/>
          <w:u w:val="single"/>
        </w:rPr>
        <w:t xml:space="preserve">Недопустими разходи са разходите съгл. чл. 21 от Наредба № 22 от 14 декември 2015г. за прилагане на подмярка 19.2: </w:t>
      </w:r>
    </w:p>
    <w:p w:rsidR="00657217" w:rsidRPr="00657217" w:rsidRDefault="00657217" w:rsidP="00657217">
      <w:pPr>
        <w:ind w:firstLine="708"/>
        <w:jc w:val="both"/>
        <w:rPr>
          <w:rFonts w:ascii="Times New Roman" w:hAnsi="Times New Roman" w:cs="Times New Roman"/>
          <w:sz w:val="24"/>
          <w:szCs w:val="24"/>
        </w:rPr>
      </w:pPr>
      <w:r w:rsidRPr="00657217">
        <w:rPr>
          <w:rFonts w:ascii="Times New Roman" w:hAnsi="Times New Roman" w:cs="Times New Roman"/>
          <w:sz w:val="24"/>
          <w:szCs w:val="24"/>
        </w:rPr>
        <w:t xml:space="preserve">1. определени като недопустими в ПМС № 189 от 2016 г.; </w:t>
      </w:r>
    </w:p>
    <w:p w:rsidR="00657217" w:rsidRPr="00657217" w:rsidRDefault="00657217" w:rsidP="00657217">
      <w:pPr>
        <w:ind w:firstLine="708"/>
        <w:jc w:val="both"/>
        <w:rPr>
          <w:rFonts w:ascii="Times New Roman" w:hAnsi="Times New Roman" w:cs="Times New Roman"/>
          <w:sz w:val="24"/>
          <w:szCs w:val="24"/>
        </w:rPr>
      </w:pPr>
      <w:r w:rsidRPr="00657217">
        <w:rPr>
          <w:rFonts w:ascii="Times New Roman" w:hAnsi="Times New Roman" w:cs="Times New Roman"/>
          <w:sz w:val="24"/>
          <w:szCs w:val="24"/>
        </w:rPr>
        <w:t xml:space="preserve">2. за инвестиция или дейност, получила финансиране от друг ЕСИФ; </w:t>
      </w:r>
    </w:p>
    <w:p w:rsidR="00657217" w:rsidRPr="00657217" w:rsidRDefault="00657217" w:rsidP="00657217">
      <w:pPr>
        <w:ind w:firstLine="708"/>
        <w:jc w:val="both"/>
        <w:rPr>
          <w:rFonts w:ascii="Times New Roman" w:hAnsi="Times New Roman" w:cs="Times New Roman"/>
          <w:sz w:val="24"/>
          <w:szCs w:val="24"/>
        </w:rPr>
      </w:pPr>
      <w:r w:rsidRPr="00657217">
        <w:rPr>
          <w:rFonts w:ascii="Times New Roman" w:hAnsi="Times New Roman" w:cs="Times New Roman"/>
          <w:sz w:val="24"/>
          <w:szCs w:val="24"/>
        </w:rPr>
        <w:t xml:space="preserve">3. за придобиването на товарни автомобили за сухопътен транспорт съгласно чл. 3, т. 2 и 3, както и други, за които са посочени ограничения в Регламент № 1407/2013 на Комисията от 18 декември 2013 г. относно прилагането на членове 107 и 108 от Договора за функционирането на Европейския съюз към помощта de minimis (ОВ, L 352/1 от 24 декември 2013 г.); </w:t>
      </w:r>
    </w:p>
    <w:p w:rsidR="00657217" w:rsidRPr="00657217" w:rsidRDefault="00657217" w:rsidP="00657217">
      <w:pPr>
        <w:ind w:firstLine="708"/>
        <w:jc w:val="both"/>
        <w:rPr>
          <w:rFonts w:ascii="Times New Roman" w:hAnsi="Times New Roman" w:cs="Times New Roman"/>
          <w:sz w:val="24"/>
          <w:szCs w:val="24"/>
        </w:rPr>
      </w:pPr>
      <w:r w:rsidRPr="00657217">
        <w:rPr>
          <w:rFonts w:ascii="Times New Roman" w:hAnsi="Times New Roman" w:cs="Times New Roman"/>
          <w:sz w:val="24"/>
          <w:szCs w:val="24"/>
        </w:rPr>
        <w:t xml:space="preserve">4. определени като недопустими в указанията по § 3 от заключителните разпоредби на ПМС № 161 за общите изисквания към стратегиите, които ще се финансират по съответните програми. </w:t>
      </w:r>
    </w:p>
    <w:p w:rsidR="00657217" w:rsidRPr="00657217" w:rsidRDefault="00657217" w:rsidP="00657217">
      <w:pPr>
        <w:jc w:val="both"/>
        <w:rPr>
          <w:rFonts w:ascii="Times New Roman" w:hAnsi="Times New Roman" w:cs="Times New Roman"/>
          <w:b/>
          <w:i/>
          <w:sz w:val="24"/>
          <w:szCs w:val="24"/>
        </w:rPr>
      </w:pPr>
      <w:r w:rsidRPr="00657217">
        <w:rPr>
          <w:rFonts w:ascii="Times New Roman" w:hAnsi="Times New Roman" w:cs="Times New Roman"/>
          <w:sz w:val="24"/>
          <w:szCs w:val="24"/>
        </w:rPr>
        <w:lastRenderedPageBreak/>
        <w:t xml:space="preserve">        </w:t>
      </w:r>
      <w:r w:rsidRPr="00657217">
        <w:rPr>
          <w:rFonts w:ascii="Times New Roman" w:hAnsi="Times New Roman" w:cs="Times New Roman"/>
          <w:b/>
          <w:i/>
          <w:sz w:val="24"/>
          <w:szCs w:val="24"/>
        </w:rPr>
        <w:t xml:space="preserve">От стратегията за ВОМР не са допустими за финансиране от ЕЗФРСР и разходи: </w:t>
      </w:r>
    </w:p>
    <w:p w:rsidR="00B37623" w:rsidRDefault="00657217" w:rsidP="00C356BE">
      <w:pPr>
        <w:jc w:val="both"/>
        <w:rPr>
          <w:rFonts w:ascii="Times New Roman" w:hAnsi="Times New Roman" w:cs="Times New Roman"/>
          <w:sz w:val="24"/>
          <w:szCs w:val="24"/>
        </w:rPr>
      </w:pPr>
      <w:r w:rsidRPr="00657217">
        <w:rPr>
          <w:rFonts w:ascii="Times New Roman" w:hAnsi="Times New Roman" w:cs="Times New Roman"/>
          <w:sz w:val="24"/>
          <w:szCs w:val="24"/>
        </w:rPr>
        <w:t>-за лихви по дългове;  за закупуването на незастроени и застроени земи на стойност над 10 на сто от общите допустими разходи за съответната операция; за данък върху добавената стойност освен невъзстановимия; за обикновена подмяна и поддръжка; за лихви и комисиони, печалба на лизинговата компания, разходи по лихви за рефинансиране, оперативни и застрахователни разходи по лизингов договор; за лизинг освен финансов лизинг, при който получателят на помощта става собственик на съответния актив не по-късно от датата на подаване на заявка за междинно или окончателно плащане за същия актив; за режийни разходи; за застраховки; за закупуване на оборудване втора употреба; извършени преди 1 януари 2014 г.; за принос в натура; за инвестиции в селското стопанство – закупуване на права за производство и плащане, закупуване на животни, закупуване на едногодишни растения и тяхното засаждане; за инвестиция, за която е установено, че ще оказва отрицателно въздействие върху околната среда; извършени преди подаването на заявлението за предоставяне на финансова помощ, независимо дали всички свързани плащания са извършени, с изключение на разходите за предпроектни проучвания, такси, възнаграждение на архитекти, инженери и консултантски услуги, извършени след 1 януари 2014 г.; за строително-монтажни работи и за създаване на трайни насаждения, извършени преди посещение на място от МИГ; заявени за финансиране, когато надвишават определените по реда на чл. 22, ал. 4 от Наредба 22 референтни разходи.</w:t>
      </w:r>
    </w:p>
    <w:p w:rsidR="00C356BE" w:rsidRPr="00C356BE" w:rsidRDefault="00C356BE" w:rsidP="00C356BE">
      <w:pPr>
        <w:jc w:val="both"/>
        <w:rPr>
          <w:rFonts w:ascii="Times New Roman" w:hAnsi="Times New Roman" w:cs="Times New Roman"/>
          <w:sz w:val="24"/>
          <w:szCs w:val="24"/>
        </w:rPr>
      </w:pPr>
    </w:p>
    <w:p w:rsidR="00F3641D" w:rsidRPr="00F3641D" w:rsidRDefault="00F3641D" w:rsidP="007E6DBD">
      <w:pPr>
        <w:jc w:val="both"/>
        <w:rPr>
          <w:rFonts w:ascii="Times New Roman" w:hAnsi="Times New Roman" w:cs="Times New Roman"/>
          <w:color w:val="333333"/>
          <w:sz w:val="24"/>
          <w:szCs w:val="24"/>
          <w:shd w:val="clear" w:color="auto" w:fill="FFFFFF"/>
        </w:rPr>
      </w:pPr>
      <w:r w:rsidRPr="00F3641D">
        <w:rPr>
          <w:rFonts w:ascii="Times New Roman" w:hAnsi="Times New Roman" w:cs="Times New Roman"/>
          <w:color w:val="333333"/>
          <w:sz w:val="24"/>
          <w:szCs w:val="24"/>
          <w:shd w:val="clear" w:color="auto" w:fill="FFFFFF"/>
        </w:rPr>
        <w:t xml:space="preserve">Втори прием по процедурата се провежда поради наличие на остатъчни финансови средства след първия прием! </w:t>
      </w:r>
    </w:p>
    <w:p w:rsidR="00F3641D" w:rsidRDefault="00F3641D" w:rsidP="007E6DBD">
      <w:pPr>
        <w:jc w:val="both"/>
        <w:rPr>
          <w:rFonts w:ascii="Times New Roman" w:hAnsi="Times New Roman" w:cs="Times New Roman"/>
          <w:b/>
          <w:color w:val="333333"/>
          <w:sz w:val="24"/>
          <w:szCs w:val="24"/>
          <w:shd w:val="clear" w:color="auto" w:fill="FFFFFF"/>
        </w:rPr>
      </w:pPr>
      <w:r w:rsidRPr="00F3641D">
        <w:rPr>
          <w:rFonts w:ascii="Times New Roman" w:hAnsi="Times New Roman" w:cs="Times New Roman"/>
          <w:b/>
          <w:color w:val="333333"/>
          <w:sz w:val="24"/>
          <w:szCs w:val="24"/>
          <w:shd w:val="clear" w:color="auto" w:fill="FFFFFF"/>
        </w:rPr>
        <w:t xml:space="preserve">ВТОРА начална дата за прием: 05.12.2022г. </w:t>
      </w:r>
    </w:p>
    <w:p w:rsidR="007E6DBD" w:rsidRPr="00F3641D" w:rsidRDefault="00F3641D" w:rsidP="007E6DBD">
      <w:pPr>
        <w:jc w:val="both"/>
        <w:rPr>
          <w:rFonts w:ascii="Times New Roman" w:hAnsi="Times New Roman" w:cs="Times New Roman"/>
          <w:b/>
          <w:sz w:val="24"/>
          <w:szCs w:val="24"/>
        </w:rPr>
      </w:pPr>
      <w:r w:rsidRPr="00F3641D">
        <w:rPr>
          <w:rFonts w:ascii="Times New Roman" w:hAnsi="Times New Roman" w:cs="Times New Roman"/>
          <w:b/>
          <w:color w:val="333333"/>
          <w:sz w:val="24"/>
          <w:szCs w:val="24"/>
          <w:shd w:val="clear" w:color="auto" w:fill="FFFFFF"/>
        </w:rPr>
        <w:t>ВТОРИ краен срок за подаване на проектни предложения: 27.01.2023г. - 18:00 часа</w:t>
      </w:r>
    </w:p>
    <w:p w:rsidR="007E6DBD" w:rsidRPr="002923C1" w:rsidRDefault="007E6DBD" w:rsidP="007E6DBD">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Pr>
          <w:rFonts w:ascii="Times New Roman" w:eastAsia="Times New Roman" w:hAnsi="Times New Roman" w:cs="Times New Roman"/>
          <w:b/>
          <w:sz w:val="24"/>
          <w:szCs w:val="24"/>
          <w:u w:val="single"/>
          <w:lang w:eastAsia="bg-BG"/>
        </w:rPr>
        <w:t>Бюджет на приема</w:t>
      </w:r>
      <w:r w:rsidRPr="009E5603">
        <w:rPr>
          <w:rFonts w:ascii="Times New Roman" w:eastAsia="Times New Roman" w:hAnsi="Times New Roman" w:cs="Times New Roman"/>
          <w:b/>
          <w:sz w:val="24"/>
          <w:szCs w:val="24"/>
          <w:u w:val="single"/>
          <w:lang w:eastAsia="bg-BG"/>
        </w:rPr>
        <w:t xml:space="preserve">:  </w:t>
      </w:r>
      <w:r w:rsidR="005C3A30">
        <w:rPr>
          <w:rFonts w:ascii="Times New Roman" w:hAnsi="Times New Roman" w:cs="Times New Roman"/>
          <w:b/>
          <w:sz w:val="24"/>
          <w:szCs w:val="24"/>
          <w:u w:val="single"/>
        </w:rPr>
        <w:t>248 073,06</w:t>
      </w:r>
      <w:r>
        <w:rPr>
          <w:rFonts w:ascii="Times New Roman" w:hAnsi="Times New Roman" w:cs="Times New Roman"/>
          <w:b/>
          <w:sz w:val="24"/>
          <w:szCs w:val="24"/>
          <w:u w:val="single"/>
        </w:rPr>
        <w:t xml:space="preserve"> лв.</w:t>
      </w:r>
    </w:p>
    <w:p w:rsidR="007E6DBD" w:rsidRPr="002923C1" w:rsidRDefault="007E6DBD" w:rsidP="007E6DBD">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p>
    <w:p w:rsidR="007E6DBD" w:rsidRPr="002923C1" w:rsidRDefault="007E6DBD" w:rsidP="007E6DBD">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Минимален и максимален размер на финансовата помощ,</w:t>
      </w:r>
      <w:r w:rsidR="00C356BE">
        <w:rPr>
          <w:rFonts w:ascii="Times New Roman" w:eastAsia="Times New Roman" w:hAnsi="Times New Roman" w:cs="Times New Roman"/>
          <w:b/>
          <w:sz w:val="24"/>
          <w:szCs w:val="24"/>
          <w:u w:val="single"/>
          <w:lang w:eastAsia="bg-BG"/>
        </w:rPr>
        <w:t xml:space="preserve"> </w:t>
      </w:r>
      <w:r w:rsidRPr="002923C1">
        <w:rPr>
          <w:rFonts w:ascii="Times New Roman" w:eastAsia="Times New Roman" w:hAnsi="Times New Roman" w:cs="Times New Roman"/>
          <w:b/>
          <w:sz w:val="24"/>
          <w:szCs w:val="24"/>
          <w:u w:val="single"/>
          <w:lang w:eastAsia="bg-BG"/>
        </w:rPr>
        <w:t>предоставяна за проект:</w:t>
      </w:r>
    </w:p>
    <w:p w:rsidR="007E6DBD" w:rsidRDefault="007E6DBD" w:rsidP="007E6DBD">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p>
    <w:p w:rsidR="007E6DBD" w:rsidRDefault="007E6DBD" w:rsidP="007E6DBD">
      <w:pPr>
        <w:widowControl w:val="0"/>
        <w:autoSpaceDE w:val="0"/>
        <w:autoSpaceDN w:val="0"/>
        <w:adjustRightInd w:val="0"/>
        <w:spacing w:after="0" w:line="360" w:lineRule="auto"/>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 xml:space="preserve">Минимален  размер </w:t>
      </w:r>
      <w:r w:rsidRPr="00B36E9A">
        <w:rPr>
          <w:rFonts w:ascii="Times New Roman" w:eastAsia="Times New Roman" w:hAnsi="Times New Roman" w:cs="Times New Roman"/>
          <w:sz w:val="24"/>
          <w:szCs w:val="24"/>
          <w:lang w:eastAsia="bg-BG"/>
        </w:rPr>
        <w:t>на</w:t>
      </w:r>
      <w:r w:rsidRPr="002923C1">
        <w:rPr>
          <w:rFonts w:ascii="Times New Roman" w:eastAsia="Times New Roman" w:hAnsi="Times New Roman" w:cs="Times New Roman"/>
          <w:sz w:val="24"/>
          <w:szCs w:val="24"/>
          <w:lang w:eastAsia="bg-BG"/>
        </w:rPr>
        <w:t xml:space="preserve"> финансовата помощ</w:t>
      </w:r>
      <w:r>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b/>
          <w:sz w:val="24"/>
          <w:szCs w:val="24"/>
          <w:lang w:eastAsia="bg-BG"/>
        </w:rPr>
        <w:t>9</w:t>
      </w:r>
      <w:r w:rsidR="0072169D">
        <w:rPr>
          <w:rFonts w:ascii="Times New Roman" w:eastAsia="Times New Roman" w:hAnsi="Times New Roman" w:cs="Times New Roman"/>
          <w:b/>
          <w:sz w:val="24"/>
          <w:szCs w:val="24"/>
          <w:lang w:val="en-US" w:eastAsia="bg-BG"/>
        </w:rPr>
        <w:t xml:space="preserve"> </w:t>
      </w:r>
      <w:r>
        <w:rPr>
          <w:rFonts w:ascii="Times New Roman" w:eastAsia="Times New Roman" w:hAnsi="Times New Roman" w:cs="Times New Roman"/>
          <w:b/>
          <w:sz w:val="24"/>
          <w:szCs w:val="24"/>
          <w:lang w:eastAsia="bg-BG"/>
        </w:rPr>
        <w:t xml:space="preserve">779,00лв </w:t>
      </w:r>
    </w:p>
    <w:p w:rsidR="007E6DBD" w:rsidRPr="002923C1" w:rsidRDefault="007E6DBD" w:rsidP="007E6DBD">
      <w:pPr>
        <w:widowControl w:val="0"/>
        <w:autoSpaceDE w:val="0"/>
        <w:autoSpaceDN w:val="0"/>
        <w:adjustRightInd w:val="0"/>
        <w:spacing w:after="0" w:line="360" w:lineRule="auto"/>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 xml:space="preserve">Максимален размер на финансовата помощ: </w:t>
      </w:r>
      <w:r w:rsidR="005C3A30">
        <w:rPr>
          <w:rFonts w:ascii="Times New Roman" w:eastAsia="Times New Roman" w:hAnsi="Times New Roman" w:cs="Times New Roman"/>
          <w:b/>
          <w:sz w:val="24"/>
          <w:szCs w:val="24"/>
          <w:lang w:eastAsia="bg-BG"/>
        </w:rPr>
        <w:t>248 073,06</w:t>
      </w:r>
      <w:r>
        <w:rPr>
          <w:rFonts w:ascii="Times New Roman" w:eastAsia="Times New Roman" w:hAnsi="Times New Roman" w:cs="Times New Roman"/>
          <w:b/>
          <w:sz w:val="24"/>
          <w:szCs w:val="24"/>
          <w:lang w:eastAsia="bg-BG"/>
        </w:rPr>
        <w:t xml:space="preserve"> л</w:t>
      </w:r>
      <w:bookmarkStart w:id="0" w:name="_GoBack"/>
      <w:bookmarkEnd w:id="0"/>
      <w:r>
        <w:rPr>
          <w:rFonts w:ascii="Times New Roman" w:eastAsia="Times New Roman" w:hAnsi="Times New Roman" w:cs="Times New Roman"/>
          <w:b/>
          <w:sz w:val="24"/>
          <w:szCs w:val="24"/>
          <w:lang w:eastAsia="bg-BG"/>
        </w:rPr>
        <w:t>в.</w:t>
      </w:r>
    </w:p>
    <w:p w:rsidR="00BA716F" w:rsidRPr="002923C1" w:rsidRDefault="00BA716F" w:rsidP="00051C3B">
      <w:pPr>
        <w:spacing w:after="0"/>
        <w:rPr>
          <w:rFonts w:ascii="Times New Roman" w:eastAsia="Times New Roman" w:hAnsi="Times New Roman" w:cs="Times New Roman"/>
          <w:b/>
          <w:sz w:val="24"/>
          <w:szCs w:val="24"/>
          <w:lang w:eastAsia="bg-BG"/>
        </w:rPr>
      </w:pPr>
    </w:p>
    <w:p w:rsidR="00BA716F" w:rsidRDefault="00BA716F" w:rsidP="00820891">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Процент на съфинансиране на проекти към Стратегията за ВОМР:</w:t>
      </w:r>
    </w:p>
    <w:p w:rsidR="00245649" w:rsidRPr="002923C1" w:rsidRDefault="00245649" w:rsidP="00820891">
      <w:pPr>
        <w:widowControl w:val="0"/>
        <w:autoSpaceDE w:val="0"/>
        <w:autoSpaceDN w:val="0"/>
        <w:adjustRightInd w:val="0"/>
        <w:spacing w:after="0" w:line="240" w:lineRule="auto"/>
        <w:rPr>
          <w:rFonts w:ascii="Times New Roman" w:eastAsia="Times New Roman" w:hAnsi="Times New Roman" w:cs="Times New Roman"/>
          <w:sz w:val="24"/>
          <w:szCs w:val="24"/>
          <w:u w:val="single"/>
          <w:lang w:eastAsia="bg-BG"/>
        </w:rPr>
      </w:pPr>
    </w:p>
    <w:p w:rsidR="00051C3B" w:rsidRPr="0046158D" w:rsidRDefault="00051C3B" w:rsidP="00051C3B">
      <w:pPr>
        <w:spacing w:after="0"/>
        <w:jc w:val="both"/>
        <w:rPr>
          <w:rFonts w:ascii="Times New Roman" w:hAnsi="Times New Roman"/>
          <w:sz w:val="24"/>
          <w:szCs w:val="24"/>
        </w:rPr>
      </w:pPr>
      <w:r w:rsidRPr="0046158D">
        <w:rPr>
          <w:rFonts w:ascii="Times New Roman" w:hAnsi="Times New Roman"/>
          <w:sz w:val="24"/>
          <w:szCs w:val="24"/>
        </w:rPr>
        <w:t xml:space="preserve">За общини, ЮЛНЦ и читалища се предвижда 100% финансиране в случай, че не е налично генериране на приходи. Когато се установи потенциал за генериране на приходи, размерът на финансиране се определя въз основа на анализ разходи и ползи. В случаите, когато </w:t>
      </w:r>
      <w:r w:rsidRPr="0046158D">
        <w:rPr>
          <w:rFonts w:ascii="Times New Roman" w:hAnsi="Times New Roman"/>
          <w:sz w:val="24"/>
          <w:szCs w:val="24"/>
        </w:rPr>
        <w:lastRenderedPageBreak/>
        <w:t>размерът на допустимите разходи по инвестициите е в размер до 50 000 евро за един обект, който е с установен потенциал за генериране на приходи се предвижда финансиране в размер на 100%. За ВиК операторите размерът на финансирането се определя въз основа на одобрен индивидуален анализ (ползи-разходи) за съответния регион.</w:t>
      </w:r>
    </w:p>
    <w:p w:rsidR="000E0085" w:rsidRDefault="000E0085" w:rsidP="00BA716F">
      <w:pPr>
        <w:spacing w:after="0"/>
        <w:jc w:val="both"/>
        <w:rPr>
          <w:rFonts w:ascii="Times New Roman" w:hAnsi="Times New Roman"/>
          <w:color w:val="000000" w:themeColor="text1"/>
          <w:sz w:val="24"/>
          <w:szCs w:val="24"/>
        </w:rPr>
      </w:pPr>
    </w:p>
    <w:p w:rsidR="00BE7B9C" w:rsidRPr="0046158D" w:rsidRDefault="00BE7B9C" w:rsidP="00BE7B9C">
      <w:pPr>
        <w:spacing w:after="0"/>
        <w:jc w:val="both"/>
        <w:rPr>
          <w:rFonts w:ascii="Times New Roman" w:hAnsi="Times New Roman"/>
          <w:b/>
          <w:sz w:val="24"/>
          <w:szCs w:val="24"/>
        </w:rPr>
      </w:pPr>
      <w:r w:rsidRPr="0046158D">
        <w:rPr>
          <w:rFonts w:ascii="Times New Roman" w:hAnsi="Times New Roman"/>
          <w:b/>
          <w:sz w:val="24"/>
          <w:szCs w:val="24"/>
        </w:rPr>
        <w:t>Критерии за оценка на проектите и тяхната тежест (точки)</w:t>
      </w:r>
    </w:p>
    <w:tbl>
      <w:tblPr>
        <w:tblW w:w="916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580"/>
        <w:gridCol w:w="7620"/>
        <w:gridCol w:w="960"/>
      </w:tblGrid>
      <w:tr w:rsidR="00BE7B9C" w:rsidRPr="0046158D" w:rsidTr="008C1BE1">
        <w:trPr>
          <w:trHeight w:val="630"/>
        </w:trPr>
        <w:tc>
          <w:tcPr>
            <w:tcW w:w="580" w:type="dxa"/>
            <w:tcBorders>
              <w:top w:val="single" w:sz="4" w:space="0" w:color="FFFFFF"/>
              <w:left w:val="single" w:sz="4" w:space="0" w:color="FFFFFF"/>
              <w:right w:val="nil"/>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1</w:t>
            </w:r>
          </w:p>
        </w:tc>
        <w:tc>
          <w:tcPr>
            <w:tcW w:w="7620" w:type="dxa"/>
            <w:tcBorders>
              <w:top w:val="single" w:sz="4" w:space="0" w:color="FFFFFF"/>
              <w:left w:val="nil"/>
              <w:right w:val="nil"/>
            </w:tcBorders>
            <w:shd w:val="clear" w:color="auto" w:fill="70AD47"/>
            <w:hideMark/>
          </w:tcPr>
          <w:p w:rsidR="00BE7B9C" w:rsidRPr="0046158D" w:rsidRDefault="00BE7B9C" w:rsidP="008C1BE1">
            <w:pPr>
              <w:spacing w:after="0" w:line="240" w:lineRule="auto"/>
              <w:rPr>
                <w:rFonts w:ascii="Times New Roman" w:eastAsia="Times New Roman" w:hAnsi="Times New Roman"/>
                <w:b/>
                <w:bCs/>
                <w:color w:val="000000"/>
                <w:sz w:val="24"/>
                <w:szCs w:val="24"/>
              </w:rPr>
            </w:pPr>
            <w:r w:rsidRPr="0046158D">
              <w:rPr>
                <w:rFonts w:ascii="Times New Roman" w:eastAsia="Times New Roman" w:hAnsi="Times New Roman"/>
                <w:bCs/>
                <w:color w:val="000000"/>
                <w:sz w:val="24"/>
                <w:szCs w:val="24"/>
              </w:rPr>
              <w:t xml:space="preserve">Проектът е за изграждане и/или реконструкция на инфраструктура в населено място извън общинския център; </w:t>
            </w:r>
          </w:p>
        </w:tc>
        <w:tc>
          <w:tcPr>
            <w:tcW w:w="960" w:type="dxa"/>
            <w:tcBorders>
              <w:top w:val="single" w:sz="4" w:space="0" w:color="FFFFFF"/>
              <w:left w:val="nil"/>
              <w:righ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Cs/>
                <w:color w:val="000000"/>
                <w:sz w:val="24"/>
                <w:szCs w:val="24"/>
              </w:rPr>
              <w:t>30</w:t>
            </w:r>
          </w:p>
        </w:tc>
      </w:tr>
      <w:tr w:rsidR="00BE7B9C" w:rsidRPr="0046158D" w:rsidTr="008C1BE1">
        <w:trPr>
          <w:trHeight w:val="945"/>
        </w:trPr>
        <w:tc>
          <w:tcPr>
            <w:tcW w:w="580" w:type="dxa"/>
            <w:tcBorders>
              <w:lef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2</w:t>
            </w:r>
          </w:p>
        </w:tc>
        <w:tc>
          <w:tcPr>
            <w:tcW w:w="7620" w:type="dxa"/>
            <w:shd w:val="clear" w:color="auto" w:fill="C5E0B3"/>
            <w:hideMark/>
          </w:tcPr>
          <w:p w:rsidR="00BE7B9C" w:rsidRPr="0046158D" w:rsidRDefault="00BE7B9C" w:rsidP="008C1BE1">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Проектът е за изграждане и/или реконструкция на инфраструктура, обслужваща населени места с високо ниво на безработица - над средното за общината, където ще се реализира проектът;</w:t>
            </w:r>
          </w:p>
        </w:tc>
        <w:tc>
          <w:tcPr>
            <w:tcW w:w="960" w:type="dxa"/>
            <w:shd w:val="clear" w:color="auto" w:fill="C5E0B3"/>
            <w:noWrap/>
            <w:hideMark/>
          </w:tcPr>
          <w:p w:rsidR="00BE7B9C" w:rsidRPr="0046158D" w:rsidRDefault="00BE7B9C" w:rsidP="008C1BE1">
            <w:pPr>
              <w:spacing w:after="0" w:line="240" w:lineRule="auto"/>
              <w:jc w:val="right"/>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20</w:t>
            </w:r>
          </w:p>
        </w:tc>
      </w:tr>
      <w:tr w:rsidR="00BE7B9C" w:rsidRPr="0046158D" w:rsidTr="008C1BE1">
        <w:trPr>
          <w:trHeight w:val="630"/>
        </w:trPr>
        <w:tc>
          <w:tcPr>
            <w:tcW w:w="580" w:type="dxa"/>
            <w:tcBorders>
              <w:lef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3</w:t>
            </w:r>
          </w:p>
        </w:tc>
        <w:tc>
          <w:tcPr>
            <w:tcW w:w="7620" w:type="dxa"/>
            <w:shd w:val="clear" w:color="auto" w:fill="E2EFD9"/>
            <w:hideMark/>
          </w:tcPr>
          <w:p w:rsidR="00BE7B9C" w:rsidRPr="0046158D" w:rsidRDefault="00BE7B9C" w:rsidP="008C1BE1">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Брой население (над 100 жители) , което ще се възползва от подобрените основни услуги и обхвата на териториално въздействие.</w:t>
            </w:r>
          </w:p>
        </w:tc>
        <w:tc>
          <w:tcPr>
            <w:tcW w:w="960" w:type="dxa"/>
            <w:shd w:val="clear" w:color="auto" w:fill="E2EFD9"/>
            <w:noWrap/>
            <w:hideMark/>
          </w:tcPr>
          <w:p w:rsidR="00BE7B9C" w:rsidRPr="0046158D" w:rsidRDefault="00BE7B9C" w:rsidP="008C1BE1">
            <w:pPr>
              <w:spacing w:after="0" w:line="240" w:lineRule="auto"/>
              <w:jc w:val="right"/>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30</w:t>
            </w:r>
          </w:p>
        </w:tc>
      </w:tr>
      <w:tr w:rsidR="00BE7B9C" w:rsidRPr="0046158D" w:rsidTr="008C1BE1">
        <w:trPr>
          <w:trHeight w:val="630"/>
        </w:trPr>
        <w:tc>
          <w:tcPr>
            <w:tcW w:w="580" w:type="dxa"/>
            <w:tcBorders>
              <w:lef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4</w:t>
            </w:r>
          </w:p>
        </w:tc>
        <w:tc>
          <w:tcPr>
            <w:tcW w:w="7620" w:type="dxa"/>
            <w:shd w:val="clear" w:color="auto" w:fill="C5E0B3"/>
            <w:hideMark/>
          </w:tcPr>
          <w:p w:rsidR="00BE7B9C" w:rsidRPr="0046158D" w:rsidRDefault="00BE7B9C" w:rsidP="008C1BE1">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Проектът въвежда иновативни технологии или инвестиции с екологичен ефект.</w:t>
            </w:r>
          </w:p>
        </w:tc>
        <w:tc>
          <w:tcPr>
            <w:tcW w:w="960" w:type="dxa"/>
            <w:shd w:val="clear" w:color="auto" w:fill="C5E0B3"/>
            <w:noWrap/>
            <w:hideMark/>
          </w:tcPr>
          <w:p w:rsidR="00BE7B9C" w:rsidRPr="0046158D" w:rsidRDefault="00BE7B9C" w:rsidP="008C1BE1">
            <w:pPr>
              <w:spacing w:after="0" w:line="240" w:lineRule="auto"/>
              <w:jc w:val="right"/>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10</w:t>
            </w:r>
          </w:p>
        </w:tc>
      </w:tr>
      <w:tr w:rsidR="00BE7B9C" w:rsidRPr="0046158D" w:rsidTr="008C1BE1">
        <w:trPr>
          <w:trHeight w:val="630"/>
        </w:trPr>
        <w:tc>
          <w:tcPr>
            <w:tcW w:w="580" w:type="dxa"/>
            <w:tcBorders>
              <w:lef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5</w:t>
            </w:r>
          </w:p>
        </w:tc>
        <w:tc>
          <w:tcPr>
            <w:tcW w:w="7620" w:type="dxa"/>
            <w:shd w:val="clear" w:color="auto" w:fill="E2EFD9"/>
            <w:hideMark/>
          </w:tcPr>
          <w:p w:rsidR="00BE7B9C" w:rsidRPr="0046158D" w:rsidRDefault="00BE7B9C" w:rsidP="008C1BE1">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Проектът е за изграждане реконструкция, ремонт, оборудване и/или обзавеждане на инфраструктура за социални услуги за деца;</w:t>
            </w:r>
          </w:p>
        </w:tc>
        <w:tc>
          <w:tcPr>
            <w:tcW w:w="960" w:type="dxa"/>
            <w:shd w:val="clear" w:color="auto" w:fill="E2EFD9"/>
            <w:noWrap/>
            <w:hideMark/>
          </w:tcPr>
          <w:p w:rsidR="00BE7B9C" w:rsidRPr="0046158D" w:rsidRDefault="00BE7B9C" w:rsidP="008C1BE1">
            <w:pPr>
              <w:spacing w:after="0" w:line="240" w:lineRule="auto"/>
              <w:jc w:val="right"/>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10</w:t>
            </w:r>
          </w:p>
        </w:tc>
      </w:tr>
      <w:tr w:rsidR="00BE7B9C" w:rsidRPr="0046158D" w:rsidTr="008C1BE1">
        <w:trPr>
          <w:trHeight w:val="315"/>
        </w:trPr>
        <w:tc>
          <w:tcPr>
            <w:tcW w:w="580" w:type="dxa"/>
            <w:tcBorders>
              <w:left w:val="single" w:sz="4" w:space="0" w:color="FFFFFF"/>
              <w:bottom w:val="single" w:sz="4" w:space="0" w:color="FFFFFF"/>
            </w:tcBorders>
            <w:shd w:val="clear" w:color="auto" w:fill="70AD47"/>
            <w:noWrap/>
            <w:hideMark/>
          </w:tcPr>
          <w:p w:rsidR="00BE7B9C" w:rsidRPr="0046158D" w:rsidRDefault="00BE7B9C" w:rsidP="008C1BE1">
            <w:pPr>
              <w:spacing w:after="0" w:line="240" w:lineRule="auto"/>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 </w:t>
            </w:r>
          </w:p>
        </w:tc>
        <w:tc>
          <w:tcPr>
            <w:tcW w:w="7620" w:type="dxa"/>
            <w:shd w:val="clear" w:color="auto" w:fill="C5E0B3"/>
            <w:hideMark/>
          </w:tcPr>
          <w:p w:rsidR="00BE7B9C" w:rsidRPr="0046158D" w:rsidRDefault="00BE7B9C" w:rsidP="008C1BE1">
            <w:pPr>
              <w:spacing w:after="0" w:line="240" w:lineRule="auto"/>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Общо</w:t>
            </w:r>
          </w:p>
        </w:tc>
        <w:tc>
          <w:tcPr>
            <w:tcW w:w="960" w:type="dxa"/>
            <w:shd w:val="clear" w:color="auto" w:fill="C5E0B3"/>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100 т.</w:t>
            </w:r>
          </w:p>
        </w:tc>
      </w:tr>
    </w:tbl>
    <w:p w:rsidR="00BA716F" w:rsidRPr="002923C1" w:rsidRDefault="00BA716F" w:rsidP="00BA716F">
      <w:pPr>
        <w:spacing w:after="0"/>
        <w:jc w:val="both"/>
        <w:rPr>
          <w:rFonts w:ascii="Times New Roman" w:eastAsia="Calibri" w:hAnsi="Times New Roman" w:cs="Times New Roman"/>
          <w:b/>
          <w:sz w:val="24"/>
          <w:szCs w:val="24"/>
        </w:rPr>
      </w:pPr>
    </w:p>
    <w:p w:rsidR="00140C09" w:rsidRDefault="00BA716F" w:rsidP="00342137">
      <w:pPr>
        <w:widowControl w:val="0"/>
        <w:autoSpaceDE w:val="0"/>
        <w:autoSpaceDN w:val="0"/>
        <w:adjustRightInd w:val="0"/>
        <w:spacing w:after="0" w:line="240" w:lineRule="auto"/>
        <w:rPr>
          <w:rFonts w:ascii="Times New Roman" w:eastAsia="Times New Roman" w:hAnsi="Times New Roman" w:cs="Times New Roman"/>
          <w:b/>
          <w:sz w:val="24"/>
          <w:szCs w:val="24"/>
          <w:u w:val="single"/>
          <w:lang w:val="en-US" w:eastAsia="bg-BG"/>
        </w:rPr>
      </w:pPr>
      <w:r w:rsidRPr="002923C1">
        <w:rPr>
          <w:rFonts w:ascii="Times New Roman" w:eastAsia="Times New Roman" w:hAnsi="Times New Roman" w:cs="Times New Roman"/>
          <w:b/>
          <w:sz w:val="24"/>
          <w:szCs w:val="24"/>
          <w:u w:val="single"/>
          <w:lang w:eastAsia="bg-BG"/>
        </w:rPr>
        <w:t xml:space="preserve">Минимален брой точки : </w:t>
      </w:r>
      <w:r w:rsidR="00FB053F">
        <w:rPr>
          <w:rFonts w:ascii="Times New Roman" w:eastAsia="Times New Roman" w:hAnsi="Times New Roman" w:cs="Times New Roman"/>
          <w:b/>
          <w:sz w:val="24"/>
          <w:szCs w:val="24"/>
          <w:u w:val="single"/>
          <w:lang w:val="en-US" w:eastAsia="bg-BG"/>
        </w:rPr>
        <w:t>1</w:t>
      </w:r>
      <w:r w:rsidRPr="00BB1C6C">
        <w:rPr>
          <w:rFonts w:ascii="Times New Roman" w:eastAsia="Times New Roman" w:hAnsi="Times New Roman" w:cs="Times New Roman"/>
          <w:b/>
          <w:sz w:val="24"/>
          <w:szCs w:val="24"/>
          <w:u w:val="single"/>
          <w:lang w:eastAsia="bg-BG"/>
        </w:rPr>
        <w:t>0т.</w:t>
      </w:r>
    </w:p>
    <w:p w:rsidR="00365F82" w:rsidRPr="00365F82" w:rsidRDefault="00365F82" w:rsidP="00342137">
      <w:pPr>
        <w:widowControl w:val="0"/>
        <w:autoSpaceDE w:val="0"/>
        <w:autoSpaceDN w:val="0"/>
        <w:adjustRightInd w:val="0"/>
        <w:spacing w:after="0" w:line="240" w:lineRule="auto"/>
        <w:rPr>
          <w:rFonts w:ascii="Times New Roman" w:eastAsia="Times New Roman" w:hAnsi="Times New Roman" w:cs="Times New Roman"/>
          <w:b/>
          <w:sz w:val="24"/>
          <w:szCs w:val="24"/>
          <w:u w:val="single"/>
          <w:lang w:val="en-US" w:eastAsia="bg-BG"/>
        </w:rPr>
      </w:pPr>
    </w:p>
    <w:p w:rsidR="0023738E"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6"/>
          <w:szCs w:val="26"/>
          <w:u w:val="single"/>
          <w:lang w:val="en-US" w:eastAsia="bg-BG"/>
        </w:rPr>
      </w:pPr>
      <w:r w:rsidRPr="002923C1">
        <w:rPr>
          <w:rFonts w:ascii="Times New Roman" w:eastAsia="Times New Roman" w:hAnsi="Times New Roman" w:cs="Times New Roman"/>
          <w:b/>
          <w:sz w:val="26"/>
          <w:szCs w:val="26"/>
          <w:u w:val="single"/>
          <w:lang w:eastAsia="bg-BG"/>
        </w:rPr>
        <w:t>Лица за контакт:</w:t>
      </w:r>
    </w:p>
    <w:p w:rsidR="00365F82" w:rsidRPr="00365F82" w:rsidRDefault="00365F82" w:rsidP="0023738E">
      <w:pPr>
        <w:widowControl w:val="0"/>
        <w:autoSpaceDE w:val="0"/>
        <w:autoSpaceDN w:val="0"/>
        <w:adjustRightInd w:val="0"/>
        <w:spacing w:after="0" w:line="360" w:lineRule="auto"/>
        <w:ind w:right="-2"/>
        <w:rPr>
          <w:rFonts w:ascii="Times New Roman" w:eastAsia="Times New Roman" w:hAnsi="Times New Roman" w:cs="Times New Roman"/>
          <w:b/>
          <w:sz w:val="26"/>
          <w:szCs w:val="26"/>
          <w:u w:val="single"/>
          <w:lang w:val="en-US" w:eastAsia="bg-BG"/>
        </w:rPr>
      </w:pP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Иванка Талева- Изпълнителен директор , моб.тел.</w:t>
      </w:r>
      <w:r w:rsidRPr="002923C1">
        <w:rPr>
          <w:rFonts w:ascii="Times New Roman" w:eastAsia="Times New Roman" w:hAnsi="Times New Roman" w:cs="Times New Roman"/>
          <w:b/>
          <w:sz w:val="24"/>
          <w:szCs w:val="24"/>
          <w:lang w:eastAsia="bg-BG"/>
        </w:rPr>
        <w:t xml:space="preserve"> 0886 797808</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 xml:space="preserve">Даниела Радева- експерт гр.Лъки, моб.тел. </w:t>
      </w:r>
      <w:r w:rsidRPr="002923C1">
        <w:rPr>
          <w:rFonts w:ascii="Times New Roman" w:eastAsia="Times New Roman" w:hAnsi="Times New Roman" w:cs="Times New Roman"/>
          <w:b/>
          <w:sz w:val="24"/>
          <w:szCs w:val="24"/>
          <w:lang w:eastAsia="bg-BG"/>
        </w:rPr>
        <w:t>0895 443993</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Соня Ружинова-експерт с.Баните</w:t>
      </w:r>
      <w:r w:rsidRPr="002923C1">
        <w:rPr>
          <w:rFonts w:ascii="Times New Roman" w:eastAsia="Times New Roman" w:hAnsi="Times New Roman" w:cs="Times New Roman"/>
          <w:b/>
          <w:sz w:val="24"/>
          <w:szCs w:val="24"/>
          <w:lang w:eastAsia="bg-BG"/>
        </w:rPr>
        <w:t>, моб.тел. 0879 618141</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p>
    <w:p w:rsidR="002923C1"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Подробна информация и документи за кандидатстване са достъпни:</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lang w:eastAsia="bg-BG"/>
        </w:rPr>
        <w:t>-</w:t>
      </w:r>
      <w:r w:rsidRPr="002923C1">
        <w:rPr>
          <w:rFonts w:ascii="Times New Roman" w:eastAsia="Times New Roman" w:hAnsi="Times New Roman" w:cs="Times New Roman"/>
          <w:sz w:val="24"/>
          <w:szCs w:val="24"/>
          <w:lang w:eastAsia="bg-BG"/>
        </w:rPr>
        <w:t>в ИСУН на адрес</w:t>
      </w:r>
      <w:r w:rsidRPr="002923C1">
        <w:rPr>
          <w:rFonts w:ascii="Times New Roman" w:eastAsia="Times New Roman" w:hAnsi="Times New Roman" w:cs="Times New Roman"/>
          <w:b/>
          <w:sz w:val="24"/>
          <w:szCs w:val="24"/>
          <w:lang w:eastAsia="bg-BG"/>
        </w:rPr>
        <w:t xml:space="preserve"> </w:t>
      </w:r>
      <w:hyperlink r:id="rId8" w:history="1">
        <w:r w:rsidRPr="002923C1">
          <w:rPr>
            <w:rStyle w:val="a6"/>
            <w:rFonts w:ascii="Times New Roman" w:eastAsia="Times New Roman" w:hAnsi="Times New Roman" w:cs="Times New Roman"/>
            <w:b/>
            <w:sz w:val="24"/>
            <w:szCs w:val="24"/>
            <w:lang w:eastAsia="bg-BG"/>
          </w:rPr>
          <w:t>https://eumis2020.government.bg</w:t>
        </w:r>
      </w:hyperlink>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sz w:val="24"/>
          <w:szCs w:val="24"/>
          <w:lang w:eastAsia="bg-BG"/>
        </w:rPr>
        <w:t>- на електронната страница на МИГ „Преспа”-</w:t>
      </w:r>
      <w:r w:rsidRPr="002923C1">
        <w:rPr>
          <w:rFonts w:ascii="Times New Roman" w:hAnsi="Times New Roman" w:cs="Times New Roman"/>
          <w:sz w:val="24"/>
          <w:szCs w:val="24"/>
        </w:rPr>
        <w:t xml:space="preserve"> </w:t>
      </w:r>
      <w:hyperlink r:id="rId9" w:history="1">
        <w:r w:rsidRPr="002923C1">
          <w:rPr>
            <w:rStyle w:val="a6"/>
            <w:rFonts w:ascii="Times New Roman" w:eastAsia="Times New Roman" w:hAnsi="Times New Roman" w:cs="Times New Roman"/>
            <w:b/>
            <w:sz w:val="24"/>
            <w:szCs w:val="24"/>
            <w:lang w:eastAsia="bg-BG"/>
          </w:rPr>
          <w:t>http://www.migprespa.com/</w:t>
        </w:r>
      </w:hyperlink>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sz w:val="24"/>
          <w:szCs w:val="24"/>
          <w:lang w:eastAsia="bg-BG"/>
        </w:rPr>
      </w:pPr>
      <w:r w:rsidRPr="002923C1">
        <w:rPr>
          <w:rFonts w:ascii="Times New Roman" w:eastAsia="Times New Roman" w:hAnsi="Times New Roman" w:cs="Times New Roman"/>
          <w:sz w:val="24"/>
          <w:szCs w:val="24"/>
          <w:lang w:eastAsia="bg-BG"/>
        </w:rPr>
        <w:t>- в офисите на МИГ „Преспа” в гр. Чепеларе, гр. Лъки и с.Баните</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sz w:val="24"/>
          <w:szCs w:val="24"/>
          <w:lang w:eastAsia="bg-BG"/>
        </w:rPr>
      </w:pPr>
    </w:p>
    <w:p w:rsidR="00365F82" w:rsidRDefault="00365F82"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val="en-US" w:eastAsia="bg-BG"/>
        </w:rPr>
      </w:pP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Начини на подаване на проектни предложения:</w:t>
      </w:r>
    </w:p>
    <w:p w:rsidR="00A55DAA" w:rsidRDefault="007D5145" w:rsidP="009052BF">
      <w:pPr>
        <w:widowControl w:val="0"/>
        <w:autoSpaceDE w:val="0"/>
        <w:autoSpaceDN w:val="0"/>
        <w:adjustRightInd w:val="0"/>
        <w:spacing w:after="0" w:line="360" w:lineRule="auto"/>
        <w:ind w:right="-2" w:firstLine="567"/>
        <w:jc w:val="both"/>
        <w:rPr>
          <w:rFonts w:ascii="Times New Roman" w:eastAsia="Times New Roman" w:hAnsi="Times New Roman" w:cs="Times New Roman"/>
          <w:sz w:val="24"/>
          <w:szCs w:val="24"/>
          <w:lang w:val="en-US" w:eastAsia="bg-BG"/>
        </w:rPr>
      </w:pPr>
      <w:r w:rsidRPr="002923C1">
        <w:rPr>
          <w:rFonts w:ascii="Times New Roman" w:eastAsia="Times New Roman" w:hAnsi="Times New Roman" w:cs="Times New Roman"/>
          <w:sz w:val="24"/>
          <w:szCs w:val="24"/>
          <w:lang w:eastAsia="bg-BG"/>
        </w:rPr>
        <w:t>Проектните предложения от кандидат</w:t>
      </w:r>
      <w:r w:rsidR="00B51D4C">
        <w:rPr>
          <w:rFonts w:ascii="Times New Roman" w:eastAsia="Times New Roman" w:hAnsi="Times New Roman" w:cs="Times New Roman"/>
          <w:sz w:val="24"/>
          <w:szCs w:val="24"/>
          <w:lang w:eastAsia="bg-BG"/>
        </w:rPr>
        <w:t xml:space="preserve">и за подпомагане по </w:t>
      </w:r>
      <w:r w:rsidR="009052BF" w:rsidRPr="00A412E0">
        <w:rPr>
          <w:rFonts w:ascii="Times New Roman" w:eastAsia="Times New Roman" w:hAnsi="Times New Roman" w:cs="Times New Roman"/>
          <w:b/>
          <w:sz w:val="24"/>
          <w:szCs w:val="24"/>
          <w:lang w:eastAsia="bg-BG"/>
        </w:rPr>
        <w:t xml:space="preserve">7.2 „Инвестиции в създаването, подобряването или разширяването на всички видове малка по мащаби </w:t>
      </w:r>
      <w:r w:rsidR="009052BF" w:rsidRPr="00A412E0">
        <w:rPr>
          <w:rFonts w:ascii="Times New Roman" w:eastAsia="Times New Roman" w:hAnsi="Times New Roman" w:cs="Times New Roman"/>
          <w:b/>
          <w:sz w:val="24"/>
          <w:szCs w:val="24"/>
          <w:lang w:eastAsia="bg-BG"/>
        </w:rPr>
        <w:lastRenderedPageBreak/>
        <w:t xml:space="preserve">инфраструктура“ </w:t>
      </w:r>
      <w:r w:rsidRPr="002923C1">
        <w:rPr>
          <w:rFonts w:ascii="Times New Roman" w:eastAsia="Times New Roman" w:hAnsi="Times New Roman" w:cs="Times New Roman"/>
          <w:sz w:val="24"/>
          <w:szCs w:val="24"/>
          <w:lang w:eastAsia="bg-BG"/>
        </w:rPr>
        <w:t>от Стратегията за ВОМР се подават електронно в ИСУН в рамките на срока,</w:t>
      </w:r>
      <w:r w:rsidR="000D70BC">
        <w:rPr>
          <w:rFonts w:ascii="Times New Roman" w:eastAsia="Times New Roman" w:hAnsi="Times New Roman" w:cs="Times New Roman"/>
          <w:sz w:val="24"/>
          <w:szCs w:val="24"/>
          <w:lang w:eastAsia="bg-BG"/>
        </w:rPr>
        <w:t xml:space="preserve"> </w:t>
      </w:r>
      <w:r w:rsidRPr="002923C1">
        <w:rPr>
          <w:rFonts w:ascii="Times New Roman" w:eastAsia="Times New Roman" w:hAnsi="Times New Roman" w:cs="Times New Roman"/>
          <w:sz w:val="24"/>
          <w:szCs w:val="24"/>
          <w:lang w:eastAsia="bg-BG"/>
        </w:rPr>
        <w:t>определен в обявата и в процедурата за прием на проектни предложения.</w:t>
      </w:r>
      <w:r w:rsidR="00A55DAA">
        <w:rPr>
          <w:rFonts w:ascii="Times New Roman" w:eastAsia="Times New Roman" w:hAnsi="Times New Roman" w:cs="Times New Roman"/>
          <w:sz w:val="24"/>
          <w:szCs w:val="24"/>
          <w:lang w:val="en-US" w:eastAsia="bg-BG"/>
        </w:rPr>
        <w:t xml:space="preserve">   </w:t>
      </w:r>
    </w:p>
    <w:p w:rsidR="007D5145" w:rsidRPr="002923C1" w:rsidRDefault="007D5145" w:rsidP="009052BF">
      <w:pPr>
        <w:widowControl w:val="0"/>
        <w:autoSpaceDE w:val="0"/>
        <w:autoSpaceDN w:val="0"/>
        <w:adjustRightInd w:val="0"/>
        <w:spacing w:after="0" w:line="360" w:lineRule="auto"/>
        <w:ind w:right="-2" w:firstLine="567"/>
        <w:jc w:val="both"/>
        <w:rPr>
          <w:rFonts w:ascii="Times New Roman" w:eastAsia="Times New Roman" w:hAnsi="Times New Roman" w:cs="Times New Roman"/>
          <w:sz w:val="24"/>
          <w:szCs w:val="24"/>
          <w:lang w:eastAsia="bg-BG"/>
        </w:rPr>
      </w:pPr>
      <w:r w:rsidRPr="002923C1">
        <w:rPr>
          <w:rFonts w:ascii="Times New Roman" w:eastAsia="Times New Roman" w:hAnsi="Times New Roman" w:cs="Times New Roman"/>
          <w:sz w:val="24"/>
          <w:szCs w:val="24"/>
          <w:lang w:eastAsia="bg-BG"/>
        </w:rPr>
        <w:t xml:space="preserve">Интернет адресът на модула за електронно кандидатстване на ИСУН 2020 е </w:t>
      </w:r>
      <w:hyperlink w:history="1">
        <w:r w:rsidRPr="002923C1">
          <w:rPr>
            <w:rStyle w:val="a6"/>
            <w:rFonts w:ascii="Times New Roman" w:eastAsia="Times New Roman" w:hAnsi="Times New Roman" w:cs="Times New Roman"/>
            <w:sz w:val="24"/>
            <w:szCs w:val="24"/>
            <w:u w:val="none"/>
            <w:lang w:eastAsia="bg-BG"/>
          </w:rPr>
          <w:t xml:space="preserve">https://eumis2020.government.bg, </w:t>
        </w:r>
        <w:r w:rsidRPr="002923C1">
          <w:rPr>
            <w:rStyle w:val="a6"/>
            <w:rFonts w:ascii="Times New Roman" w:eastAsia="Times New Roman" w:hAnsi="Times New Roman" w:cs="Times New Roman"/>
            <w:color w:val="auto"/>
            <w:sz w:val="24"/>
            <w:szCs w:val="24"/>
            <w:u w:val="none"/>
            <w:lang w:eastAsia="bg-BG"/>
          </w:rPr>
          <w:t>където</w:t>
        </w:r>
      </w:hyperlink>
      <w:r w:rsidRPr="002923C1">
        <w:rPr>
          <w:rFonts w:ascii="Times New Roman" w:eastAsia="Times New Roman" w:hAnsi="Times New Roman" w:cs="Times New Roman"/>
          <w:sz w:val="24"/>
          <w:szCs w:val="24"/>
          <w:lang w:eastAsia="bg-BG"/>
        </w:rPr>
        <w:t xml:space="preserve"> е налично ръководство за работа със системата.</w:t>
      </w:r>
    </w:p>
    <w:p w:rsidR="00D0466D" w:rsidRPr="00CF2D2B" w:rsidRDefault="00B02C90" w:rsidP="00B02C90">
      <w:pPr>
        <w:pStyle w:val="a9"/>
        <w:tabs>
          <w:tab w:val="clear" w:pos="9072"/>
        </w:tabs>
        <w:rPr>
          <w:rFonts w:ascii="Times New Roman" w:eastAsia="Times New Roman" w:hAnsi="Times New Roman" w:cs="Times New Roman"/>
          <w:sz w:val="26"/>
          <w:szCs w:val="26"/>
          <w:lang w:val="en-US" w:eastAsia="bg-BG"/>
        </w:rPr>
      </w:pPr>
      <w:r>
        <w:rPr>
          <w:rFonts w:ascii="Times New Roman" w:eastAsia="Times New Roman" w:hAnsi="Times New Roman" w:cs="Times New Roman"/>
          <w:sz w:val="26"/>
          <w:szCs w:val="26"/>
          <w:lang w:eastAsia="bg-BG"/>
        </w:rPr>
        <w:t xml:space="preserve">            </w:t>
      </w:r>
    </w:p>
    <w:p w:rsidR="00D0466D" w:rsidRDefault="00D0466D" w:rsidP="00B02C90">
      <w:pPr>
        <w:pStyle w:val="a9"/>
        <w:tabs>
          <w:tab w:val="clear" w:pos="9072"/>
        </w:tabs>
        <w:rPr>
          <w:rFonts w:ascii="Times New Roman" w:eastAsia="Times New Roman" w:hAnsi="Times New Roman" w:cs="Times New Roman"/>
          <w:sz w:val="26"/>
          <w:szCs w:val="26"/>
          <w:lang w:eastAsia="bg-BG"/>
        </w:rPr>
      </w:pPr>
    </w:p>
    <w:p w:rsidR="00D0466D" w:rsidRDefault="00D0466D" w:rsidP="00B02C90">
      <w:pPr>
        <w:pStyle w:val="a9"/>
        <w:tabs>
          <w:tab w:val="clear" w:pos="9072"/>
        </w:tabs>
        <w:rPr>
          <w:rFonts w:ascii="Times New Roman" w:eastAsia="Times New Roman" w:hAnsi="Times New Roman" w:cs="Times New Roman"/>
          <w:sz w:val="26"/>
          <w:szCs w:val="26"/>
          <w:lang w:eastAsia="bg-BG"/>
        </w:rPr>
      </w:pPr>
    </w:p>
    <w:p w:rsidR="00B02C90" w:rsidRDefault="00B02C90"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7F407F" w:rsidRDefault="007F407F" w:rsidP="00B02C90">
      <w:pPr>
        <w:pStyle w:val="a9"/>
        <w:tabs>
          <w:tab w:val="clear" w:pos="9072"/>
        </w:tabs>
        <w:rPr>
          <w:rFonts w:ascii="Times New Roman" w:eastAsia="Times New Roman" w:hAnsi="Times New Roman" w:cs="Times New Roman"/>
          <w:sz w:val="26"/>
          <w:szCs w:val="26"/>
          <w:lang w:eastAsia="bg-BG"/>
        </w:rPr>
      </w:pPr>
    </w:p>
    <w:p w:rsidR="00065B6A" w:rsidRDefault="00065B6A" w:rsidP="00B02C90">
      <w:pPr>
        <w:pStyle w:val="a9"/>
        <w:tabs>
          <w:tab w:val="clear" w:pos="9072"/>
        </w:tabs>
        <w:rPr>
          <w:rFonts w:ascii="Times New Roman" w:eastAsia="Times New Roman" w:hAnsi="Times New Roman" w:cs="Times New Roman"/>
          <w:sz w:val="26"/>
          <w:szCs w:val="26"/>
          <w:lang w:eastAsia="bg-BG"/>
        </w:rPr>
      </w:pPr>
    </w:p>
    <w:p w:rsidR="00B02C90" w:rsidRDefault="00B02C90" w:rsidP="00B02C90">
      <w:pPr>
        <w:pStyle w:val="a9"/>
        <w:tabs>
          <w:tab w:val="clear" w:pos="9072"/>
        </w:tabs>
        <w:rPr>
          <w:rFonts w:ascii="Times New Roman" w:eastAsia="Times New Roman" w:hAnsi="Times New Roman" w:cs="Times New Roman"/>
          <w:sz w:val="26"/>
          <w:szCs w:val="26"/>
          <w:lang w:eastAsia="bg-BG"/>
        </w:rPr>
      </w:pPr>
    </w:p>
    <w:p w:rsidR="007D5145" w:rsidRPr="002923C1" w:rsidRDefault="00B02C90" w:rsidP="00B02C90">
      <w:pPr>
        <w:pStyle w:val="a9"/>
        <w:tabs>
          <w:tab w:val="clear" w:pos="9072"/>
        </w:tabs>
        <w:rPr>
          <w:rFonts w:ascii="Times New Roman" w:hAnsi="Times New Roman" w:cs="Times New Roman"/>
          <w:sz w:val="16"/>
          <w:szCs w:val="16"/>
          <w:lang w:val="en-US"/>
        </w:rPr>
      </w:pPr>
      <w:r>
        <w:rPr>
          <w:rFonts w:ascii="Times New Roman" w:eastAsia="Times New Roman" w:hAnsi="Times New Roman" w:cs="Times New Roman"/>
          <w:sz w:val="26"/>
          <w:szCs w:val="26"/>
          <w:lang w:eastAsia="bg-BG"/>
        </w:rPr>
        <w:t xml:space="preserve">                                                 </w:t>
      </w:r>
      <w:r w:rsidR="007D5145" w:rsidRPr="002923C1">
        <w:rPr>
          <w:rFonts w:ascii="Times New Roman" w:hAnsi="Times New Roman" w:cs="Times New Roman"/>
          <w:noProof/>
          <w:sz w:val="16"/>
          <w:szCs w:val="16"/>
          <w:lang w:eastAsia="bg-BG"/>
        </w:rPr>
        <w:drawing>
          <wp:inline distT="0" distB="0" distL="0" distR="0">
            <wp:extent cx="361950" cy="457200"/>
            <wp:effectExtent l="19050" t="0" r="0" b="0"/>
            <wp:docPr id="37" name="Картина 37"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anite"/>
                    <pic:cNvPicPr>
                      <a:picLocks noChangeAspect="1" noChangeArrowheads="1"/>
                    </pic:cNvPicPr>
                  </pic:nvPicPr>
                  <pic:blipFill>
                    <a:blip r:embed="rId10" cstate="print"/>
                    <a:srcRect/>
                    <a:stretch>
                      <a:fillRect/>
                    </a:stretch>
                  </pic:blipFill>
                  <pic:spPr bwMode="auto">
                    <a:xfrm>
                      <a:off x="0" y="0"/>
                      <a:ext cx="361950" cy="457200"/>
                    </a:xfrm>
                    <a:prstGeom prst="rect">
                      <a:avLst/>
                    </a:prstGeom>
                    <a:noFill/>
                    <a:ln w="9525">
                      <a:noFill/>
                      <a:miter lim="800000"/>
                      <a:headEnd/>
                      <a:tailEnd/>
                    </a:ln>
                  </pic:spPr>
                </pic:pic>
              </a:graphicData>
            </a:graphic>
          </wp:inline>
        </w:drawing>
      </w:r>
      <w:r w:rsidR="007D5145" w:rsidRPr="002923C1">
        <w:rPr>
          <w:rFonts w:ascii="Times New Roman" w:hAnsi="Times New Roman" w:cs="Times New Roman"/>
          <w:sz w:val="16"/>
          <w:szCs w:val="16"/>
        </w:rPr>
        <w:t xml:space="preserve">              </w:t>
      </w:r>
      <w:r w:rsidR="007D5145" w:rsidRPr="002923C1">
        <w:rPr>
          <w:rFonts w:ascii="Times New Roman" w:hAnsi="Times New Roman" w:cs="Times New Roman"/>
          <w:noProof/>
          <w:sz w:val="16"/>
          <w:szCs w:val="16"/>
          <w:lang w:eastAsia="bg-BG"/>
        </w:rPr>
        <w:drawing>
          <wp:inline distT="0" distB="0" distL="0" distR="0">
            <wp:extent cx="323850" cy="457200"/>
            <wp:effectExtent l="19050" t="0" r="0" b="0"/>
            <wp:docPr id="38" name="Картина 38"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uky_sign (1)"/>
                    <pic:cNvPicPr>
                      <a:picLocks noChangeAspect="1" noChangeArrowheads="1"/>
                    </pic:cNvPicPr>
                  </pic:nvPicPr>
                  <pic:blipFill>
                    <a:blip r:embed="rId11" cstate="print"/>
                    <a:srcRect/>
                    <a:stretch>
                      <a:fillRect/>
                    </a:stretch>
                  </pic:blipFill>
                  <pic:spPr bwMode="auto">
                    <a:xfrm>
                      <a:off x="0" y="0"/>
                      <a:ext cx="323850" cy="457200"/>
                    </a:xfrm>
                    <a:prstGeom prst="rect">
                      <a:avLst/>
                    </a:prstGeom>
                    <a:noFill/>
                    <a:ln w="9525">
                      <a:noFill/>
                      <a:miter lim="800000"/>
                      <a:headEnd/>
                      <a:tailEnd/>
                    </a:ln>
                  </pic:spPr>
                </pic:pic>
              </a:graphicData>
            </a:graphic>
          </wp:inline>
        </w:drawing>
      </w:r>
      <w:r w:rsidR="007D5145" w:rsidRPr="002923C1">
        <w:rPr>
          <w:rFonts w:ascii="Times New Roman" w:hAnsi="Times New Roman" w:cs="Times New Roman"/>
          <w:sz w:val="16"/>
          <w:szCs w:val="16"/>
        </w:rPr>
        <w:t xml:space="preserve">             </w:t>
      </w:r>
      <w:r w:rsidR="007D5145" w:rsidRPr="002923C1">
        <w:rPr>
          <w:rFonts w:ascii="Times New Roman" w:hAnsi="Times New Roman" w:cs="Times New Roman"/>
          <w:noProof/>
          <w:sz w:val="16"/>
          <w:szCs w:val="16"/>
          <w:lang w:eastAsia="bg-BG"/>
        </w:rPr>
        <w:drawing>
          <wp:inline distT="0" distB="0" distL="0" distR="0">
            <wp:extent cx="390525" cy="514350"/>
            <wp:effectExtent l="19050" t="0" r="9525" b="0"/>
            <wp:docPr id="39" name="Картина 39"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hepelare"/>
                    <pic:cNvPicPr>
                      <a:picLocks noChangeAspect="1" noChangeArrowheads="1"/>
                    </pic:cNvPicPr>
                  </pic:nvPicPr>
                  <pic:blipFill>
                    <a:blip r:embed="rId12" cstate="print"/>
                    <a:srcRect/>
                    <a:stretch>
                      <a:fillRect/>
                    </a:stretch>
                  </pic:blipFill>
                  <pic:spPr bwMode="auto">
                    <a:xfrm>
                      <a:off x="0" y="0"/>
                      <a:ext cx="390525" cy="514350"/>
                    </a:xfrm>
                    <a:prstGeom prst="rect">
                      <a:avLst/>
                    </a:prstGeom>
                    <a:noFill/>
                    <a:ln w="9525">
                      <a:noFill/>
                      <a:miter lim="800000"/>
                      <a:headEnd/>
                      <a:tailEnd/>
                    </a:ln>
                    <a:effectLst/>
                  </pic:spPr>
                </pic:pic>
              </a:graphicData>
            </a:graphic>
          </wp:inline>
        </w:drawing>
      </w:r>
    </w:p>
    <w:p w:rsidR="007D5145" w:rsidRPr="002923C1" w:rsidRDefault="007D5145" w:rsidP="007D5145">
      <w:pPr>
        <w:spacing w:after="0"/>
        <w:jc w:val="center"/>
        <w:rPr>
          <w:rFonts w:ascii="Times New Roman" w:hAnsi="Times New Roman" w:cs="Times New Roman"/>
        </w:rPr>
      </w:pPr>
      <w:r w:rsidRPr="002923C1">
        <w:rPr>
          <w:rFonts w:ascii="Times New Roman" w:hAnsi="Times New Roman" w:cs="Times New Roman"/>
        </w:rPr>
        <w:t>Сдружение Местна Инициативна Група „Преспа” - общини Баните, Лъки и Чепеларе</w:t>
      </w:r>
    </w:p>
    <w:p w:rsidR="007D5145" w:rsidRPr="002923C1" w:rsidRDefault="007D5145" w:rsidP="007D5145">
      <w:pPr>
        <w:spacing w:after="0"/>
        <w:jc w:val="center"/>
        <w:rPr>
          <w:rStyle w:val="af1"/>
          <w:rFonts w:ascii="Times New Roman" w:hAnsi="Times New Roman" w:cs="Times New Roman"/>
          <w:b w:val="0"/>
          <w:bCs w:val="0"/>
        </w:rPr>
      </w:pPr>
      <w:r w:rsidRPr="002923C1">
        <w:rPr>
          <w:rFonts w:ascii="Times New Roman" w:hAnsi="Times New Roman" w:cs="Times New Roman"/>
        </w:rPr>
        <w:t xml:space="preserve">адрес: гр. Чепеларе 4850; </w:t>
      </w:r>
      <w:r w:rsidRPr="002923C1">
        <w:rPr>
          <w:rFonts w:ascii="Times New Roman" w:hAnsi="Times New Roman" w:cs="Times New Roman"/>
          <w:lang w:val="ru-RU"/>
        </w:rPr>
        <w:t xml:space="preserve">ул. ”Йордан Данчев” № 1; </w:t>
      </w:r>
      <w:r w:rsidRPr="002923C1">
        <w:rPr>
          <w:rFonts w:ascii="Times New Roman" w:hAnsi="Times New Roman" w:cs="Times New Roman"/>
          <w:lang w:val="en-US"/>
        </w:rPr>
        <w:t>e</w:t>
      </w:r>
      <w:r w:rsidRPr="002923C1">
        <w:rPr>
          <w:rFonts w:ascii="Times New Roman" w:hAnsi="Times New Roman" w:cs="Times New Roman"/>
          <w:lang w:val="ru-RU"/>
        </w:rPr>
        <w:t>-</w:t>
      </w:r>
      <w:r w:rsidRPr="002923C1">
        <w:rPr>
          <w:rFonts w:ascii="Times New Roman" w:hAnsi="Times New Roman" w:cs="Times New Roman"/>
          <w:lang w:val="en-US"/>
        </w:rPr>
        <w:t>mail</w:t>
      </w:r>
      <w:r w:rsidRPr="002923C1">
        <w:rPr>
          <w:rFonts w:ascii="Times New Roman" w:hAnsi="Times New Roman" w:cs="Times New Roman"/>
          <w:lang w:val="ru-RU"/>
        </w:rPr>
        <w:t xml:space="preserve">: </w:t>
      </w:r>
      <w:hyperlink r:id="rId13" w:history="1">
        <w:r w:rsidRPr="002923C1">
          <w:rPr>
            <w:rStyle w:val="a6"/>
            <w:rFonts w:ascii="Times New Roman" w:hAnsi="Times New Roman" w:cs="Times New Roman"/>
            <w:lang w:val="en-US"/>
          </w:rPr>
          <w:t>migprespa</w:t>
        </w:r>
        <w:r w:rsidRPr="002923C1">
          <w:rPr>
            <w:rStyle w:val="a6"/>
            <w:rFonts w:ascii="Times New Roman" w:hAnsi="Times New Roman" w:cs="Times New Roman"/>
            <w:lang w:val="ru-RU"/>
          </w:rPr>
          <w:t>@</w:t>
        </w:r>
        <w:r w:rsidRPr="002923C1">
          <w:rPr>
            <w:rStyle w:val="a6"/>
            <w:rFonts w:ascii="Times New Roman" w:hAnsi="Times New Roman" w:cs="Times New Roman"/>
            <w:lang w:val="en-US"/>
          </w:rPr>
          <w:t>gmail</w:t>
        </w:r>
        <w:r w:rsidRPr="002923C1">
          <w:rPr>
            <w:rStyle w:val="a6"/>
            <w:rFonts w:ascii="Times New Roman" w:hAnsi="Times New Roman" w:cs="Times New Roman"/>
            <w:lang w:val="ru-RU"/>
          </w:rPr>
          <w:t>.</w:t>
        </w:r>
        <w:r w:rsidRPr="002923C1">
          <w:rPr>
            <w:rStyle w:val="a6"/>
            <w:rFonts w:ascii="Times New Roman" w:hAnsi="Times New Roman" w:cs="Times New Roman"/>
            <w:lang w:val="en-US"/>
          </w:rPr>
          <w:t>com</w:t>
        </w:r>
      </w:hyperlink>
    </w:p>
    <w:p w:rsidR="007D5145" w:rsidRPr="002923C1" w:rsidRDefault="007D5145" w:rsidP="007D5145">
      <w:pPr>
        <w:spacing w:after="0"/>
        <w:jc w:val="center"/>
        <w:rPr>
          <w:rFonts w:ascii="Times New Roman" w:hAnsi="Times New Roman" w:cs="Times New Roman"/>
        </w:rPr>
      </w:pPr>
      <w:r w:rsidRPr="002923C1">
        <w:rPr>
          <w:rStyle w:val="af1"/>
          <w:rFonts w:ascii="Times New Roman" w:hAnsi="Times New Roman" w:cs="Times New Roman"/>
          <w:b w:val="0"/>
          <w:bCs w:val="0"/>
        </w:rPr>
        <w:t xml:space="preserve">телефон за контакти: </w:t>
      </w:r>
      <w:r w:rsidRPr="002923C1">
        <w:rPr>
          <w:rFonts w:ascii="Times New Roman" w:eastAsia="Times New Roman" w:hAnsi="Times New Roman" w:cs="Times New Roman"/>
          <w:b/>
          <w:lang w:eastAsia="bg-BG"/>
        </w:rPr>
        <w:t>0886 797808</w:t>
      </w:r>
    </w:p>
    <w:p w:rsidR="0023738E"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8"/>
          <w:szCs w:val="28"/>
          <w:lang w:eastAsia="bg-BG"/>
        </w:rPr>
      </w:pPr>
    </w:p>
    <w:p w:rsidR="0023738E"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8"/>
          <w:szCs w:val="28"/>
          <w:lang w:eastAsia="bg-BG"/>
        </w:rPr>
      </w:pPr>
    </w:p>
    <w:p w:rsidR="00EE0862" w:rsidRPr="00DD4750" w:rsidRDefault="00EE0862" w:rsidP="00336B1A">
      <w:pPr>
        <w:spacing w:after="0"/>
        <w:ind w:firstLine="567"/>
        <w:jc w:val="both"/>
        <w:rPr>
          <w:rFonts w:ascii="Times New Roman" w:hAnsi="Times New Roman" w:cs="Times New Roman"/>
          <w:sz w:val="24"/>
          <w:szCs w:val="24"/>
        </w:rPr>
      </w:pPr>
    </w:p>
    <w:sectPr w:rsidR="00EE0862" w:rsidRPr="00DD4750" w:rsidSect="00140C09">
      <w:headerReference w:type="default" r:id="rId14"/>
      <w:footerReference w:type="default" r:id="rId15"/>
      <w:pgSz w:w="11906" w:h="16838"/>
      <w:pgMar w:top="284" w:right="991" w:bottom="1417"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772" w:rsidRDefault="00810772" w:rsidP="003A3F45">
      <w:pPr>
        <w:spacing w:after="0" w:line="240" w:lineRule="auto"/>
      </w:pPr>
      <w:r>
        <w:separator/>
      </w:r>
    </w:p>
  </w:endnote>
  <w:endnote w:type="continuationSeparator" w:id="0">
    <w:p w:rsidR="00810772" w:rsidRDefault="00810772" w:rsidP="003A3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2532349"/>
      <w:docPartObj>
        <w:docPartGallery w:val="Page Numbers (Bottom of Page)"/>
        <w:docPartUnique/>
      </w:docPartObj>
    </w:sdtPr>
    <w:sdtEndPr>
      <w:rPr>
        <w:noProof/>
      </w:rPr>
    </w:sdtEndPr>
    <w:sdtContent>
      <w:p w:rsidR="007D5145" w:rsidRDefault="00BC1BA2">
        <w:pPr>
          <w:pStyle w:val="a9"/>
          <w:jc w:val="right"/>
          <w:rPr>
            <w:noProof/>
          </w:rPr>
        </w:pPr>
        <w:r>
          <w:rPr>
            <w:noProof/>
          </w:rPr>
          <w:fldChar w:fldCharType="begin"/>
        </w:r>
        <w:r w:rsidR="008413CF">
          <w:rPr>
            <w:noProof/>
          </w:rPr>
          <w:instrText xml:space="preserve"> PAGE   \* MERGEFORMAT </w:instrText>
        </w:r>
        <w:r>
          <w:rPr>
            <w:noProof/>
          </w:rPr>
          <w:fldChar w:fldCharType="separate"/>
        </w:r>
        <w:r w:rsidR="00F3641D">
          <w:rPr>
            <w:noProof/>
          </w:rPr>
          <w:t>4</w:t>
        </w:r>
        <w:r>
          <w:rPr>
            <w:noProof/>
          </w:rPr>
          <w:fldChar w:fldCharType="end"/>
        </w:r>
      </w:p>
      <w:p w:rsidR="007D5145" w:rsidRDefault="00810772" w:rsidP="00D74B35">
        <w:pPr>
          <w:pStyle w:val="a9"/>
          <w:jc w:val="center"/>
        </w:pPr>
      </w:p>
    </w:sdtContent>
  </w:sdt>
  <w:p w:rsidR="007D5145" w:rsidRDefault="007D5145">
    <w:pPr>
      <w:pStyle w:val="a9"/>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772" w:rsidRDefault="00810772" w:rsidP="003A3F45">
      <w:pPr>
        <w:spacing w:after="0" w:line="240" w:lineRule="auto"/>
      </w:pPr>
      <w:r>
        <w:separator/>
      </w:r>
    </w:p>
  </w:footnote>
  <w:footnote w:type="continuationSeparator" w:id="0">
    <w:p w:rsidR="00810772" w:rsidRDefault="00810772" w:rsidP="003A3F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145" w:rsidRDefault="007D5145" w:rsidP="007D5145">
    <w:pPr>
      <w:pStyle w:val="a7"/>
      <w:rPr>
        <w:noProof/>
      </w:rPr>
    </w:pPr>
    <w:r>
      <w:rPr>
        <w:noProof/>
        <w:lang w:eastAsia="bg-BG"/>
      </w:rPr>
      <w:drawing>
        <wp:inline distT="0" distB="0" distL="0" distR="0">
          <wp:extent cx="895350" cy="64770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895350" cy="647700"/>
                  </a:xfrm>
                  <a:prstGeom prst="rect">
                    <a:avLst/>
                  </a:prstGeom>
                  <a:noFill/>
                  <a:ln w="9525">
                    <a:noFill/>
                    <a:miter lim="800000"/>
                    <a:headEnd/>
                    <a:tailEnd/>
                  </a:ln>
                </pic:spPr>
              </pic:pic>
            </a:graphicData>
          </a:graphic>
        </wp:inline>
      </w:drawing>
    </w:r>
    <w:r>
      <w:rPr>
        <w:noProof/>
      </w:rPr>
      <w:t xml:space="preserve">            </w:t>
    </w:r>
    <w:r>
      <w:rPr>
        <w:noProof/>
        <w:lang w:eastAsia="bg-BG"/>
      </w:rPr>
      <w:drawing>
        <wp:inline distT="0" distB="0" distL="0" distR="0">
          <wp:extent cx="962025" cy="542925"/>
          <wp:effectExtent l="19050" t="0" r="9525" b="0"/>
          <wp:docPr id="7" name="Картина 2"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о–мзх"/>
                  <pic:cNvPicPr>
                    <a:picLocks noChangeAspect="1" noChangeArrowheads="1"/>
                  </pic:cNvPicPr>
                </pic:nvPicPr>
                <pic:blipFill>
                  <a:blip r:embed="rId2" cstate="print"/>
                  <a:srcRect/>
                  <a:stretch>
                    <a:fillRect/>
                  </a:stretch>
                </pic:blipFill>
                <pic:spPr bwMode="auto">
                  <a:xfrm>
                    <a:off x="0" y="0"/>
                    <a:ext cx="962025" cy="542925"/>
                  </a:xfrm>
                  <a:prstGeom prst="rect">
                    <a:avLst/>
                  </a:prstGeom>
                  <a:noFill/>
                  <a:ln w="9525">
                    <a:noFill/>
                    <a:miter lim="800000"/>
                    <a:headEnd/>
                    <a:tailEnd/>
                  </a:ln>
                </pic:spPr>
              </pic:pic>
            </a:graphicData>
          </a:graphic>
        </wp:inline>
      </w:drawing>
    </w:r>
    <w:r>
      <w:rPr>
        <w:i/>
        <w:noProof/>
      </w:rPr>
      <w:t xml:space="preserve">            </w:t>
    </w:r>
    <w:r>
      <w:rPr>
        <w:i/>
        <w:noProof/>
        <w:lang w:eastAsia="bg-BG"/>
      </w:rPr>
      <w:drawing>
        <wp:inline distT="0" distB="0" distL="0" distR="0">
          <wp:extent cx="762000" cy="638175"/>
          <wp:effectExtent l="1905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srcRect/>
                  <a:stretch>
                    <a:fillRect/>
                  </a:stretch>
                </pic:blipFill>
                <pic:spPr bwMode="auto">
                  <a:xfrm>
                    <a:off x="0" y="0"/>
                    <a:ext cx="762000" cy="638175"/>
                  </a:xfrm>
                  <a:prstGeom prst="rect">
                    <a:avLst/>
                  </a:prstGeom>
                  <a:noFill/>
                  <a:ln w="9525">
                    <a:noFill/>
                    <a:miter lim="800000"/>
                    <a:headEnd/>
                    <a:tailEnd/>
                  </a:ln>
                </pic:spPr>
              </pic:pic>
            </a:graphicData>
          </a:graphic>
        </wp:inline>
      </w:drawing>
    </w:r>
    <w:r>
      <w:rPr>
        <w:i/>
        <w:noProof/>
      </w:rPr>
      <w:t xml:space="preserve">       </w:t>
    </w:r>
    <w:r>
      <w:rPr>
        <w:i/>
        <w:noProof/>
        <w:lang w:eastAsia="bg-BG"/>
      </w:rPr>
      <w:drawing>
        <wp:inline distT="0" distB="0" distL="0" distR="0">
          <wp:extent cx="1914525" cy="876300"/>
          <wp:effectExtent l="19050" t="0" r="9525" b="0"/>
          <wp:docPr id="9" name="Картина 4"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4" cstate="print"/>
                  <a:srcRect/>
                  <a:stretch>
                    <a:fillRect/>
                  </a:stretch>
                </pic:blipFill>
                <pic:spPr bwMode="auto">
                  <a:xfrm>
                    <a:off x="0" y="0"/>
                    <a:ext cx="1914525" cy="876300"/>
                  </a:xfrm>
                  <a:prstGeom prst="rect">
                    <a:avLst/>
                  </a:prstGeom>
                  <a:noFill/>
                  <a:ln w="9525">
                    <a:noFill/>
                    <a:miter lim="800000"/>
                    <a:headEnd/>
                    <a:tailEnd/>
                  </a:ln>
                </pic:spPr>
              </pic:pic>
            </a:graphicData>
          </a:graphic>
        </wp:inline>
      </w:drawing>
    </w:r>
  </w:p>
  <w:p w:rsidR="007D5145" w:rsidRPr="007D5145" w:rsidRDefault="007D5145" w:rsidP="007D5145">
    <w:pPr>
      <w:pStyle w:val="a7"/>
      <w:jc w:val="center"/>
      <w:rPr>
        <w:rFonts w:ascii="Times New Roman" w:hAnsi="Times New Roman" w:cs="Times New Roman"/>
        <w:b/>
        <w:iCs/>
        <w:spacing w:val="3"/>
        <w:sz w:val="18"/>
        <w:szCs w:val="18"/>
      </w:rPr>
    </w:pPr>
    <w:r w:rsidRPr="007D5145">
      <w:rPr>
        <w:rFonts w:ascii="Times New Roman" w:hAnsi="Times New Roman" w:cs="Times New Roman"/>
        <w:b/>
        <w:iCs/>
        <w:spacing w:val="3"/>
        <w:sz w:val="18"/>
        <w:szCs w:val="18"/>
        <w:lang w:val="ru-RU"/>
      </w:rPr>
      <w:t>Европейски земеделски фонд за развитие на селските райони – Европа инвестира в селските райони</w:t>
    </w:r>
  </w:p>
  <w:p w:rsidR="007D5145" w:rsidRPr="00FE55C1" w:rsidRDefault="007D5145" w:rsidP="007D5145">
    <w:pPr>
      <w:pStyle w:val="a7"/>
      <w:jc w:val="center"/>
      <w:rPr>
        <w:rFonts w:ascii="Times New Roman" w:hAnsi="Times New Roman" w:cs="Times New Roman"/>
        <w:b/>
        <w:color w:val="808080"/>
        <w:sz w:val="20"/>
        <w:szCs w:val="20"/>
        <w:lang w:val="ru-RU"/>
      </w:rPr>
    </w:pPr>
    <w:r w:rsidRPr="00FE55C1">
      <w:rPr>
        <w:rFonts w:ascii="Times New Roman" w:hAnsi="Times New Roman" w:cs="Times New Roman"/>
        <w:b/>
        <w:sz w:val="20"/>
        <w:szCs w:val="20"/>
        <w:lang w:val="ru-RU"/>
      </w:rPr>
      <w:t>ПРОГРАМА ЗА РАЗВИТИЕ НА СЕЛСКИТЕ РАЙОНИ   2014 – 2020 г.</w:t>
    </w:r>
  </w:p>
  <w:p w:rsidR="007D5145" w:rsidRPr="007D5145" w:rsidRDefault="007D5145" w:rsidP="007D5145">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83DB5"/>
    <w:multiLevelType w:val="hybridMultilevel"/>
    <w:tmpl w:val="0C489E16"/>
    <w:lvl w:ilvl="0" w:tplc="857C69BE">
      <w:start w:val="1"/>
      <w:numFmt w:val="decimal"/>
      <w:lvlText w:val="%1."/>
      <w:lvlJc w:val="left"/>
      <w:pPr>
        <w:ind w:left="720" w:hanging="360"/>
      </w:pPr>
      <w:rPr>
        <w:rFonts w:asciiTheme="majorHAnsi" w:hAnsiTheme="majorHAnsi" w:cstheme="majorBidi" w:hint="default"/>
        <w:sz w:val="28"/>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43E72B2"/>
    <w:multiLevelType w:val="hybridMultilevel"/>
    <w:tmpl w:val="E14A590C"/>
    <w:lvl w:ilvl="0" w:tplc="BB30A6DE">
      <w:start w:val="1"/>
      <w:numFmt w:val="bullet"/>
      <w:lvlText w:val=""/>
      <w:lvlJc w:val="left"/>
      <w:pPr>
        <w:ind w:left="1160" w:hanging="360"/>
      </w:pPr>
      <w:rPr>
        <w:rFonts w:ascii="Symbol" w:hAnsi="Symbol"/>
      </w:rPr>
    </w:lvl>
    <w:lvl w:ilvl="1" w:tplc="006A42F0">
      <w:start w:val="1"/>
      <w:numFmt w:val="bullet"/>
      <w:lvlText w:val="o"/>
      <w:lvlJc w:val="left"/>
      <w:pPr>
        <w:ind w:left="1880" w:hanging="360"/>
      </w:pPr>
      <w:rPr>
        <w:rFonts w:ascii="Courier New" w:hAnsi="Courier New" w:cs="Courier New"/>
      </w:rPr>
    </w:lvl>
    <w:lvl w:ilvl="2" w:tplc="6FB4DBF4">
      <w:start w:val="1"/>
      <w:numFmt w:val="bullet"/>
      <w:lvlText w:val=""/>
      <w:lvlJc w:val="left"/>
      <w:pPr>
        <w:ind w:left="2600" w:hanging="360"/>
      </w:pPr>
      <w:rPr>
        <w:rFonts w:ascii="Wingdings" w:hAnsi="Wingdings"/>
      </w:rPr>
    </w:lvl>
    <w:lvl w:ilvl="3" w:tplc="AE6ACAF0">
      <w:start w:val="1"/>
      <w:numFmt w:val="bullet"/>
      <w:lvlText w:val=""/>
      <w:lvlJc w:val="left"/>
      <w:pPr>
        <w:ind w:left="3320" w:hanging="360"/>
      </w:pPr>
      <w:rPr>
        <w:rFonts w:ascii="Symbol" w:hAnsi="Symbol"/>
      </w:rPr>
    </w:lvl>
    <w:lvl w:ilvl="4" w:tplc="F0AA7422">
      <w:start w:val="1"/>
      <w:numFmt w:val="bullet"/>
      <w:lvlText w:val="o"/>
      <w:lvlJc w:val="left"/>
      <w:pPr>
        <w:ind w:left="4040" w:hanging="360"/>
      </w:pPr>
      <w:rPr>
        <w:rFonts w:ascii="Courier New" w:hAnsi="Courier New" w:cs="Courier New"/>
      </w:rPr>
    </w:lvl>
    <w:lvl w:ilvl="5" w:tplc="C696DC60">
      <w:start w:val="1"/>
      <w:numFmt w:val="bullet"/>
      <w:lvlText w:val=""/>
      <w:lvlJc w:val="left"/>
      <w:pPr>
        <w:ind w:left="4760" w:hanging="360"/>
      </w:pPr>
      <w:rPr>
        <w:rFonts w:ascii="Wingdings" w:hAnsi="Wingdings"/>
      </w:rPr>
    </w:lvl>
    <w:lvl w:ilvl="6" w:tplc="E34A1FAE">
      <w:start w:val="1"/>
      <w:numFmt w:val="bullet"/>
      <w:lvlText w:val=""/>
      <w:lvlJc w:val="left"/>
      <w:pPr>
        <w:ind w:left="5480" w:hanging="360"/>
      </w:pPr>
      <w:rPr>
        <w:rFonts w:ascii="Symbol" w:hAnsi="Symbol"/>
      </w:rPr>
    </w:lvl>
    <w:lvl w:ilvl="7" w:tplc="A600F954">
      <w:start w:val="1"/>
      <w:numFmt w:val="bullet"/>
      <w:lvlText w:val="o"/>
      <w:lvlJc w:val="left"/>
      <w:pPr>
        <w:ind w:left="6200" w:hanging="360"/>
      </w:pPr>
      <w:rPr>
        <w:rFonts w:ascii="Courier New" w:hAnsi="Courier New" w:cs="Courier New"/>
      </w:rPr>
    </w:lvl>
    <w:lvl w:ilvl="8" w:tplc="D39CA8B4">
      <w:start w:val="1"/>
      <w:numFmt w:val="bullet"/>
      <w:lvlText w:val=""/>
      <w:lvlJc w:val="left"/>
      <w:pPr>
        <w:ind w:left="6920" w:hanging="360"/>
      </w:pPr>
      <w:rPr>
        <w:rFonts w:ascii="Wingdings" w:hAnsi="Wingdings"/>
      </w:rPr>
    </w:lvl>
  </w:abstractNum>
  <w:abstractNum w:abstractNumId="2" w15:restartNumberingAfterBreak="0">
    <w:nsid w:val="092452A7"/>
    <w:multiLevelType w:val="hybridMultilevel"/>
    <w:tmpl w:val="2E3C10DA"/>
    <w:lvl w:ilvl="0" w:tplc="682E091E">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3" w15:restartNumberingAfterBreak="0">
    <w:nsid w:val="0A4357CC"/>
    <w:multiLevelType w:val="hybridMultilevel"/>
    <w:tmpl w:val="01AA170C"/>
    <w:lvl w:ilvl="0" w:tplc="04020001">
      <w:start w:val="1"/>
      <w:numFmt w:val="bullet"/>
      <w:lvlText w:val=""/>
      <w:lvlJc w:val="left"/>
      <w:pPr>
        <w:ind w:left="1146" w:hanging="360"/>
      </w:pPr>
      <w:rPr>
        <w:rFonts w:ascii="Symbol" w:hAnsi="Symbol" w:hint="default"/>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4" w15:restartNumberingAfterBreak="0">
    <w:nsid w:val="18E8364A"/>
    <w:multiLevelType w:val="hybridMultilevel"/>
    <w:tmpl w:val="BB1CC502"/>
    <w:lvl w:ilvl="0" w:tplc="B90A5A90">
      <w:start w:val="1"/>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23495E81"/>
    <w:multiLevelType w:val="multilevel"/>
    <w:tmpl w:val="8AA09654"/>
    <w:lvl w:ilvl="0">
      <w:start w:val="1"/>
      <w:numFmt w:val="lowerLetter"/>
      <w:lvlText w:val="%1)"/>
      <w:lvlJc w:val="left"/>
      <w:pPr>
        <w:ind w:left="1428" w:hanging="360"/>
      </w:pPr>
    </w:lvl>
    <w:lvl w:ilvl="1">
      <w:start w:val="1"/>
      <w:numFmt w:val="lowerLetter"/>
      <w:lvlText w:val="%2)"/>
      <w:lvlJc w:val="left"/>
      <w:pPr>
        <w:ind w:left="1788" w:hanging="360"/>
      </w:pPr>
    </w:lvl>
    <w:lvl w:ilvl="2">
      <w:start w:val="1"/>
      <w:numFmt w:val="lowerRoman"/>
      <w:lvlText w:val="%3)"/>
      <w:lvlJc w:val="left"/>
      <w:pPr>
        <w:ind w:left="2148" w:hanging="360"/>
      </w:pPr>
    </w:lvl>
    <w:lvl w:ilvl="3">
      <w:start w:val="1"/>
      <w:numFmt w:val="decimal"/>
      <w:lvlText w:val="(%4)"/>
      <w:lvlJc w:val="left"/>
      <w:pPr>
        <w:ind w:left="2508" w:hanging="360"/>
      </w:pPr>
    </w:lvl>
    <w:lvl w:ilvl="4">
      <w:start w:val="1"/>
      <w:numFmt w:val="lowerLetter"/>
      <w:lvlText w:val="(%5)"/>
      <w:lvlJc w:val="left"/>
      <w:pPr>
        <w:ind w:left="2868" w:hanging="360"/>
      </w:pPr>
    </w:lvl>
    <w:lvl w:ilvl="5">
      <w:start w:val="1"/>
      <w:numFmt w:val="lowerRoman"/>
      <w:lvlText w:val="(%6)"/>
      <w:lvlJc w:val="left"/>
      <w:pPr>
        <w:ind w:left="3228" w:hanging="360"/>
      </w:pPr>
    </w:lvl>
    <w:lvl w:ilvl="6">
      <w:start w:val="1"/>
      <w:numFmt w:val="decimal"/>
      <w:lvlText w:val="%7."/>
      <w:lvlJc w:val="left"/>
      <w:pPr>
        <w:ind w:left="3588" w:hanging="360"/>
      </w:pPr>
    </w:lvl>
    <w:lvl w:ilvl="7">
      <w:start w:val="1"/>
      <w:numFmt w:val="lowerLetter"/>
      <w:lvlText w:val="%8."/>
      <w:lvlJc w:val="left"/>
      <w:pPr>
        <w:ind w:left="3948" w:hanging="360"/>
      </w:pPr>
    </w:lvl>
    <w:lvl w:ilvl="8">
      <w:start w:val="1"/>
      <w:numFmt w:val="lowerRoman"/>
      <w:lvlText w:val="%9."/>
      <w:lvlJc w:val="left"/>
      <w:pPr>
        <w:ind w:left="4308" w:hanging="360"/>
      </w:pPr>
    </w:lvl>
  </w:abstractNum>
  <w:abstractNum w:abstractNumId="6" w15:restartNumberingAfterBreak="0">
    <w:nsid w:val="2A03014B"/>
    <w:multiLevelType w:val="hybridMultilevel"/>
    <w:tmpl w:val="F39C67C0"/>
    <w:lvl w:ilvl="0" w:tplc="BD98F1CA">
      <w:start w:val="1"/>
      <w:numFmt w:val="decimal"/>
      <w:lvlText w:val="%1."/>
      <w:lvlJc w:val="left"/>
      <w:pPr>
        <w:ind w:left="720" w:hanging="360"/>
      </w:pPr>
      <w:rPr>
        <w:rFonts w:ascii="Times New Roman" w:eastAsiaTheme="minorHAnsi" w:hAnsi="Times New Roman" w:cstheme="minorBidi"/>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ADB5134"/>
    <w:multiLevelType w:val="hybridMultilevel"/>
    <w:tmpl w:val="EB524470"/>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8" w15:restartNumberingAfterBreak="0">
    <w:nsid w:val="2F935A58"/>
    <w:multiLevelType w:val="hybridMultilevel"/>
    <w:tmpl w:val="6A6893B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3FDB02F8"/>
    <w:multiLevelType w:val="multilevel"/>
    <w:tmpl w:val="040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29F0FF0"/>
    <w:multiLevelType w:val="hybridMultilevel"/>
    <w:tmpl w:val="4E6861F6"/>
    <w:lvl w:ilvl="0" w:tplc="953826C2">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1" w15:restartNumberingAfterBreak="0">
    <w:nsid w:val="47471F96"/>
    <w:multiLevelType w:val="hybridMultilevel"/>
    <w:tmpl w:val="7C8EC318"/>
    <w:lvl w:ilvl="0" w:tplc="04020001">
      <w:start w:val="1"/>
      <w:numFmt w:val="bullet"/>
      <w:lvlText w:val=""/>
      <w:lvlJc w:val="left"/>
      <w:pPr>
        <w:ind w:left="786" w:hanging="360"/>
      </w:pPr>
      <w:rPr>
        <w:rFonts w:ascii="Symbol" w:hAnsi="Symbol"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2" w15:restartNumberingAfterBreak="0">
    <w:nsid w:val="48D67B89"/>
    <w:multiLevelType w:val="hybridMultilevel"/>
    <w:tmpl w:val="20187E7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15:restartNumberingAfterBreak="0">
    <w:nsid w:val="4AB678DF"/>
    <w:multiLevelType w:val="hybridMultilevel"/>
    <w:tmpl w:val="ACEC50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EB26653"/>
    <w:multiLevelType w:val="hybridMultilevel"/>
    <w:tmpl w:val="5D6A1276"/>
    <w:lvl w:ilvl="0" w:tplc="B6766E50">
      <w:start w:val="1"/>
      <w:numFmt w:val="decimal"/>
      <w:lvlText w:val="%1."/>
      <w:lvlJc w:val="left"/>
      <w:pPr>
        <w:ind w:left="720" w:hanging="360"/>
      </w:pPr>
      <w:rPr>
        <w:rFonts w:eastAsia="Times New Roman" w:cs="Times New Roman" w:hint="default"/>
        <w:b/>
        <w:sz w:val="26"/>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72237801"/>
    <w:multiLevelType w:val="hybridMultilevel"/>
    <w:tmpl w:val="FADE9A04"/>
    <w:lvl w:ilvl="0" w:tplc="04020001">
      <w:start w:val="1"/>
      <w:numFmt w:val="bullet"/>
      <w:lvlText w:val=""/>
      <w:lvlJc w:val="left"/>
      <w:pPr>
        <w:ind w:left="1146" w:hanging="360"/>
      </w:pPr>
      <w:rPr>
        <w:rFonts w:ascii="Symbol" w:hAnsi="Symbol" w:hint="default"/>
      </w:rPr>
    </w:lvl>
    <w:lvl w:ilvl="1" w:tplc="04020003">
      <w:start w:val="1"/>
      <w:numFmt w:val="bullet"/>
      <w:lvlText w:val="o"/>
      <w:lvlJc w:val="left"/>
      <w:pPr>
        <w:ind w:left="1866" w:hanging="360"/>
      </w:pPr>
      <w:rPr>
        <w:rFonts w:ascii="Courier New" w:hAnsi="Courier New" w:cs="Courier New" w:hint="default"/>
      </w:rPr>
    </w:lvl>
    <w:lvl w:ilvl="2" w:tplc="04020005">
      <w:start w:val="1"/>
      <w:numFmt w:val="bullet"/>
      <w:lvlText w:val=""/>
      <w:lvlJc w:val="left"/>
      <w:pPr>
        <w:ind w:left="2586" w:hanging="360"/>
      </w:pPr>
      <w:rPr>
        <w:rFonts w:ascii="Wingdings" w:hAnsi="Wingdings" w:hint="default"/>
      </w:rPr>
    </w:lvl>
    <w:lvl w:ilvl="3" w:tplc="04020001">
      <w:start w:val="1"/>
      <w:numFmt w:val="bullet"/>
      <w:lvlText w:val=""/>
      <w:lvlJc w:val="left"/>
      <w:pPr>
        <w:ind w:left="3306" w:hanging="360"/>
      </w:pPr>
      <w:rPr>
        <w:rFonts w:ascii="Symbol" w:hAnsi="Symbol" w:hint="default"/>
      </w:rPr>
    </w:lvl>
    <w:lvl w:ilvl="4" w:tplc="04020003">
      <w:start w:val="1"/>
      <w:numFmt w:val="bullet"/>
      <w:lvlText w:val="o"/>
      <w:lvlJc w:val="left"/>
      <w:pPr>
        <w:ind w:left="4026" w:hanging="360"/>
      </w:pPr>
      <w:rPr>
        <w:rFonts w:ascii="Courier New" w:hAnsi="Courier New" w:cs="Courier New" w:hint="default"/>
      </w:rPr>
    </w:lvl>
    <w:lvl w:ilvl="5" w:tplc="04020005">
      <w:start w:val="1"/>
      <w:numFmt w:val="bullet"/>
      <w:lvlText w:val=""/>
      <w:lvlJc w:val="left"/>
      <w:pPr>
        <w:ind w:left="4746" w:hanging="360"/>
      </w:pPr>
      <w:rPr>
        <w:rFonts w:ascii="Wingdings" w:hAnsi="Wingdings" w:hint="default"/>
      </w:rPr>
    </w:lvl>
    <w:lvl w:ilvl="6" w:tplc="0402000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16" w15:restartNumberingAfterBreak="0">
    <w:nsid w:val="75190821"/>
    <w:multiLevelType w:val="hybridMultilevel"/>
    <w:tmpl w:val="06F65C3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7D2E1EB8"/>
    <w:multiLevelType w:val="hybridMultilevel"/>
    <w:tmpl w:val="FD568B38"/>
    <w:lvl w:ilvl="0" w:tplc="FD7885A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7"/>
  </w:num>
  <w:num w:numId="4">
    <w:abstractNumId w:val="2"/>
  </w:num>
  <w:num w:numId="5">
    <w:abstractNumId w:val="11"/>
  </w:num>
  <w:num w:numId="6">
    <w:abstractNumId w:val="3"/>
  </w:num>
  <w:num w:numId="7">
    <w:abstractNumId w:val="10"/>
  </w:num>
  <w:num w:numId="8">
    <w:abstractNumId w:val="9"/>
  </w:num>
  <w:num w:numId="9">
    <w:abstractNumId w:val="5"/>
  </w:num>
  <w:num w:numId="10">
    <w:abstractNumId w:val="15"/>
  </w:num>
  <w:num w:numId="11">
    <w:abstractNumId w:val="12"/>
  </w:num>
  <w:num w:numId="12">
    <w:abstractNumId w:val="14"/>
  </w:num>
  <w:num w:numId="13">
    <w:abstractNumId w:val="6"/>
  </w:num>
  <w:num w:numId="14">
    <w:abstractNumId w:val="4"/>
  </w:num>
  <w:num w:numId="15">
    <w:abstractNumId w:val="13"/>
  </w:num>
  <w:num w:numId="16">
    <w:abstractNumId w:val="8"/>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16E0E"/>
    <w:rsid w:val="0000031E"/>
    <w:rsid w:val="00007985"/>
    <w:rsid w:val="00012ECB"/>
    <w:rsid w:val="000249BD"/>
    <w:rsid w:val="00024CAF"/>
    <w:rsid w:val="00025798"/>
    <w:rsid w:val="00027359"/>
    <w:rsid w:val="00030DE7"/>
    <w:rsid w:val="0003391D"/>
    <w:rsid w:val="00042C3A"/>
    <w:rsid w:val="000479AB"/>
    <w:rsid w:val="00051C3B"/>
    <w:rsid w:val="00065B6A"/>
    <w:rsid w:val="0006734E"/>
    <w:rsid w:val="00070974"/>
    <w:rsid w:val="00081C83"/>
    <w:rsid w:val="00086BBC"/>
    <w:rsid w:val="0009091D"/>
    <w:rsid w:val="00093F9D"/>
    <w:rsid w:val="00096E93"/>
    <w:rsid w:val="00097BFB"/>
    <w:rsid w:val="000B3558"/>
    <w:rsid w:val="000D70BC"/>
    <w:rsid w:val="000E0085"/>
    <w:rsid w:val="000E0B01"/>
    <w:rsid w:val="000F23BE"/>
    <w:rsid w:val="000F43D7"/>
    <w:rsid w:val="000F4667"/>
    <w:rsid w:val="0010100A"/>
    <w:rsid w:val="001109CB"/>
    <w:rsid w:val="00122DF6"/>
    <w:rsid w:val="00126E8C"/>
    <w:rsid w:val="00140C09"/>
    <w:rsid w:val="0014699A"/>
    <w:rsid w:val="00146D4D"/>
    <w:rsid w:val="00151616"/>
    <w:rsid w:val="00153D0C"/>
    <w:rsid w:val="00163749"/>
    <w:rsid w:val="00163F7D"/>
    <w:rsid w:val="001644AD"/>
    <w:rsid w:val="00186DEF"/>
    <w:rsid w:val="00194453"/>
    <w:rsid w:val="00197660"/>
    <w:rsid w:val="001B06DD"/>
    <w:rsid w:val="001C1D6F"/>
    <w:rsid w:val="001C272F"/>
    <w:rsid w:val="001C341C"/>
    <w:rsid w:val="001C3D58"/>
    <w:rsid w:val="001E6066"/>
    <w:rsid w:val="00202082"/>
    <w:rsid w:val="00212433"/>
    <w:rsid w:val="00232D41"/>
    <w:rsid w:val="0023738E"/>
    <w:rsid w:val="002403A1"/>
    <w:rsid w:val="00245649"/>
    <w:rsid w:val="00247637"/>
    <w:rsid w:val="0025137C"/>
    <w:rsid w:val="0026116D"/>
    <w:rsid w:val="00264526"/>
    <w:rsid w:val="002917B4"/>
    <w:rsid w:val="002923C1"/>
    <w:rsid w:val="00294818"/>
    <w:rsid w:val="00294E0C"/>
    <w:rsid w:val="00295456"/>
    <w:rsid w:val="002969A8"/>
    <w:rsid w:val="002B691A"/>
    <w:rsid w:val="002B7509"/>
    <w:rsid w:val="002C4E07"/>
    <w:rsid w:val="002C71A1"/>
    <w:rsid w:val="00307950"/>
    <w:rsid w:val="003104AE"/>
    <w:rsid w:val="0031303C"/>
    <w:rsid w:val="00316817"/>
    <w:rsid w:val="00317BF1"/>
    <w:rsid w:val="00324DCE"/>
    <w:rsid w:val="00331852"/>
    <w:rsid w:val="00332A57"/>
    <w:rsid w:val="00336B1A"/>
    <w:rsid w:val="00342137"/>
    <w:rsid w:val="00350318"/>
    <w:rsid w:val="00350609"/>
    <w:rsid w:val="00353AA0"/>
    <w:rsid w:val="003541B5"/>
    <w:rsid w:val="003560B1"/>
    <w:rsid w:val="003601A9"/>
    <w:rsid w:val="00363D07"/>
    <w:rsid w:val="003651B4"/>
    <w:rsid w:val="00365F82"/>
    <w:rsid w:val="0038038E"/>
    <w:rsid w:val="003841B1"/>
    <w:rsid w:val="003A3F45"/>
    <w:rsid w:val="003A6273"/>
    <w:rsid w:val="003B3AA2"/>
    <w:rsid w:val="003C3709"/>
    <w:rsid w:val="003D2472"/>
    <w:rsid w:val="003D54AB"/>
    <w:rsid w:val="003D6AEB"/>
    <w:rsid w:val="003D6CD0"/>
    <w:rsid w:val="003E202A"/>
    <w:rsid w:val="003F3740"/>
    <w:rsid w:val="003F3B1C"/>
    <w:rsid w:val="003F59D9"/>
    <w:rsid w:val="004000B8"/>
    <w:rsid w:val="00402872"/>
    <w:rsid w:val="0042463D"/>
    <w:rsid w:val="00427F35"/>
    <w:rsid w:val="004371E5"/>
    <w:rsid w:val="00454B07"/>
    <w:rsid w:val="00463F7C"/>
    <w:rsid w:val="004642E6"/>
    <w:rsid w:val="00466566"/>
    <w:rsid w:val="00476EDC"/>
    <w:rsid w:val="004826ED"/>
    <w:rsid w:val="00484707"/>
    <w:rsid w:val="00484F9E"/>
    <w:rsid w:val="00495AE4"/>
    <w:rsid w:val="00496EDE"/>
    <w:rsid w:val="004A1043"/>
    <w:rsid w:val="004A7B30"/>
    <w:rsid w:val="004B2041"/>
    <w:rsid w:val="004B3733"/>
    <w:rsid w:val="004D0586"/>
    <w:rsid w:val="004E0DA0"/>
    <w:rsid w:val="004E5DD4"/>
    <w:rsid w:val="004F40EF"/>
    <w:rsid w:val="004F687F"/>
    <w:rsid w:val="004F6FA1"/>
    <w:rsid w:val="00503AF8"/>
    <w:rsid w:val="00516E0E"/>
    <w:rsid w:val="00525C88"/>
    <w:rsid w:val="005517CF"/>
    <w:rsid w:val="00567097"/>
    <w:rsid w:val="00574804"/>
    <w:rsid w:val="00576CCE"/>
    <w:rsid w:val="00577A0B"/>
    <w:rsid w:val="00596F78"/>
    <w:rsid w:val="0059787A"/>
    <w:rsid w:val="005B180E"/>
    <w:rsid w:val="005C3A30"/>
    <w:rsid w:val="005C4628"/>
    <w:rsid w:val="005D01A9"/>
    <w:rsid w:val="005D5385"/>
    <w:rsid w:val="005E5AE9"/>
    <w:rsid w:val="00605A68"/>
    <w:rsid w:val="006075DA"/>
    <w:rsid w:val="0061596B"/>
    <w:rsid w:val="00623D88"/>
    <w:rsid w:val="0063677C"/>
    <w:rsid w:val="00637717"/>
    <w:rsid w:val="0064168A"/>
    <w:rsid w:val="00647666"/>
    <w:rsid w:val="006501F9"/>
    <w:rsid w:val="0065362E"/>
    <w:rsid w:val="00657217"/>
    <w:rsid w:val="00662AF9"/>
    <w:rsid w:val="006652C2"/>
    <w:rsid w:val="0066559C"/>
    <w:rsid w:val="006960CA"/>
    <w:rsid w:val="006D1FC2"/>
    <w:rsid w:val="006D30EE"/>
    <w:rsid w:val="006E77C9"/>
    <w:rsid w:val="006E7C1F"/>
    <w:rsid w:val="006F3E2A"/>
    <w:rsid w:val="007071C6"/>
    <w:rsid w:val="007200BF"/>
    <w:rsid w:val="0072169D"/>
    <w:rsid w:val="00730E76"/>
    <w:rsid w:val="00731688"/>
    <w:rsid w:val="0074235A"/>
    <w:rsid w:val="00752938"/>
    <w:rsid w:val="007610E2"/>
    <w:rsid w:val="00771FCE"/>
    <w:rsid w:val="00776453"/>
    <w:rsid w:val="007900DB"/>
    <w:rsid w:val="007909D7"/>
    <w:rsid w:val="00791575"/>
    <w:rsid w:val="007926A0"/>
    <w:rsid w:val="00795403"/>
    <w:rsid w:val="00795E96"/>
    <w:rsid w:val="007A4D79"/>
    <w:rsid w:val="007B3433"/>
    <w:rsid w:val="007B665C"/>
    <w:rsid w:val="007C25D2"/>
    <w:rsid w:val="007C3876"/>
    <w:rsid w:val="007D5141"/>
    <w:rsid w:val="007D5145"/>
    <w:rsid w:val="007E4382"/>
    <w:rsid w:val="007E6DBD"/>
    <w:rsid w:val="007F0F75"/>
    <w:rsid w:val="007F407F"/>
    <w:rsid w:val="00801332"/>
    <w:rsid w:val="00807755"/>
    <w:rsid w:val="00810772"/>
    <w:rsid w:val="0081733B"/>
    <w:rsid w:val="00820302"/>
    <w:rsid w:val="00820891"/>
    <w:rsid w:val="00820CF1"/>
    <w:rsid w:val="00823DCB"/>
    <w:rsid w:val="00827D15"/>
    <w:rsid w:val="00830FA7"/>
    <w:rsid w:val="0083345B"/>
    <w:rsid w:val="008413CF"/>
    <w:rsid w:val="008424BA"/>
    <w:rsid w:val="00870F4A"/>
    <w:rsid w:val="00882B88"/>
    <w:rsid w:val="008844DD"/>
    <w:rsid w:val="008851F6"/>
    <w:rsid w:val="00891D35"/>
    <w:rsid w:val="00897972"/>
    <w:rsid w:val="008A44D9"/>
    <w:rsid w:val="008B065E"/>
    <w:rsid w:val="008B0DE6"/>
    <w:rsid w:val="008B556E"/>
    <w:rsid w:val="008C5FB0"/>
    <w:rsid w:val="008D048D"/>
    <w:rsid w:val="008D0795"/>
    <w:rsid w:val="008F0585"/>
    <w:rsid w:val="008F19FC"/>
    <w:rsid w:val="008F4FF2"/>
    <w:rsid w:val="008F5C55"/>
    <w:rsid w:val="008F6649"/>
    <w:rsid w:val="008F668A"/>
    <w:rsid w:val="00901A0D"/>
    <w:rsid w:val="009052BF"/>
    <w:rsid w:val="00905652"/>
    <w:rsid w:val="00907D71"/>
    <w:rsid w:val="009340BD"/>
    <w:rsid w:val="009348F5"/>
    <w:rsid w:val="0093552C"/>
    <w:rsid w:val="00941D41"/>
    <w:rsid w:val="00946BBD"/>
    <w:rsid w:val="009544BE"/>
    <w:rsid w:val="00955E7B"/>
    <w:rsid w:val="0097005E"/>
    <w:rsid w:val="00981C11"/>
    <w:rsid w:val="00984D29"/>
    <w:rsid w:val="00991D0A"/>
    <w:rsid w:val="009B1AEF"/>
    <w:rsid w:val="009B7A97"/>
    <w:rsid w:val="009C1489"/>
    <w:rsid w:val="009C2960"/>
    <w:rsid w:val="009C491D"/>
    <w:rsid w:val="009E5603"/>
    <w:rsid w:val="009E7CB9"/>
    <w:rsid w:val="009F4759"/>
    <w:rsid w:val="00A04F99"/>
    <w:rsid w:val="00A05934"/>
    <w:rsid w:val="00A12F6A"/>
    <w:rsid w:val="00A21541"/>
    <w:rsid w:val="00A25DE7"/>
    <w:rsid w:val="00A34A91"/>
    <w:rsid w:val="00A4018C"/>
    <w:rsid w:val="00A412E0"/>
    <w:rsid w:val="00A55DAA"/>
    <w:rsid w:val="00A751E1"/>
    <w:rsid w:val="00A80463"/>
    <w:rsid w:val="00A90135"/>
    <w:rsid w:val="00A92AC4"/>
    <w:rsid w:val="00AA5386"/>
    <w:rsid w:val="00AA71C7"/>
    <w:rsid w:val="00AA7F3D"/>
    <w:rsid w:val="00AB0A57"/>
    <w:rsid w:val="00AB3D0F"/>
    <w:rsid w:val="00AC0639"/>
    <w:rsid w:val="00AC1766"/>
    <w:rsid w:val="00AC2F36"/>
    <w:rsid w:val="00AC440C"/>
    <w:rsid w:val="00AC6E81"/>
    <w:rsid w:val="00AE1597"/>
    <w:rsid w:val="00B02C90"/>
    <w:rsid w:val="00B07EEE"/>
    <w:rsid w:val="00B31303"/>
    <w:rsid w:val="00B36E9A"/>
    <w:rsid w:val="00B37623"/>
    <w:rsid w:val="00B51D43"/>
    <w:rsid w:val="00B51D4C"/>
    <w:rsid w:val="00B53394"/>
    <w:rsid w:val="00B647BC"/>
    <w:rsid w:val="00B73EB8"/>
    <w:rsid w:val="00BA0D1A"/>
    <w:rsid w:val="00BA3738"/>
    <w:rsid w:val="00BA716F"/>
    <w:rsid w:val="00BB1C6C"/>
    <w:rsid w:val="00BB4092"/>
    <w:rsid w:val="00BB5F87"/>
    <w:rsid w:val="00BC1BA2"/>
    <w:rsid w:val="00BC1ED8"/>
    <w:rsid w:val="00BD2997"/>
    <w:rsid w:val="00BD2BC7"/>
    <w:rsid w:val="00BE1016"/>
    <w:rsid w:val="00BE1748"/>
    <w:rsid w:val="00BE7B9C"/>
    <w:rsid w:val="00BF0B1B"/>
    <w:rsid w:val="00BF2ED9"/>
    <w:rsid w:val="00C11535"/>
    <w:rsid w:val="00C1171F"/>
    <w:rsid w:val="00C163A7"/>
    <w:rsid w:val="00C16E3B"/>
    <w:rsid w:val="00C25E60"/>
    <w:rsid w:val="00C31511"/>
    <w:rsid w:val="00C356BE"/>
    <w:rsid w:val="00C414E0"/>
    <w:rsid w:val="00C43E68"/>
    <w:rsid w:val="00C56D89"/>
    <w:rsid w:val="00C5743F"/>
    <w:rsid w:val="00C60FC8"/>
    <w:rsid w:val="00C62FEE"/>
    <w:rsid w:val="00C73C84"/>
    <w:rsid w:val="00C863D3"/>
    <w:rsid w:val="00C90911"/>
    <w:rsid w:val="00C917F7"/>
    <w:rsid w:val="00C959D7"/>
    <w:rsid w:val="00CB2372"/>
    <w:rsid w:val="00CC177D"/>
    <w:rsid w:val="00CD54A7"/>
    <w:rsid w:val="00CD6D85"/>
    <w:rsid w:val="00CF2D2B"/>
    <w:rsid w:val="00CF337A"/>
    <w:rsid w:val="00CF3695"/>
    <w:rsid w:val="00CF38E9"/>
    <w:rsid w:val="00D0466D"/>
    <w:rsid w:val="00D11FDE"/>
    <w:rsid w:val="00D16F2A"/>
    <w:rsid w:val="00D16FEE"/>
    <w:rsid w:val="00D20D08"/>
    <w:rsid w:val="00D222C0"/>
    <w:rsid w:val="00D431DA"/>
    <w:rsid w:val="00D43987"/>
    <w:rsid w:val="00D51102"/>
    <w:rsid w:val="00D53936"/>
    <w:rsid w:val="00D54AEB"/>
    <w:rsid w:val="00D55F0E"/>
    <w:rsid w:val="00D60975"/>
    <w:rsid w:val="00D62BDE"/>
    <w:rsid w:val="00D62F5D"/>
    <w:rsid w:val="00D63CB0"/>
    <w:rsid w:val="00D74B35"/>
    <w:rsid w:val="00D756BE"/>
    <w:rsid w:val="00D76740"/>
    <w:rsid w:val="00D8274F"/>
    <w:rsid w:val="00D84632"/>
    <w:rsid w:val="00D84B51"/>
    <w:rsid w:val="00D86F3C"/>
    <w:rsid w:val="00D94DE3"/>
    <w:rsid w:val="00DB3439"/>
    <w:rsid w:val="00DC0D14"/>
    <w:rsid w:val="00DC403E"/>
    <w:rsid w:val="00DD4750"/>
    <w:rsid w:val="00DE5E9A"/>
    <w:rsid w:val="00DF356C"/>
    <w:rsid w:val="00DF4991"/>
    <w:rsid w:val="00E03461"/>
    <w:rsid w:val="00E053F3"/>
    <w:rsid w:val="00E079D7"/>
    <w:rsid w:val="00E119B8"/>
    <w:rsid w:val="00E15B50"/>
    <w:rsid w:val="00E20627"/>
    <w:rsid w:val="00E32F38"/>
    <w:rsid w:val="00E33895"/>
    <w:rsid w:val="00E363F3"/>
    <w:rsid w:val="00E4380B"/>
    <w:rsid w:val="00E4580E"/>
    <w:rsid w:val="00EA5304"/>
    <w:rsid w:val="00EC0F0E"/>
    <w:rsid w:val="00EC55DB"/>
    <w:rsid w:val="00EE0862"/>
    <w:rsid w:val="00EE2BE4"/>
    <w:rsid w:val="00EF6E1F"/>
    <w:rsid w:val="00F20A8A"/>
    <w:rsid w:val="00F24E00"/>
    <w:rsid w:val="00F32B6A"/>
    <w:rsid w:val="00F359C9"/>
    <w:rsid w:val="00F3641D"/>
    <w:rsid w:val="00F37691"/>
    <w:rsid w:val="00F405B5"/>
    <w:rsid w:val="00F4720B"/>
    <w:rsid w:val="00F52507"/>
    <w:rsid w:val="00F60E84"/>
    <w:rsid w:val="00F9093F"/>
    <w:rsid w:val="00F92A5A"/>
    <w:rsid w:val="00F940D8"/>
    <w:rsid w:val="00F956A9"/>
    <w:rsid w:val="00FB053F"/>
    <w:rsid w:val="00FB62D1"/>
    <w:rsid w:val="00FB782F"/>
    <w:rsid w:val="00FD2D8D"/>
    <w:rsid w:val="00FD4A74"/>
    <w:rsid w:val="00FE2AA0"/>
    <w:rsid w:val="00FE55C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23F532"/>
  <w15:docId w15:val="{BB9E6F1C-58E2-429F-B909-0E6F0274E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3F7D"/>
  </w:style>
  <w:style w:type="paragraph" w:styleId="1">
    <w:name w:val="heading 1"/>
    <w:basedOn w:val="a"/>
    <w:next w:val="a"/>
    <w:link w:val="10"/>
    <w:uiPriority w:val="9"/>
    <w:qFormat/>
    <w:rsid w:val="00516E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516E0E"/>
    <w:rPr>
      <w:rFonts w:asciiTheme="majorHAnsi" w:eastAsiaTheme="majorEastAsia" w:hAnsiTheme="majorHAnsi" w:cstheme="majorBidi"/>
      <w:b/>
      <w:bCs/>
      <w:color w:val="365F91" w:themeColor="accent1" w:themeShade="BF"/>
      <w:sz w:val="28"/>
      <w:szCs w:val="28"/>
    </w:rPr>
  </w:style>
  <w:style w:type="paragraph" w:styleId="a3">
    <w:name w:val="footnote text"/>
    <w:basedOn w:val="a"/>
    <w:link w:val="a4"/>
    <w:uiPriority w:val="99"/>
    <w:semiHidden/>
    <w:unhideWhenUsed/>
    <w:rsid w:val="003A3F45"/>
    <w:pPr>
      <w:spacing w:after="0" w:line="240" w:lineRule="auto"/>
    </w:pPr>
    <w:rPr>
      <w:sz w:val="20"/>
      <w:szCs w:val="20"/>
    </w:rPr>
  </w:style>
  <w:style w:type="character" w:customStyle="1" w:styleId="a4">
    <w:name w:val="Текст под линия Знак"/>
    <w:basedOn w:val="a0"/>
    <w:link w:val="a3"/>
    <w:uiPriority w:val="99"/>
    <w:semiHidden/>
    <w:rsid w:val="003A3F45"/>
    <w:rPr>
      <w:sz w:val="20"/>
      <w:szCs w:val="20"/>
    </w:rPr>
  </w:style>
  <w:style w:type="character" w:styleId="a5">
    <w:name w:val="footnote reference"/>
    <w:basedOn w:val="a0"/>
    <w:uiPriority w:val="99"/>
    <w:semiHidden/>
    <w:unhideWhenUsed/>
    <w:rsid w:val="003A3F45"/>
    <w:rPr>
      <w:vertAlign w:val="superscript"/>
    </w:rPr>
  </w:style>
  <w:style w:type="character" w:styleId="a6">
    <w:name w:val="Hyperlink"/>
    <w:basedOn w:val="a0"/>
    <w:uiPriority w:val="99"/>
    <w:unhideWhenUsed/>
    <w:rsid w:val="00EE0862"/>
    <w:rPr>
      <w:color w:val="0000FF" w:themeColor="hyperlink"/>
      <w:u w:val="single"/>
    </w:rPr>
  </w:style>
  <w:style w:type="paragraph" w:styleId="a7">
    <w:name w:val="header"/>
    <w:basedOn w:val="a"/>
    <w:link w:val="a8"/>
    <w:unhideWhenUsed/>
    <w:rsid w:val="003D6AEB"/>
    <w:pPr>
      <w:tabs>
        <w:tab w:val="center" w:pos="4536"/>
        <w:tab w:val="right" w:pos="9072"/>
      </w:tabs>
      <w:spacing w:after="0" w:line="240" w:lineRule="auto"/>
    </w:pPr>
  </w:style>
  <w:style w:type="character" w:customStyle="1" w:styleId="a8">
    <w:name w:val="Горен колонтитул Знак"/>
    <w:basedOn w:val="a0"/>
    <w:link w:val="a7"/>
    <w:rsid w:val="003D6AEB"/>
  </w:style>
  <w:style w:type="paragraph" w:styleId="a9">
    <w:name w:val="footer"/>
    <w:basedOn w:val="a"/>
    <w:link w:val="aa"/>
    <w:unhideWhenUsed/>
    <w:rsid w:val="003D6AEB"/>
    <w:pPr>
      <w:tabs>
        <w:tab w:val="center" w:pos="4536"/>
        <w:tab w:val="right" w:pos="9072"/>
      </w:tabs>
      <w:spacing w:after="0" w:line="240" w:lineRule="auto"/>
    </w:pPr>
  </w:style>
  <w:style w:type="character" w:customStyle="1" w:styleId="aa">
    <w:name w:val="Долен колонтитул Знак"/>
    <w:basedOn w:val="a0"/>
    <w:link w:val="a9"/>
    <w:rsid w:val="003D6AEB"/>
  </w:style>
  <w:style w:type="paragraph" w:styleId="ab">
    <w:name w:val="TOC Heading"/>
    <w:basedOn w:val="1"/>
    <w:next w:val="a"/>
    <w:uiPriority w:val="39"/>
    <w:semiHidden/>
    <w:unhideWhenUsed/>
    <w:qFormat/>
    <w:rsid w:val="000E0B01"/>
    <w:pPr>
      <w:outlineLvl w:val="9"/>
    </w:pPr>
    <w:rPr>
      <w:lang w:val="en-US"/>
    </w:rPr>
  </w:style>
  <w:style w:type="paragraph" w:styleId="11">
    <w:name w:val="toc 1"/>
    <w:basedOn w:val="a"/>
    <w:next w:val="a"/>
    <w:autoRedefine/>
    <w:uiPriority w:val="39"/>
    <w:unhideWhenUsed/>
    <w:rsid w:val="000E0B01"/>
    <w:pPr>
      <w:spacing w:after="100"/>
    </w:pPr>
  </w:style>
  <w:style w:type="character" w:customStyle="1" w:styleId="apple-converted-space">
    <w:name w:val="apple-converted-space"/>
    <w:basedOn w:val="a0"/>
    <w:rsid w:val="003D54AB"/>
  </w:style>
  <w:style w:type="character" w:customStyle="1" w:styleId="newdocreference">
    <w:name w:val="newdocreference"/>
    <w:basedOn w:val="a0"/>
    <w:rsid w:val="003D54AB"/>
  </w:style>
  <w:style w:type="character" w:customStyle="1" w:styleId="samedocreference">
    <w:name w:val="samedocreference"/>
    <w:basedOn w:val="a0"/>
    <w:rsid w:val="00DF356C"/>
  </w:style>
  <w:style w:type="paragraph" w:customStyle="1" w:styleId="buttons">
    <w:name w:val="buttons"/>
    <w:basedOn w:val="a"/>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12">
    <w:name w:val="Заглавие1"/>
    <w:basedOn w:val="a"/>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ac">
    <w:name w:val="List Paragraph"/>
    <w:aliases w:val="ПАРАГРАФ,List Paragraph1,List1,List Paragraph11,List Paragraph111,Colorful List - Accent 11,List Paragraph1111"/>
    <w:basedOn w:val="a"/>
    <w:link w:val="ad"/>
    <w:uiPriority w:val="34"/>
    <w:qFormat/>
    <w:rsid w:val="008F0585"/>
    <w:pPr>
      <w:ind w:left="720"/>
      <w:contextualSpacing/>
    </w:pPr>
  </w:style>
  <w:style w:type="paragraph" w:styleId="ae">
    <w:name w:val="Balloon Text"/>
    <w:basedOn w:val="a"/>
    <w:link w:val="af"/>
    <w:uiPriority w:val="99"/>
    <w:semiHidden/>
    <w:unhideWhenUsed/>
    <w:rsid w:val="00BC1ED8"/>
    <w:pPr>
      <w:spacing w:after="0" w:line="240" w:lineRule="auto"/>
    </w:pPr>
    <w:rPr>
      <w:rFonts w:ascii="Segoe UI" w:hAnsi="Segoe UI" w:cs="Segoe UI"/>
      <w:sz w:val="18"/>
      <w:szCs w:val="18"/>
    </w:rPr>
  </w:style>
  <w:style w:type="character" w:customStyle="1" w:styleId="af">
    <w:name w:val="Изнесен текст Знак"/>
    <w:basedOn w:val="a0"/>
    <w:link w:val="ae"/>
    <w:uiPriority w:val="99"/>
    <w:semiHidden/>
    <w:rsid w:val="00BC1ED8"/>
    <w:rPr>
      <w:rFonts w:ascii="Segoe UI" w:hAnsi="Segoe UI" w:cs="Segoe UI"/>
      <w:sz w:val="18"/>
      <w:szCs w:val="18"/>
    </w:rPr>
  </w:style>
  <w:style w:type="table" w:styleId="af0">
    <w:name w:val="Table Grid"/>
    <w:basedOn w:val="a1"/>
    <w:rsid w:val="00212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f0"/>
    <w:rsid w:val="00454B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qFormat/>
    <w:rsid w:val="007D5145"/>
    <w:rPr>
      <w:b/>
      <w:bCs/>
    </w:rPr>
  </w:style>
  <w:style w:type="character" w:customStyle="1" w:styleId="indented">
    <w:name w:val="indented"/>
    <w:basedOn w:val="a0"/>
    <w:rsid w:val="00577A0B"/>
  </w:style>
  <w:style w:type="character" w:customStyle="1" w:styleId="ad">
    <w:name w:val="Списък на абзаци Знак"/>
    <w:aliases w:val="ПАРАГРАФ Знак,List Paragraph1 Знак,List1 Знак,List Paragraph11 Знак,List Paragraph111 Знак,Colorful List - Accent 11 Знак,List Paragraph1111 Знак"/>
    <w:link w:val="ac"/>
    <w:uiPriority w:val="34"/>
    <w:qFormat/>
    <w:locked/>
    <w:rsid w:val="009E5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268148">
      <w:bodyDiv w:val="1"/>
      <w:marLeft w:val="0"/>
      <w:marRight w:val="0"/>
      <w:marTop w:val="0"/>
      <w:marBottom w:val="0"/>
      <w:divBdr>
        <w:top w:val="none" w:sz="0" w:space="0" w:color="auto"/>
        <w:left w:val="none" w:sz="0" w:space="0" w:color="auto"/>
        <w:bottom w:val="none" w:sz="0" w:space="0" w:color="auto"/>
        <w:right w:val="none" w:sz="0" w:space="0" w:color="auto"/>
      </w:divBdr>
      <w:divsChild>
        <w:div w:id="137262585">
          <w:marLeft w:val="0"/>
          <w:marRight w:val="0"/>
          <w:marTop w:val="0"/>
          <w:marBottom w:val="0"/>
          <w:divBdr>
            <w:top w:val="none" w:sz="0" w:space="0" w:color="auto"/>
            <w:left w:val="none" w:sz="0" w:space="0" w:color="auto"/>
            <w:bottom w:val="none" w:sz="0" w:space="0" w:color="auto"/>
            <w:right w:val="none" w:sz="0" w:space="0" w:color="auto"/>
          </w:divBdr>
          <w:divsChild>
            <w:div w:id="17974546">
              <w:marLeft w:val="0"/>
              <w:marRight w:val="0"/>
              <w:marTop w:val="0"/>
              <w:marBottom w:val="0"/>
              <w:divBdr>
                <w:top w:val="none" w:sz="0" w:space="0" w:color="auto"/>
                <w:left w:val="none" w:sz="0" w:space="0" w:color="auto"/>
                <w:bottom w:val="none" w:sz="0" w:space="0" w:color="auto"/>
                <w:right w:val="none" w:sz="0" w:space="0" w:color="auto"/>
              </w:divBdr>
            </w:div>
            <w:div w:id="25914591">
              <w:marLeft w:val="0"/>
              <w:marRight w:val="0"/>
              <w:marTop w:val="0"/>
              <w:marBottom w:val="0"/>
              <w:divBdr>
                <w:top w:val="none" w:sz="0" w:space="0" w:color="auto"/>
                <w:left w:val="none" w:sz="0" w:space="0" w:color="auto"/>
                <w:bottom w:val="none" w:sz="0" w:space="0" w:color="auto"/>
                <w:right w:val="none" w:sz="0" w:space="0" w:color="auto"/>
              </w:divBdr>
            </w:div>
            <w:div w:id="78410195">
              <w:marLeft w:val="0"/>
              <w:marRight w:val="0"/>
              <w:marTop w:val="0"/>
              <w:marBottom w:val="0"/>
              <w:divBdr>
                <w:top w:val="none" w:sz="0" w:space="0" w:color="auto"/>
                <w:left w:val="none" w:sz="0" w:space="0" w:color="auto"/>
                <w:bottom w:val="none" w:sz="0" w:space="0" w:color="auto"/>
                <w:right w:val="none" w:sz="0" w:space="0" w:color="auto"/>
              </w:divBdr>
            </w:div>
            <w:div w:id="121775208">
              <w:marLeft w:val="0"/>
              <w:marRight w:val="0"/>
              <w:marTop w:val="0"/>
              <w:marBottom w:val="0"/>
              <w:divBdr>
                <w:top w:val="none" w:sz="0" w:space="0" w:color="auto"/>
                <w:left w:val="none" w:sz="0" w:space="0" w:color="auto"/>
                <w:bottom w:val="none" w:sz="0" w:space="0" w:color="auto"/>
                <w:right w:val="none" w:sz="0" w:space="0" w:color="auto"/>
              </w:divBdr>
            </w:div>
            <w:div w:id="228927077">
              <w:marLeft w:val="0"/>
              <w:marRight w:val="0"/>
              <w:marTop w:val="0"/>
              <w:marBottom w:val="0"/>
              <w:divBdr>
                <w:top w:val="none" w:sz="0" w:space="0" w:color="auto"/>
                <w:left w:val="none" w:sz="0" w:space="0" w:color="auto"/>
                <w:bottom w:val="none" w:sz="0" w:space="0" w:color="auto"/>
                <w:right w:val="none" w:sz="0" w:space="0" w:color="auto"/>
              </w:divBdr>
            </w:div>
            <w:div w:id="654264629">
              <w:marLeft w:val="0"/>
              <w:marRight w:val="0"/>
              <w:marTop w:val="0"/>
              <w:marBottom w:val="0"/>
              <w:divBdr>
                <w:top w:val="none" w:sz="0" w:space="0" w:color="auto"/>
                <w:left w:val="none" w:sz="0" w:space="0" w:color="auto"/>
                <w:bottom w:val="none" w:sz="0" w:space="0" w:color="auto"/>
                <w:right w:val="none" w:sz="0" w:space="0" w:color="auto"/>
              </w:divBdr>
            </w:div>
            <w:div w:id="804470120">
              <w:marLeft w:val="0"/>
              <w:marRight w:val="0"/>
              <w:marTop w:val="0"/>
              <w:marBottom w:val="0"/>
              <w:divBdr>
                <w:top w:val="none" w:sz="0" w:space="0" w:color="auto"/>
                <w:left w:val="none" w:sz="0" w:space="0" w:color="auto"/>
                <w:bottom w:val="none" w:sz="0" w:space="0" w:color="auto"/>
                <w:right w:val="none" w:sz="0" w:space="0" w:color="auto"/>
              </w:divBdr>
            </w:div>
            <w:div w:id="928197163">
              <w:marLeft w:val="0"/>
              <w:marRight w:val="0"/>
              <w:marTop w:val="0"/>
              <w:marBottom w:val="0"/>
              <w:divBdr>
                <w:top w:val="none" w:sz="0" w:space="0" w:color="auto"/>
                <w:left w:val="none" w:sz="0" w:space="0" w:color="auto"/>
                <w:bottom w:val="none" w:sz="0" w:space="0" w:color="auto"/>
                <w:right w:val="none" w:sz="0" w:space="0" w:color="auto"/>
              </w:divBdr>
            </w:div>
            <w:div w:id="1023552990">
              <w:marLeft w:val="0"/>
              <w:marRight w:val="0"/>
              <w:marTop w:val="0"/>
              <w:marBottom w:val="0"/>
              <w:divBdr>
                <w:top w:val="none" w:sz="0" w:space="0" w:color="auto"/>
                <w:left w:val="none" w:sz="0" w:space="0" w:color="auto"/>
                <w:bottom w:val="none" w:sz="0" w:space="0" w:color="auto"/>
                <w:right w:val="none" w:sz="0" w:space="0" w:color="auto"/>
              </w:divBdr>
            </w:div>
            <w:div w:id="1031490693">
              <w:marLeft w:val="0"/>
              <w:marRight w:val="0"/>
              <w:marTop w:val="0"/>
              <w:marBottom w:val="0"/>
              <w:divBdr>
                <w:top w:val="none" w:sz="0" w:space="0" w:color="auto"/>
                <w:left w:val="none" w:sz="0" w:space="0" w:color="auto"/>
                <w:bottom w:val="none" w:sz="0" w:space="0" w:color="auto"/>
                <w:right w:val="none" w:sz="0" w:space="0" w:color="auto"/>
              </w:divBdr>
            </w:div>
            <w:div w:id="1032612454">
              <w:marLeft w:val="0"/>
              <w:marRight w:val="0"/>
              <w:marTop w:val="0"/>
              <w:marBottom w:val="0"/>
              <w:divBdr>
                <w:top w:val="none" w:sz="0" w:space="0" w:color="auto"/>
                <w:left w:val="none" w:sz="0" w:space="0" w:color="auto"/>
                <w:bottom w:val="none" w:sz="0" w:space="0" w:color="auto"/>
                <w:right w:val="none" w:sz="0" w:space="0" w:color="auto"/>
              </w:divBdr>
            </w:div>
            <w:div w:id="1094131597">
              <w:marLeft w:val="0"/>
              <w:marRight w:val="0"/>
              <w:marTop w:val="0"/>
              <w:marBottom w:val="0"/>
              <w:divBdr>
                <w:top w:val="none" w:sz="0" w:space="0" w:color="auto"/>
                <w:left w:val="none" w:sz="0" w:space="0" w:color="auto"/>
                <w:bottom w:val="none" w:sz="0" w:space="0" w:color="auto"/>
                <w:right w:val="none" w:sz="0" w:space="0" w:color="auto"/>
              </w:divBdr>
            </w:div>
            <w:div w:id="1148860153">
              <w:marLeft w:val="0"/>
              <w:marRight w:val="0"/>
              <w:marTop w:val="0"/>
              <w:marBottom w:val="0"/>
              <w:divBdr>
                <w:top w:val="none" w:sz="0" w:space="0" w:color="auto"/>
                <w:left w:val="none" w:sz="0" w:space="0" w:color="auto"/>
                <w:bottom w:val="none" w:sz="0" w:space="0" w:color="auto"/>
                <w:right w:val="none" w:sz="0" w:space="0" w:color="auto"/>
              </w:divBdr>
            </w:div>
            <w:div w:id="1155803702">
              <w:marLeft w:val="0"/>
              <w:marRight w:val="0"/>
              <w:marTop w:val="0"/>
              <w:marBottom w:val="0"/>
              <w:divBdr>
                <w:top w:val="none" w:sz="0" w:space="0" w:color="auto"/>
                <w:left w:val="none" w:sz="0" w:space="0" w:color="auto"/>
                <w:bottom w:val="none" w:sz="0" w:space="0" w:color="auto"/>
                <w:right w:val="none" w:sz="0" w:space="0" w:color="auto"/>
              </w:divBdr>
            </w:div>
            <w:div w:id="1267226098">
              <w:marLeft w:val="0"/>
              <w:marRight w:val="0"/>
              <w:marTop w:val="0"/>
              <w:marBottom w:val="0"/>
              <w:divBdr>
                <w:top w:val="none" w:sz="0" w:space="0" w:color="auto"/>
                <w:left w:val="none" w:sz="0" w:space="0" w:color="auto"/>
                <w:bottom w:val="none" w:sz="0" w:space="0" w:color="auto"/>
                <w:right w:val="none" w:sz="0" w:space="0" w:color="auto"/>
              </w:divBdr>
            </w:div>
            <w:div w:id="1268464429">
              <w:marLeft w:val="0"/>
              <w:marRight w:val="0"/>
              <w:marTop w:val="0"/>
              <w:marBottom w:val="0"/>
              <w:divBdr>
                <w:top w:val="none" w:sz="0" w:space="0" w:color="auto"/>
                <w:left w:val="none" w:sz="0" w:space="0" w:color="auto"/>
                <w:bottom w:val="none" w:sz="0" w:space="0" w:color="auto"/>
                <w:right w:val="none" w:sz="0" w:space="0" w:color="auto"/>
              </w:divBdr>
            </w:div>
            <w:div w:id="1622882918">
              <w:marLeft w:val="0"/>
              <w:marRight w:val="0"/>
              <w:marTop w:val="0"/>
              <w:marBottom w:val="0"/>
              <w:divBdr>
                <w:top w:val="none" w:sz="0" w:space="0" w:color="auto"/>
                <w:left w:val="none" w:sz="0" w:space="0" w:color="auto"/>
                <w:bottom w:val="none" w:sz="0" w:space="0" w:color="auto"/>
                <w:right w:val="none" w:sz="0" w:space="0" w:color="auto"/>
              </w:divBdr>
            </w:div>
            <w:div w:id="1744838585">
              <w:marLeft w:val="0"/>
              <w:marRight w:val="0"/>
              <w:marTop w:val="0"/>
              <w:marBottom w:val="0"/>
              <w:divBdr>
                <w:top w:val="none" w:sz="0" w:space="0" w:color="auto"/>
                <w:left w:val="none" w:sz="0" w:space="0" w:color="auto"/>
                <w:bottom w:val="none" w:sz="0" w:space="0" w:color="auto"/>
                <w:right w:val="none" w:sz="0" w:space="0" w:color="auto"/>
              </w:divBdr>
            </w:div>
            <w:div w:id="1811707914">
              <w:marLeft w:val="0"/>
              <w:marRight w:val="0"/>
              <w:marTop w:val="0"/>
              <w:marBottom w:val="0"/>
              <w:divBdr>
                <w:top w:val="none" w:sz="0" w:space="0" w:color="auto"/>
                <w:left w:val="none" w:sz="0" w:space="0" w:color="auto"/>
                <w:bottom w:val="none" w:sz="0" w:space="0" w:color="auto"/>
                <w:right w:val="none" w:sz="0" w:space="0" w:color="auto"/>
              </w:divBdr>
            </w:div>
            <w:div w:id="1818263532">
              <w:marLeft w:val="0"/>
              <w:marRight w:val="0"/>
              <w:marTop w:val="0"/>
              <w:marBottom w:val="0"/>
              <w:divBdr>
                <w:top w:val="none" w:sz="0" w:space="0" w:color="auto"/>
                <w:left w:val="none" w:sz="0" w:space="0" w:color="auto"/>
                <w:bottom w:val="none" w:sz="0" w:space="0" w:color="auto"/>
                <w:right w:val="none" w:sz="0" w:space="0" w:color="auto"/>
              </w:divBdr>
            </w:div>
            <w:div w:id="1846550141">
              <w:marLeft w:val="0"/>
              <w:marRight w:val="0"/>
              <w:marTop w:val="0"/>
              <w:marBottom w:val="0"/>
              <w:divBdr>
                <w:top w:val="none" w:sz="0" w:space="0" w:color="auto"/>
                <w:left w:val="none" w:sz="0" w:space="0" w:color="auto"/>
                <w:bottom w:val="none" w:sz="0" w:space="0" w:color="auto"/>
                <w:right w:val="none" w:sz="0" w:space="0" w:color="auto"/>
              </w:divBdr>
            </w:div>
            <w:div w:id="1862086362">
              <w:marLeft w:val="0"/>
              <w:marRight w:val="0"/>
              <w:marTop w:val="0"/>
              <w:marBottom w:val="0"/>
              <w:divBdr>
                <w:top w:val="none" w:sz="0" w:space="0" w:color="auto"/>
                <w:left w:val="none" w:sz="0" w:space="0" w:color="auto"/>
                <w:bottom w:val="none" w:sz="0" w:space="0" w:color="auto"/>
                <w:right w:val="none" w:sz="0" w:space="0" w:color="auto"/>
              </w:divBdr>
            </w:div>
            <w:div w:id="1885634207">
              <w:marLeft w:val="0"/>
              <w:marRight w:val="0"/>
              <w:marTop w:val="0"/>
              <w:marBottom w:val="0"/>
              <w:divBdr>
                <w:top w:val="none" w:sz="0" w:space="0" w:color="auto"/>
                <w:left w:val="none" w:sz="0" w:space="0" w:color="auto"/>
                <w:bottom w:val="none" w:sz="0" w:space="0" w:color="auto"/>
                <w:right w:val="none" w:sz="0" w:space="0" w:color="auto"/>
              </w:divBdr>
            </w:div>
            <w:div w:id="2064136513">
              <w:marLeft w:val="0"/>
              <w:marRight w:val="0"/>
              <w:marTop w:val="0"/>
              <w:marBottom w:val="0"/>
              <w:divBdr>
                <w:top w:val="none" w:sz="0" w:space="0" w:color="auto"/>
                <w:left w:val="none" w:sz="0" w:space="0" w:color="auto"/>
                <w:bottom w:val="none" w:sz="0" w:space="0" w:color="auto"/>
                <w:right w:val="none" w:sz="0" w:space="0" w:color="auto"/>
              </w:divBdr>
            </w:div>
          </w:divsChild>
        </w:div>
        <w:div w:id="347102424">
          <w:marLeft w:val="0"/>
          <w:marRight w:val="0"/>
          <w:marTop w:val="0"/>
          <w:marBottom w:val="0"/>
          <w:divBdr>
            <w:top w:val="none" w:sz="0" w:space="0" w:color="auto"/>
            <w:left w:val="none" w:sz="0" w:space="0" w:color="auto"/>
            <w:bottom w:val="none" w:sz="0" w:space="0" w:color="auto"/>
            <w:right w:val="none" w:sz="0" w:space="0" w:color="auto"/>
          </w:divBdr>
          <w:divsChild>
            <w:div w:id="337199243">
              <w:marLeft w:val="0"/>
              <w:marRight w:val="0"/>
              <w:marTop w:val="0"/>
              <w:marBottom w:val="0"/>
              <w:divBdr>
                <w:top w:val="none" w:sz="0" w:space="0" w:color="auto"/>
                <w:left w:val="none" w:sz="0" w:space="0" w:color="auto"/>
                <w:bottom w:val="none" w:sz="0" w:space="0" w:color="auto"/>
                <w:right w:val="none" w:sz="0" w:space="0" w:color="auto"/>
              </w:divBdr>
            </w:div>
            <w:div w:id="504593099">
              <w:marLeft w:val="0"/>
              <w:marRight w:val="0"/>
              <w:marTop w:val="0"/>
              <w:marBottom w:val="0"/>
              <w:divBdr>
                <w:top w:val="none" w:sz="0" w:space="0" w:color="auto"/>
                <w:left w:val="none" w:sz="0" w:space="0" w:color="auto"/>
                <w:bottom w:val="none" w:sz="0" w:space="0" w:color="auto"/>
                <w:right w:val="none" w:sz="0" w:space="0" w:color="auto"/>
              </w:divBdr>
            </w:div>
            <w:div w:id="2060780575">
              <w:marLeft w:val="0"/>
              <w:marRight w:val="0"/>
              <w:marTop w:val="0"/>
              <w:marBottom w:val="0"/>
              <w:divBdr>
                <w:top w:val="none" w:sz="0" w:space="0" w:color="auto"/>
                <w:left w:val="none" w:sz="0" w:space="0" w:color="auto"/>
                <w:bottom w:val="none" w:sz="0" w:space="0" w:color="auto"/>
                <w:right w:val="none" w:sz="0" w:space="0" w:color="auto"/>
              </w:divBdr>
            </w:div>
          </w:divsChild>
        </w:div>
        <w:div w:id="521089314">
          <w:marLeft w:val="0"/>
          <w:marRight w:val="0"/>
          <w:marTop w:val="0"/>
          <w:marBottom w:val="0"/>
          <w:divBdr>
            <w:top w:val="none" w:sz="0" w:space="0" w:color="auto"/>
            <w:left w:val="none" w:sz="0" w:space="0" w:color="auto"/>
            <w:bottom w:val="none" w:sz="0" w:space="0" w:color="auto"/>
            <w:right w:val="none" w:sz="0" w:space="0" w:color="auto"/>
          </w:divBdr>
          <w:divsChild>
            <w:div w:id="185683134">
              <w:marLeft w:val="0"/>
              <w:marRight w:val="0"/>
              <w:marTop w:val="0"/>
              <w:marBottom w:val="0"/>
              <w:divBdr>
                <w:top w:val="none" w:sz="0" w:space="0" w:color="auto"/>
                <w:left w:val="none" w:sz="0" w:space="0" w:color="auto"/>
                <w:bottom w:val="none" w:sz="0" w:space="0" w:color="auto"/>
                <w:right w:val="none" w:sz="0" w:space="0" w:color="auto"/>
              </w:divBdr>
            </w:div>
            <w:div w:id="229653547">
              <w:marLeft w:val="0"/>
              <w:marRight w:val="0"/>
              <w:marTop w:val="0"/>
              <w:marBottom w:val="0"/>
              <w:divBdr>
                <w:top w:val="none" w:sz="0" w:space="0" w:color="auto"/>
                <w:left w:val="none" w:sz="0" w:space="0" w:color="auto"/>
                <w:bottom w:val="none" w:sz="0" w:space="0" w:color="auto"/>
                <w:right w:val="none" w:sz="0" w:space="0" w:color="auto"/>
              </w:divBdr>
            </w:div>
            <w:div w:id="278295914">
              <w:marLeft w:val="0"/>
              <w:marRight w:val="0"/>
              <w:marTop w:val="0"/>
              <w:marBottom w:val="0"/>
              <w:divBdr>
                <w:top w:val="none" w:sz="0" w:space="0" w:color="auto"/>
                <w:left w:val="none" w:sz="0" w:space="0" w:color="auto"/>
                <w:bottom w:val="none" w:sz="0" w:space="0" w:color="auto"/>
                <w:right w:val="none" w:sz="0" w:space="0" w:color="auto"/>
              </w:divBdr>
            </w:div>
            <w:div w:id="573127298">
              <w:marLeft w:val="0"/>
              <w:marRight w:val="0"/>
              <w:marTop w:val="0"/>
              <w:marBottom w:val="0"/>
              <w:divBdr>
                <w:top w:val="none" w:sz="0" w:space="0" w:color="auto"/>
                <w:left w:val="none" w:sz="0" w:space="0" w:color="auto"/>
                <w:bottom w:val="none" w:sz="0" w:space="0" w:color="auto"/>
                <w:right w:val="none" w:sz="0" w:space="0" w:color="auto"/>
              </w:divBdr>
            </w:div>
            <w:div w:id="620455486">
              <w:marLeft w:val="0"/>
              <w:marRight w:val="0"/>
              <w:marTop w:val="0"/>
              <w:marBottom w:val="0"/>
              <w:divBdr>
                <w:top w:val="none" w:sz="0" w:space="0" w:color="auto"/>
                <w:left w:val="none" w:sz="0" w:space="0" w:color="auto"/>
                <w:bottom w:val="none" w:sz="0" w:space="0" w:color="auto"/>
                <w:right w:val="none" w:sz="0" w:space="0" w:color="auto"/>
              </w:divBdr>
            </w:div>
            <w:div w:id="632440702">
              <w:marLeft w:val="0"/>
              <w:marRight w:val="0"/>
              <w:marTop w:val="0"/>
              <w:marBottom w:val="0"/>
              <w:divBdr>
                <w:top w:val="none" w:sz="0" w:space="0" w:color="auto"/>
                <w:left w:val="none" w:sz="0" w:space="0" w:color="auto"/>
                <w:bottom w:val="none" w:sz="0" w:space="0" w:color="auto"/>
                <w:right w:val="none" w:sz="0" w:space="0" w:color="auto"/>
              </w:divBdr>
            </w:div>
            <w:div w:id="802775118">
              <w:marLeft w:val="0"/>
              <w:marRight w:val="0"/>
              <w:marTop w:val="0"/>
              <w:marBottom w:val="0"/>
              <w:divBdr>
                <w:top w:val="none" w:sz="0" w:space="0" w:color="auto"/>
                <w:left w:val="none" w:sz="0" w:space="0" w:color="auto"/>
                <w:bottom w:val="none" w:sz="0" w:space="0" w:color="auto"/>
                <w:right w:val="none" w:sz="0" w:space="0" w:color="auto"/>
              </w:divBdr>
            </w:div>
            <w:div w:id="828902998">
              <w:marLeft w:val="0"/>
              <w:marRight w:val="0"/>
              <w:marTop w:val="0"/>
              <w:marBottom w:val="0"/>
              <w:divBdr>
                <w:top w:val="none" w:sz="0" w:space="0" w:color="auto"/>
                <w:left w:val="none" w:sz="0" w:space="0" w:color="auto"/>
                <w:bottom w:val="none" w:sz="0" w:space="0" w:color="auto"/>
                <w:right w:val="none" w:sz="0" w:space="0" w:color="auto"/>
              </w:divBdr>
            </w:div>
            <w:div w:id="880020147">
              <w:marLeft w:val="0"/>
              <w:marRight w:val="0"/>
              <w:marTop w:val="0"/>
              <w:marBottom w:val="0"/>
              <w:divBdr>
                <w:top w:val="none" w:sz="0" w:space="0" w:color="auto"/>
                <w:left w:val="none" w:sz="0" w:space="0" w:color="auto"/>
                <w:bottom w:val="none" w:sz="0" w:space="0" w:color="auto"/>
                <w:right w:val="none" w:sz="0" w:space="0" w:color="auto"/>
              </w:divBdr>
            </w:div>
            <w:div w:id="914433758">
              <w:marLeft w:val="0"/>
              <w:marRight w:val="0"/>
              <w:marTop w:val="0"/>
              <w:marBottom w:val="0"/>
              <w:divBdr>
                <w:top w:val="none" w:sz="0" w:space="0" w:color="auto"/>
                <w:left w:val="none" w:sz="0" w:space="0" w:color="auto"/>
                <w:bottom w:val="none" w:sz="0" w:space="0" w:color="auto"/>
                <w:right w:val="none" w:sz="0" w:space="0" w:color="auto"/>
              </w:divBdr>
            </w:div>
            <w:div w:id="983660647">
              <w:marLeft w:val="0"/>
              <w:marRight w:val="0"/>
              <w:marTop w:val="0"/>
              <w:marBottom w:val="0"/>
              <w:divBdr>
                <w:top w:val="none" w:sz="0" w:space="0" w:color="auto"/>
                <w:left w:val="none" w:sz="0" w:space="0" w:color="auto"/>
                <w:bottom w:val="none" w:sz="0" w:space="0" w:color="auto"/>
                <w:right w:val="none" w:sz="0" w:space="0" w:color="auto"/>
              </w:divBdr>
            </w:div>
            <w:div w:id="1163548320">
              <w:marLeft w:val="0"/>
              <w:marRight w:val="0"/>
              <w:marTop w:val="0"/>
              <w:marBottom w:val="0"/>
              <w:divBdr>
                <w:top w:val="none" w:sz="0" w:space="0" w:color="auto"/>
                <w:left w:val="none" w:sz="0" w:space="0" w:color="auto"/>
                <w:bottom w:val="none" w:sz="0" w:space="0" w:color="auto"/>
                <w:right w:val="none" w:sz="0" w:space="0" w:color="auto"/>
              </w:divBdr>
            </w:div>
            <w:div w:id="1242566691">
              <w:marLeft w:val="0"/>
              <w:marRight w:val="0"/>
              <w:marTop w:val="0"/>
              <w:marBottom w:val="0"/>
              <w:divBdr>
                <w:top w:val="none" w:sz="0" w:space="0" w:color="auto"/>
                <w:left w:val="none" w:sz="0" w:space="0" w:color="auto"/>
                <w:bottom w:val="none" w:sz="0" w:space="0" w:color="auto"/>
                <w:right w:val="none" w:sz="0" w:space="0" w:color="auto"/>
              </w:divBdr>
            </w:div>
            <w:div w:id="1485003979">
              <w:marLeft w:val="0"/>
              <w:marRight w:val="0"/>
              <w:marTop w:val="0"/>
              <w:marBottom w:val="0"/>
              <w:divBdr>
                <w:top w:val="none" w:sz="0" w:space="0" w:color="auto"/>
                <w:left w:val="none" w:sz="0" w:space="0" w:color="auto"/>
                <w:bottom w:val="none" w:sz="0" w:space="0" w:color="auto"/>
                <w:right w:val="none" w:sz="0" w:space="0" w:color="auto"/>
              </w:divBdr>
            </w:div>
            <w:div w:id="1545940532">
              <w:marLeft w:val="0"/>
              <w:marRight w:val="0"/>
              <w:marTop w:val="0"/>
              <w:marBottom w:val="0"/>
              <w:divBdr>
                <w:top w:val="none" w:sz="0" w:space="0" w:color="auto"/>
                <w:left w:val="none" w:sz="0" w:space="0" w:color="auto"/>
                <w:bottom w:val="none" w:sz="0" w:space="0" w:color="auto"/>
                <w:right w:val="none" w:sz="0" w:space="0" w:color="auto"/>
              </w:divBdr>
            </w:div>
            <w:div w:id="1560357252">
              <w:marLeft w:val="0"/>
              <w:marRight w:val="0"/>
              <w:marTop w:val="0"/>
              <w:marBottom w:val="0"/>
              <w:divBdr>
                <w:top w:val="none" w:sz="0" w:space="0" w:color="auto"/>
                <w:left w:val="none" w:sz="0" w:space="0" w:color="auto"/>
                <w:bottom w:val="none" w:sz="0" w:space="0" w:color="auto"/>
                <w:right w:val="none" w:sz="0" w:space="0" w:color="auto"/>
              </w:divBdr>
            </w:div>
            <w:div w:id="1786577812">
              <w:marLeft w:val="0"/>
              <w:marRight w:val="0"/>
              <w:marTop w:val="0"/>
              <w:marBottom w:val="0"/>
              <w:divBdr>
                <w:top w:val="none" w:sz="0" w:space="0" w:color="auto"/>
                <w:left w:val="none" w:sz="0" w:space="0" w:color="auto"/>
                <w:bottom w:val="none" w:sz="0" w:space="0" w:color="auto"/>
                <w:right w:val="none" w:sz="0" w:space="0" w:color="auto"/>
              </w:divBdr>
            </w:div>
            <w:div w:id="1993096474">
              <w:marLeft w:val="0"/>
              <w:marRight w:val="0"/>
              <w:marTop w:val="0"/>
              <w:marBottom w:val="0"/>
              <w:divBdr>
                <w:top w:val="none" w:sz="0" w:space="0" w:color="auto"/>
                <w:left w:val="none" w:sz="0" w:space="0" w:color="auto"/>
                <w:bottom w:val="none" w:sz="0" w:space="0" w:color="auto"/>
                <w:right w:val="none" w:sz="0" w:space="0" w:color="auto"/>
              </w:divBdr>
            </w:div>
            <w:div w:id="2146383887">
              <w:marLeft w:val="0"/>
              <w:marRight w:val="0"/>
              <w:marTop w:val="0"/>
              <w:marBottom w:val="0"/>
              <w:divBdr>
                <w:top w:val="none" w:sz="0" w:space="0" w:color="auto"/>
                <w:left w:val="none" w:sz="0" w:space="0" w:color="auto"/>
                <w:bottom w:val="none" w:sz="0" w:space="0" w:color="auto"/>
                <w:right w:val="none" w:sz="0" w:space="0" w:color="auto"/>
              </w:divBdr>
            </w:div>
          </w:divsChild>
        </w:div>
        <w:div w:id="1164861996">
          <w:marLeft w:val="0"/>
          <w:marRight w:val="0"/>
          <w:marTop w:val="0"/>
          <w:marBottom w:val="0"/>
          <w:divBdr>
            <w:top w:val="none" w:sz="0" w:space="0" w:color="auto"/>
            <w:left w:val="none" w:sz="0" w:space="0" w:color="auto"/>
            <w:bottom w:val="none" w:sz="0" w:space="0" w:color="auto"/>
            <w:right w:val="none" w:sz="0" w:space="0" w:color="auto"/>
          </w:divBdr>
        </w:div>
        <w:div w:id="1349798231">
          <w:marLeft w:val="0"/>
          <w:marRight w:val="0"/>
          <w:marTop w:val="0"/>
          <w:marBottom w:val="0"/>
          <w:divBdr>
            <w:top w:val="none" w:sz="0" w:space="0" w:color="auto"/>
            <w:left w:val="none" w:sz="0" w:space="0" w:color="auto"/>
            <w:bottom w:val="none" w:sz="0" w:space="0" w:color="auto"/>
            <w:right w:val="none" w:sz="0" w:space="0" w:color="auto"/>
          </w:divBdr>
        </w:div>
        <w:div w:id="1375810643">
          <w:marLeft w:val="0"/>
          <w:marRight w:val="0"/>
          <w:marTop w:val="0"/>
          <w:marBottom w:val="0"/>
          <w:divBdr>
            <w:top w:val="none" w:sz="0" w:space="0" w:color="auto"/>
            <w:left w:val="none" w:sz="0" w:space="0" w:color="auto"/>
            <w:bottom w:val="none" w:sz="0" w:space="0" w:color="auto"/>
            <w:right w:val="none" w:sz="0" w:space="0" w:color="auto"/>
          </w:divBdr>
          <w:divsChild>
            <w:div w:id="45227843">
              <w:marLeft w:val="0"/>
              <w:marRight w:val="0"/>
              <w:marTop w:val="0"/>
              <w:marBottom w:val="0"/>
              <w:divBdr>
                <w:top w:val="none" w:sz="0" w:space="0" w:color="auto"/>
                <w:left w:val="none" w:sz="0" w:space="0" w:color="auto"/>
                <w:bottom w:val="none" w:sz="0" w:space="0" w:color="auto"/>
                <w:right w:val="none" w:sz="0" w:space="0" w:color="auto"/>
              </w:divBdr>
            </w:div>
            <w:div w:id="386102640">
              <w:marLeft w:val="0"/>
              <w:marRight w:val="0"/>
              <w:marTop w:val="0"/>
              <w:marBottom w:val="0"/>
              <w:divBdr>
                <w:top w:val="none" w:sz="0" w:space="0" w:color="auto"/>
                <w:left w:val="none" w:sz="0" w:space="0" w:color="auto"/>
                <w:bottom w:val="none" w:sz="0" w:space="0" w:color="auto"/>
                <w:right w:val="none" w:sz="0" w:space="0" w:color="auto"/>
              </w:divBdr>
            </w:div>
            <w:div w:id="462314817">
              <w:marLeft w:val="0"/>
              <w:marRight w:val="0"/>
              <w:marTop w:val="0"/>
              <w:marBottom w:val="0"/>
              <w:divBdr>
                <w:top w:val="none" w:sz="0" w:space="0" w:color="auto"/>
                <w:left w:val="none" w:sz="0" w:space="0" w:color="auto"/>
                <w:bottom w:val="none" w:sz="0" w:space="0" w:color="auto"/>
                <w:right w:val="none" w:sz="0" w:space="0" w:color="auto"/>
              </w:divBdr>
            </w:div>
            <w:div w:id="746734494">
              <w:marLeft w:val="0"/>
              <w:marRight w:val="0"/>
              <w:marTop w:val="0"/>
              <w:marBottom w:val="0"/>
              <w:divBdr>
                <w:top w:val="none" w:sz="0" w:space="0" w:color="auto"/>
                <w:left w:val="none" w:sz="0" w:space="0" w:color="auto"/>
                <w:bottom w:val="none" w:sz="0" w:space="0" w:color="auto"/>
                <w:right w:val="none" w:sz="0" w:space="0" w:color="auto"/>
              </w:divBdr>
            </w:div>
            <w:div w:id="913124571">
              <w:marLeft w:val="0"/>
              <w:marRight w:val="0"/>
              <w:marTop w:val="0"/>
              <w:marBottom w:val="0"/>
              <w:divBdr>
                <w:top w:val="none" w:sz="0" w:space="0" w:color="auto"/>
                <w:left w:val="none" w:sz="0" w:space="0" w:color="auto"/>
                <w:bottom w:val="none" w:sz="0" w:space="0" w:color="auto"/>
                <w:right w:val="none" w:sz="0" w:space="0" w:color="auto"/>
              </w:divBdr>
            </w:div>
            <w:div w:id="1024401561">
              <w:marLeft w:val="0"/>
              <w:marRight w:val="0"/>
              <w:marTop w:val="0"/>
              <w:marBottom w:val="0"/>
              <w:divBdr>
                <w:top w:val="none" w:sz="0" w:space="0" w:color="auto"/>
                <w:left w:val="none" w:sz="0" w:space="0" w:color="auto"/>
                <w:bottom w:val="none" w:sz="0" w:space="0" w:color="auto"/>
                <w:right w:val="none" w:sz="0" w:space="0" w:color="auto"/>
              </w:divBdr>
            </w:div>
            <w:div w:id="1578129993">
              <w:marLeft w:val="0"/>
              <w:marRight w:val="0"/>
              <w:marTop w:val="0"/>
              <w:marBottom w:val="0"/>
              <w:divBdr>
                <w:top w:val="none" w:sz="0" w:space="0" w:color="auto"/>
                <w:left w:val="none" w:sz="0" w:space="0" w:color="auto"/>
                <w:bottom w:val="none" w:sz="0" w:space="0" w:color="auto"/>
                <w:right w:val="none" w:sz="0" w:space="0" w:color="auto"/>
              </w:divBdr>
            </w:div>
            <w:div w:id="2146652613">
              <w:marLeft w:val="0"/>
              <w:marRight w:val="0"/>
              <w:marTop w:val="0"/>
              <w:marBottom w:val="0"/>
              <w:divBdr>
                <w:top w:val="none" w:sz="0" w:space="0" w:color="auto"/>
                <w:left w:val="none" w:sz="0" w:space="0" w:color="auto"/>
                <w:bottom w:val="none" w:sz="0" w:space="0" w:color="auto"/>
                <w:right w:val="none" w:sz="0" w:space="0" w:color="auto"/>
              </w:divBdr>
            </w:div>
          </w:divsChild>
        </w:div>
        <w:div w:id="1435587335">
          <w:marLeft w:val="0"/>
          <w:marRight w:val="0"/>
          <w:marTop w:val="0"/>
          <w:marBottom w:val="0"/>
          <w:divBdr>
            <w:top w:val="none" w:sz="0" w:space="0" w:color="auto"/>
            <w:left w:val="none" w:sz="0" w:space="0" w:color="auto"/>
            <w:bottom w:val="none" w:sz="0" w:space="0" w:color="auto"/>
            <w:right w:val="none" w:sz="0" w:space="0" w:color="auto"/>
          </w:divBdr>
          <w:divsChild>
            <w:div w:id="25253155">
              <w:marLeft w:val="0"/>
              <w:marRight w:val="0"/>
              <w:marTop w:val="0"/>
              <w:marBottom w:val="0"/>
              <w:divBdr>
                <w:top w:val="none" w:sz="0" w:space="0" w:color="auto"/>
                <w:left w:val="none" w:sz="0" w:space="0" w:color="auto"/>
                <w:bottom w:val="none" w:sz="0" w:space="0" w:color="auto"/>
                <w:right w:val="none" w:sz="0" w:space="0" w:color="auto"/>
              </w:divBdr>
            </w:div>
            <w:div w:id="27335371">
              <w:marLeft w:val="0"/>
              <w:marRight w:val="0"/>
              <w:marTop w:val="0"/>
              <w:marBottom w:val="0"/>
              <w:divBdr>
                <w:top w:val="none" w:sz="0" w:space="0" w:color="auto"/>
                <w:left w:val="none" w:sz="0" w:space="0" w:color="auto"/>
                <w:bottom w:val="none" w:sz="0" w:space="0" w:color="auto"/>
                <w:right w:val="none" w:sz="0" w:space="0" w:color="auto"/>
              </w:divBdr>
            </w:div>
            <w:div w:id="1320230289">
              <w:marLeft w:val="0"/>
              <w:marRight w:val="0"/>
              <w:marTop w:val="0"/>
              <w:marBottom w:val="0"/>
              <w:divBdr>
                <w:top w:val="none" w:sz="0" w:space="0" w:color="auto"/>
                <w:left w:val="none" w:sz="0" w:space="0" w:color="auto"/>
                <w:bottom w:val="none" w:sz="0" w:space="0" w:color="auto"/>
                <w:right w:val="none" w:sz="0" w:space="0" w:color="auto"/>
              </w:divBdr>
            </w:div>
            <w:div w:id="1656765354">
              <w:marLeft w:val="0"/>
              <w:marRight w:val="0"/>
              <w:marTop w:val="0"/>
              <w:marBottom w:val="0"/>
              <w:divBdr>
                <w:top w:val="none" w:sz="0" w:space="0" w:color="auto"/>
                <w:left w:val="none" w:sz="0" w:space="0" w:color="auto"/>
                <w:bottom w:val="none" w:sz="0" w:space="0" w:color="auto"/>
                <w:right w:val="none" w:sz="0" w:space="0" w:color="auto"/>
              </w:divBdr>
            </w:div>
            <w:div w:id="1860465135">
              <w:marLeft w:val="0"/>
              <w:marRight w:val="0"/>
              <w:marTop w:val="0"/>
              <w:marBottom w:val="0"/>
              <w:divBdr>
                <w:top w:val="none" w:sz="0" w:space="0" w:color="auto"/>
                <w:left w:val="none" w:sz="0" w:space="0" w:color="auto"/>
                <w:bottom w:val="none" w:sz="0" w:space="0" w:color="auto"/>
                <w:right w:val="none" w:sz="0" w:space="0" w:color="auto"/>
              </w:divBdr>
            </w:div>
          </w:divsChild>
        </w:div>
        <w:div w:id="1570459761">
          <w:marLeft w:val="0"/>
          <w:marRight w:val="0"/>
          <w:marTop w:val="0"/>
          <w:marBottom w:val="0"/>
          <w:divBdr>
            <w:top w:val="none" w:sz="0" w:space="0" w:color="auto"/>
            <w:left w:val="none" w:sz="0" w:space="0" w:color="auto"/>
            <w:bottom w:val="none" w:sz="0" w:space="0" w:color="auto"/>
            <w:right w:val="none" w:sz="0" w:space="0" w:color="auto"/>
          </w:divBdr>
        </w:div>
        <w:div w:id="1802380836">
          <w:marLeft w:val="0"/>
          <w:marRight w:val="0"/>
          <w:marTop w:val="0"/>
          <w:marBottom w:val="0"/>
          <w:divBdr>
            <w:top w:val="none" w:sz="0" w:space="0" w:color="auto"/>
            <w:left w:val="none" w:sz="0" w:space="0" w:color="auto"/>
            <w:bottom w:val="none" w:sz="0" w:space="0" w:color="auto"/>
            <w:right w:val="none" w:sz="0" w:space="0" w:color="auto"/>
          </w:divBdr>
          <w:divsChild>
            <w:div w:id="17238370">
              <w:marLeft w:val="0"/>
              <w:marRight w:val="0"/>
              <w:marTop w:val="0"/>
              <w:marBottom w:val="0"/>
              <w:divBdr>
                <w:top w:val="none" w:sz="0" w:space="0" w:color="auto"/>
                <w:left w:val="none" w:sz="0" w:space="0" w:color="auto"/>
                <w:bottom w:val="none" w:sz="0" w:space="0" w:color="auto"/>
                <w:right w:val="none" w:sz="0" w:space="0" w:color="auto"/>
              </w:divBdr>
            </w:div>
            <w:div w:id="154347859">
              <w:marLeft w:val="0"/>
              <w:marRight w:val="0"/>
              <w:marTop w:val="0"/>
              <w:marBottom w:val="0"/>
              <w:divBdr>
                <w:top w:val="none" w:sz="0" w:space="0" w:color="auto"/>
                <w:left w:val="none" w:sz="0" w:space="0" w:color="auto"/>
                <w:bottom w:val="none" w:sz="0" w:space="0" w:color="auto"/>
                <w:right w:val="none" w:sz="0" w:space="0" w:color="auto"/>
              </w:divBdr>
            </w:div>
            <w:div w:id="278605377">
              <w:marLeft w:val="0"/>
              <w:marRight w:val="0"/>
              <w:marTop w:val="0"/>
              <w:marBottom w:val="0"/>
              <w:divBdr>
                <w:top w:val="none" w:sz="0" w:space="0" w:color="auto"/>
                <w:left w:val="none" w:sz="0" w:space="0" w:color="auto"/>
                <w:bottom w:val="none" w:sz="0" w:space="0" w:color="auto"/>
                <w:right w:val="none" w:sz="0" w:space="0" w:color="auto"/>
              </w:divBdr>
            </w:div>
            <w:div w:id="831484255">
              <w:marLeft w:val="0"/>
              <w:marRight w:val="0"/>
              <w:marTop w:val="0"/>
              <w:marBottom w:val="0"/>
              <w:divBdr>
                <w:top w:val="none" w:sz="0" w:space="0" w:color="auto"/>
                <w:left w:val="none" w:sz="0" w:space="0" w:color="auto"/>
                <w:bottom w:val="none" w:sz="0" w:space="0" w:color="auto"/>
                <w:right w:val="none" w:sz="0" w:space="0" w:color="auto"/>
              </w:divBdr>
            </w:div>
            <w:div w:id="1624264467">
              <w:marLeft w:val="0"/>
              <w:marRight w:val="0"/>
              <w:marTop w:val="0"/>
              <w:marBottom w:val="0"/>
              <w:divBdr>
                <w:top w:val="none" w:sz="0" w:space="0" w:color="auto"/>
                <w:left w:val="none" w:sz="0" w:space="0" w:color="auto"/>
                <w:bottom w:val="none" w:sz="0" w:space="0" w:color="auto"/>
                <w:right w:val="none" w:sz="0" w:space="0" w:color="auto"/>
              </w:divBdr>
            </w:div>
            <w:div w:id="2142964156">
              <w:marLeft w:val="0"/>
              <w:marRight w:val="0"/>
              <w:marTop w:val="0"/>
              <w:marBottom w:val="0"/>
              <w:divBdr>
                <w:top w:val="none" w:sz="0" w:space="0" w:color="auto"/>
                <w:left w:val="none" w:sz="0" w:space="0" w:color="auto"/>
                <w:bottom w:val="none" w:sz="0" w:space="0" w:color="auto"/>
                <w:right w:val="none" w:sz="0" w:space="0" w:color="auto"/>
              </w:divBdr>
            </w:div>
          </w:divsChild>
        </w:div>
        <w:div w:id="1827893049">
          <w:marLeft w:val="0"/>
          <w:marRight w:val="0"/>
          <w:marTop w:val="0"/>
          <w:marBottom w:val="0"/>
          <w:divBdr>
            <w:top w:val="none" w:sz="0" w:space="0" w:color="auto"/>
            <w:left w:val="none" w:sz="0" w:space="0" w:color="auto"/>
            <w:bottom w:val="none" w:sz="0" w:space="0" w:color="auto"/>
            <w:right w:val="none" w:sz="0" w:space="0" w:color="auto"/>
          </w:divBdr>
          <w:divsChild>
            <w:div w:id="1754738244">
              <w:marLeft w:val="0"/>
              <w:marRight w:val="0"/>
              <w:marTop w:val="0"/>
              <w:marBottom w:val="0"/>
              <w:divBdr>
                <w:top w:val="none" w:sz="0" w:space="0" w:color="auto"/>
                <w:left w:val="none" w:sz="0" w:space="0" w:color="auto"/>
                <w:bottom w:val="none" w:sz="0" w:space="0" w:color="auto"/>
                <w:right w:val="none" w:sz="0" w:space="0" w:color="auto"/>
              </w:divBdr>
            </w:div>
            <w:div w:id="2062173468">
              <w:marLeft w:val="0"/>
              <w:marRight w:val="0"/>
              <w:marTop w:val="0"/>
              <w:marBottom w:val="0"/>
              <w:divBdr>
                <w:top w:val="none" w:sz="0" w:space="0" w:color="auto"/>
                <w:left w:val="none" w:sz="0" w:space="0" w:color="auto"/>
                <w:bottom w:val="none" w:sz="0" w:space="0" w:color="auto"/>
                <w:right w:val="none" w:sz="0" w:space="0" w:color="auto"/>
              </w:divBdr>
            </w:div>
          </w:divsChild>
        </w:div>
        <w:div w:id="1978411134">
          <w:marLeft w:val="0"/>
          <w:marRight w:val="0"/>
          <w:marTop w:val="0"/>
          <w:marBottom w:val="0"/>
          <w:divBdr>
            <w:top w:val="none" w:sz="0" w:space="0" w:color="auto"/>
            <w:left w:val="none" w:sz="0" w:space="0" w:color="auto"/>
            <w:bottom w:val="none" w:sz="0" w:space="0" w:color="auto"/>
            <w:right w:val="none" w:sz="0" w:space="0" w:color="auto"/>
          </w:divBdr>
        </w:div>
        <w:div w:id="2055277661">
          <w:marLeft w:val="0"/>
          <w:marRight w:val="0"/>
          <w:marTop w:val="0"/>
          <w:marBottom w:val="0"/>
          <w:divBdr>
            <w:top w:val="none" w:sz="0" w:space="0" w:color="auto"/>
            <w:left w:val="none" w:sz="0" w:space="0" w:color="auto"/>
            <w:bottom w:val="none" w:sz="0" w:space="0" w:color="auto"/>
            <w:right w:val="none" w:sz="0" w:space="0" w:color="auto"/>
          </w:divBdr>
        </w:div>
        <w:div w:id="2101560718">
          <w:marLeft w:val="0"/>
          <w:marRight w:val="0"/>
          <w:marTop w:val="0"/>
          <w:marBottom w:val="0"/>
          <w:divBdr>
            <w:top w:val="none" w:sz="0" w:space="0" w:color="auto"/>
            <w:left w:val="none" w:sz="0" w:space="0" w:color="auto"/>
            <w:bottom w:val="none" w:sz="0" w:space="0" w:color="auto"/>
            <w:right w:val="none" w:sz="0" w:space="0" w:color="auto"/>
          </w:divBdr>
        </w:div>
      </w:divsChild>
    </w:div>
    <w:div w:id="177694771">
      <w:bodyDiv w:val="1"/>
      <w:marLeft w:val="0"/>
      <w:marRight w:val="0"/>
      <w:marTop w:val="0"/>
      <w:marBottom w:val="0"/>
      <w:divBdr>
        <w:top w:val="none" w:sz="0" w:space="0" w:color="auto"/>
        <w:left w:val="none" w:sz="0" w:space="0" w:color="auto"/>
        <w:bottom w:val="none" w:sz="0" w:space="0" w:color="auto"/>
        <w:right w:val="none" w:sz="0" w:space="0" w:color="auto"/>
      </w:divBdr>
    </w:div>
    <w:div w:id="811992708">
      <w:bodyDiv w:val="1"/>
      <w:marLeft w:val="0"/>
      <w:marRight w:val="0"/>
      <w:marTop w:val="0"/>
      <w:marBottom w:val="0"/>
      <w:divBdr>
        <w:top w:val="none" w:sz="0" w:space="0" w:color="auto"/>
        <w:left w:val="none" w:sz="0" w:space="0" w:color="auto"/>
        <w:bottom w:val="none" w:sz="0" w:space="0" w:color="auto"/>
        <w:right w:val="none" w:sz="0" w:space="0" w:color="auto"/>
      </w:divBdr>
    </w:div>
    <w:div w:id="832571264">
      <w:bodyDiv w:val="1"/>
      <w:marLeft w:val="0"/>
      <w:marRight w:val="0"/>
      <w:marTop w:val="0"/>
      <w:marBottom w:val="0"/>
      <w:divBdr>
        <w:top w:val="none" w:sz="0" w:space="0" w:color="auto"/>
        <w:left w:val="none" w:sz="0" w:space="0" w:color="auto"/>
        <w:bottom w:val="none" w:sz="0" w:space="0" w:color="auto"/>
        <w:right w:val="none" w:sz="0" w:space="0" w:color="auto"/>
      </w:divBdr>
    </w:div>
    <w:div w:id="891890339">
      <w:bodyDiv w:val="1"/>
      <w:marLeft w:val="0"/>
      <w:marRight w:val="0"/>
      <w:marTop w:val="0"/>
      <w:marBottom w:val="0"/>
      <w:divBdr>
        <w:top w:val="none" w:sz="0" w:space="0" w:color="auto"/>
        <w:left w:val="none" w:sz="0" w:space="0" w:color="auto"/>
        <w:bottom w:val="none" w:sz="0" w:space="0" w:color="auto"/>
        <w:right w:val="none" w:sz="0" w:space="0" w:color="auto"/>
      </w:divBdr>
      <w:divsChild>
        <w:div w:id="131288006">
          <w:marLeft w:val="0"/>
          <w:marRight w:val="0"/>
          <w:marTop w:val="0"/>
          <w:marBottom w:val="0"/>
          <w:divBdr>
            <w:top w:val="none" w:sz="0" w:space="0" w:color="auto"/>
            <w:left w:val="none" w:sz="0" w:space="0" w:color="auto"/>
            <w:bottom w:val="none" w:sz="0" w:space="0" w:color="auto"/>
            <w:right w:val="none" w:sz="0" w:space="0" w:color="auto"/>
          </w:divBdr>
          <w:divsChild>
            <w:div w:id="1020010771">
              <w:marLeft w:val="0"/>
              <w:marRight w:val="0"/>
              <w:marTop w:val="0"/>
              <w:marBottom w:val="0"/>
              <w:divBdr>
                <w:top w:val="none" w:sz="0" w:space="0" w:color="auto"/>
                <w:left w:val="none" w:sz="0" w:space="0" w:color="auto"/>
                <w:bottom w:val="none" w:sz="0" w:space="0" w:color="auto"/>
                <w:right w:val="none" w:sz="0" w:space="0" w:color="auto"/>
              </w:divBdr>
            </w:div>
            <w:div w:id="1787847534">
              <w:marLeft w:val="0"/>
              <w:marRight w:val="0"/>
              <w:marTop w:val="0"/>
              <w:marBottom w:val="0"/>
              <w:divBdr>
                <w:top w:val="none" w:sz="0" w:space="0" w:color="auto"/>
                <w:left w:val="none" w:sz="0" w:space="0" w:color="auto"/>
                <w:bottom w:val="none" w:sz="0" w:space="0" w:color="auto"/>
                <w:right w:val="none" w:sz="0" w:space="0" w:color="auto"/>
              </w:divBdr>
            </w:div>
          </w:divsChild>
        </w:div>
        <w:div w:id="144472809">
          <w:marLeft w:val="0"/>
          <w:marRight w:val="0"/>
          <w:marTop w:val="0"/>
          <w:marBottom w:val="0"/>
          <w:divBdr>
            <w:top w:val="none" w:sz="0" w:space="0" w:color="auto"/>
            <w:left w:val="none" w:sz="0" w:space="0" w:color="auto"/>
            <w:bottom w:val="none" w:sz="0" w:space="0" w:color="auto"/>
            <w:right w:val="none" w:sz="0" w:space="0" w:color="auto"/>
          </w:divBdr>
          <w:divsChild>
            <w:div w:id="69276302">
              <w:marLeft w:val="0"/>
              <w:marRight w:val="0"/>
              <w:marTop w:val="0"/>
              <w:marBottom w:val="0"/>
              <w:divBdr>
                <w:top w:val="none" w:sz="0" w:space="0" w:color="auto"/>
                <w:left w:val="none" w:sz="0" w:space="0" w:color="auto"/>
                <w:bottom w:val="none" w:sz="0" w:space="0" w:color="auto"/>
                <w:right w:val="none" w:sz="0" w:space="0" w:color="auto"/>
              </w:divBdr>
            </w:div>
            <w:div w:id="664404679">
              <w:marLeft w:val="0"/>
              <w:marRight w:val="0"/>
              <w:marTop w:val="0"/>
              <w:marBottom w:val="0"/>
              <w:divBdr>
                <w:top w:val="none" w:sz="0" w:space="0" w:color="auto"/>
                <w:left w:val="none" w:sz="0" w:space="0" w:color="auto"/>
                <w:bottom w:val="none" w:sz="0" w:space="0" w:color="auto"/>
                <w:right w:val="none" w:sz="0" w:space="0" w:color="auto"/>
              </w:divBdr>
            </w:div>
            <w:div w:id="1534881643">
              <w:marLeft w:val="0"/>
              <w:marRight w:val="0"/>
              <w:marTop w:val="0"/>
              <w:marBottom w:val="0"/>
              <w:divBdr>
                <w:top w:val="none" w:sz="0" w:space="0" w:color="auto"/>
                <w:left w:val="none" w:sz="0" w:space="0" w:color="auto"/>
                <w:bottom w:val="none" w:sz="0" w:space="0" w:color="auto"/>
                <w:right w:val="none" w:sz="0" w:space="0" w:color="auto"/>
              </w:divBdr>
            </w:div>
            <w:div w:id="1732651392">
              <w:marLeft w:val="0"/>
              <w:marRight w:val="0"/>
              <w:marTop w:val="0"/>
              <w:marBottom w:val="0"/>
              <w:divBdr>
                <w:top w:val="none" w:sz="0" w:space="0" w:color="auto"/>
                <w:left w:val="none" w:sz="0" w:space="0" w:color="auto"/>
                <w:bottom w:val="none" w:sz="0" w:space="0" w:color="auto"/>
                <w:right w:val="none" w:sz="0" w:space="0" w:color="auto"/>
              </w:divBdr>
            </w:div>
          </w:divsChild>
        </w:div>
        <w:div w:id="182061709">
          <w:marLeft w:val="0"/>
          <w:marRight w:val="0"/>
          <w:marTop w:val="0"/>
          <w:marBottom w:val="0"/>
          <w:divBdr>
            <w:top w:val="none" w:sz="0" w:space="0" w:color="auto"/>
            <w:left w:val="none" w:sz="0" w:space="0" w:color="auto"/>
            <w:bottom w:val="none" w:sz="0" w:space="0" w:color="auto"/>
            <w:right w:val="none" w:sz="0" w:space="0" w:color="auto"/>
          </w:divBdr>
          <w:divsChild>
            <w:div w:id="1558122853">
              <w:marLeft w:val="0"/>
              <w:marRight w:val="0"/>
              <w:marTop w:val="0"/>
              <w:marBottom w:val="0"/>
              <w:divBdr>
                <w:top w:val="none" w:sz="0" w:space="0" w:color="auto"/>
                <w:left w:val="none" w:sz="0" w:space="0" w:color="auto"/>
                <w:bottom w:val="none" w:sz="0" w:space="0" w:color="auto"/>
                <w:right w:val="none" w:sz="0" w:space="0" w:color="auto"/>
              </w:divBdr>
            </w:div>
            <w:div w:id="1633171429">
              <w:marLeft w:val="0"/>
              <w:marRight w:val="0"/>
              <w:marTop w:val="0"/>
              <w:marBottom w:val="0"/>
              <w:divBdr>
                <w:top w:val="none" w:sz="0" w:space="0" w:color="auto"/>
                <w:left w:val="none" w:sz="0" w:space="0" w:color="auto"/>
                <w:bottom w:val="none" w:sz="0" w:space="0" w:color="auto"/>
                <w:right w:val="none" w:sz="0" w:space="0" w:color="auto"/>
              </w:divBdr>
            </w:div>
            <w:div w:id="1718771891">
              <w:marLeft w:val="0"/>
              <w:marRight w:val="0"/>
              <w:marTop w:val="0"/>
              <w:marBottom w:val="0"/>
              <w:divBdr>
                <w:top w:val="none" w:sz="0" w:space="0" w:color="auto"/>
                <w:left w:val="none" w:sz="0" w:space="0" w:color="auto"/>
                <w:bottom w:val="none" w:sz="0" w:space="0" w:color="auto"/>
                <w:right w:val="none" w:sz="0" w:space="0" w:color="auto"/>
              </w:divBdr>
            </w:div>
            <w:div w:id="1739749230">
              <w:marLeft w:val="0"/>
              <w:marRight w:val="0"/>
              <w:marTop w:val="0"/>
              <w:marBottom w:val="0"/>
              <w:divBdr>
                <w:top w:val="none" w:sz="0" w:space="0" w:color="auto"/>
                <w:left w:val="none" w:sz="0" w:space="0" w:color="auto"/>
                <w:bottom w:val="none" w:sz="0" w:space="0" w:color="auto"/>
                <w:right w:val="none" w:sz="0" w:space="0" w:color="auto"/>
              </w:divBdr>
            </w:div>
            <w:div w:id="1796410659">
              <w:marLeft w:val="0"/>
              <w:marRight w:val="0"/>
              <w:marTop w:val="0"/>
              <w:marBottom w:val="0"/>
              <w:divBdr>
                <w:top w:val="none" w:sz="0" w:space="0" w:color="auto"/>
                <w:left w:val="none" w:sz="0" w:space="0" w:color="auto"/>
                <w:bottom w:val="none" w:sz="0" w:space="0" w:color="auto"/>
                <w:right w:val="none" w:sz="0" w:space="0" w:color="auto"/>
              </w:divBdr>
            </w:div>
            <w:div w:id="1808742293">
              <w:marLeft w:val="0"/>
              <w:marRight w:val="0"/>
              <w:marTop w:val="0"/>
              <w:marBottom w:val="0"/>
              <w:divBdr>
                <w:top w:val="none" w:sz="0" w:space="0" w:color="auto"/>
                <w:left w:val="none" w:sz="0" w:space="0" w:color="auto"/>
                <w:bottom w:val="none" w:sz="0" w:space="0" w:color="auto"/>
                <w:right w:val="none" w:sz="0" w:space="0" w:color="auto"/>
              </w:divBdr>
            </w:div>
            <w:div w:id="1818917859">
              <w:marLeft w:val="0"/>
              <w:marRight w:val="0"/>
              <w:marTop w:val="0"/>
              <w:marBottom w:val="0"/>
              <w:divBdr>
                <w:top w:val="none" w:sz="0" w:space="0" w:color="auto"/>
                <w:left w:val="none" w:sz="0" w:space="0" w:color="auto"/>
                <w:bottom w:val="none" w:sz="0" w:space="0" w:color="auto"/>
                <w:right w:val="none" w:sz="0" w:space="0" w:color="auto"/>
              </w:divBdr>
            </w:div>
            <w:div w:id="1929996008">
              <w:marLeft w:val="0"/>
              <w:marRight w:val="0"/>
              <w:marTop w:val="0"/>
              <w:marBottom w:val="0"/>
              <w:divBdr>
                <w:top w:val="none" w:sz="0" w:space="0" w:color="auto"/>
                <w:left w:val="none" w:sz="0" w:space="0" w:color="auto"/>
                <w:bottom w:val="none" w:sz="0" w:space="0" w:color="auto"/>
                <w:right w:val="none" w:sz="0" w:space="0" w:color="auto"/>
              </w:divBdr>
            </w:div>
          </w:divsChild>
        </w:div>
        <w:div w:id="268974524">
          <w:marLeft w:val="0"/>
          <w:marRight w:val="0"/>
          <w:marTop w:val="0"/>
          <w:marBottom w:val="0"/>
          <w:divBdr>
            <w:top w:val="none" w:sz="0" w:space="0" w:color="auto"/>
            <w:left w:val="none" w:sz="0" w:space="0" w:color="auto"/>
            <w:bottom w:val="none" w:sz="0" w:space="0" w:color="auto"/>
            <w:right w:val="none" w:sz="0" w:space="0" w:color="auto"/>
          </w:divBdr>
        </w:div>
        <w:div w:id="301885113">
          <w:marLeft w:val="0"/>
          <w:marRight w:val="0"/>
          <w:marTop w:val="0"/>
          <w:marBottom w:val="0"/>
          <w:divBdr>
            <w:top w:val="none" w:sz="0" w:space="0" w:color="auto"/>
            <w:left w:val="none" w:sz="0" w:space="0" w:color="auto"/>
            <w:bottom w:val="none" w:sz="0" w:space="0" w:color="auto"/>
            <w:right w:val="none" w:sz="0" w:space="0" w:color="auto"/>
          </w:divBdr>
          <w:divsChild>
            <w:div w:id="54814868">
              <w:marLeft w:val="0"/>
              <w:marRight w:val="0"/>
              <w:marTop w:val="0"/>
              <w:marBottom w:val="0"/>
              <w:divBdr>
                <w:top w:val="none" w:sz="0" w:space="0" w:color="auto"/>
                <w:left w:val="none" w:sz="0" w:space="0" w:color="auto"/>
                <w:bottom w:val="none" w:sz="0" w:space="0" w:color="auto"/>
                <w:right w:val="none" w:sz="0" w:space="0" w:color="auto"/>
              </w:divBdr>
            </w:div>
            <w:div w:id="179780171">
              <w:marLeft w:val="0"/>
              <w:marRight w:val="0"/>
              <w:marTop w:val="0"/>
              <w:marBottom w:val="0"/>
              <w:divBdr>
                <w:top w:val="none" w:sz="0" w:space="0" w:color="auto"/>
                <w:left w:val="none" w:sz="0" w:space="0" w:color="auto"/>
                <w:bottom w:val="none" w:sz="0" w:space="0" w:color="auto"/>
                <w:right w:val="none" w:sz="0" w:space="0" w:color="auto"/>
              </w:divBdr>
            </w:div>
            <w:div w:id="185564292">
              <w:marLeft w:val="0"/>
              <w:marRight w:val="0"/>
              <w:marTop w:val="0"/>
              <w:marBottom w:val="0"/>
              <w:divBdr>
                <w:top w:val="none" w:sz="0" w:space="0" w:color="auto"/>
                <w:left w:val="none" w:sz="0" w:space="0" w:color="auto"/>
                <w:bottom w:val="none" w:sz="0" w:space="0" w:color="auto"/>
                <w:right w:val="none" w:sz="0" w:space="0" w:color="auto"/>
              </w:divBdr>
            </w:div>
            <w:div w:id="445349670">
              <w:marLeft w:val="0"/>
              <w:marRight w:val="0"/>
              <w:marTop w:val="0"/>
              <w:marBottom w:val="0"/>
              <w:divBdr>
                <w:top w:val="none" w:sz="0" w:space="0" w:color="auto"/>
                <w:left w:val="none" w:sz="0" w:space="0" w:color="auto"/>
                <w:bottom w:val="none" w:sz="0" w:space="0" w:color="auto"/>
                <w:right w:val="none" w:sz="0" w:space="0" w:color="auto"/>
              </w:divBdr>
            </w:div>
            <w:div w:id="556554294">
              <w:marLeft w:val="0"/>
              <w:marRight w:val="0"/>
              <w:marTop w:val="0"/>
              <w:marBottom w:val="0"/>
              <w:divBdr>
                <w:top w:val="none" w:sz="0" w:space="0" w:color="auto"/>
                <w:left w:val="none" w:sz="0" w:space="0" w:color="auto"/>
                <w:bottom w:val="none" w:sz="0" w:space="0" w:color="auto"/>
                <w:right w:val="none" w:sz="0" w:space="0" w:color="auto"/>
              </w:divBdr>
            </w:div>
            <w:div w:id="868765221">
              <w:marLeft w:val="0"/>
              <w:marRight w:val="0"/>
              <w:marTop w:val="0"/>
              <w:marBottom w:val="0"/>
              <w:divBdr>
                <w:top w:val="none" w:sz="0" w:space="0" w:color="auto"/>
                <w:left w:val="none" w:sz="0" w:space="0" w:color="auto"/>
                <w:bottom w:val="none" w:sz="0" w:space="0" w:color="auto"/>
                <w:right w:val="none" w:sz="0" w:space="0" w:color="auto"/>
              </w:divBdr>
            </w:div>
            <w:div w:id="923996789">
              <w:marLeft w:val="0"/>
              <w:marRight w:val="0"/>
              <w:marTop w:val="0"/>
              <w:marBottom w:val="0"/>
              <w:divBdr>
                <w:top w:val="none" w:sz="0" w:space="0" w:color="auto"/>
                <w:left w:val="none" w:sz="0" w:space="0" w:color="auto"/>
                <w:bottom w:val="none" w:sz="0" w:space="0" w:color="auto"/>
                <w:right w:val="none" w:sz="0" w:space="0" w:color="auto"/>
              </w:divBdr>
            </w:div>
            <w:div w:id="944964981">
              <w:marLeft w:val="0"/>
              <w:marRight w:val="0"/>
              <w:marTop w:val="0"/>
              <w:marBottom w:val="0"/>
              <w:divBdr>
                <w:top w:val="none" w:sz="0" w:space="0" w:color="auto"/>
                <w:left w:val="none" w:sz="0" w:space="0" w:color="auto"/>
                <w:bottom w:val="none" w:sz="0" w:space="0" w:color="auto"/>
                <w:right w:val="none" w:sz="0" w:space="0" w:color="auto"/>
              </w:divBdr>
            </w:div>
            <w:div w:id="1126972515">
              <w:marLeft w:val="0"/>
              <w:marRight w:val="0"/>
              <w:marTop w:val="0"/>
              <w:marBottom w:val="0"/>
              <w:divBdr>
                <w:top w:val="none" w:sz="0" w:space="0" w:color="auto"/>
                <w:left w:val="none" w:sz="0" w:space="0" w:color="auto"/>
                <w:bottom w:val="none" w:sz="0" w:space="0" w:color="auto"/>
                <w:right w:val="none" w:sz="0" w:space="0" w:color="auto"/>
              </w:divBdr>
            </w:div>
            <w:div w:id="1373919985">
              <w:marLeft w:val="0"/>
              <w:marRight w:val="0"/>
              <w:marTop w:val="0"/>
              <w:marBottom w:val="0"/>
              <w:divBdr>
                <w:top w:val="none" w:sz="0" w:space="0" w:color="auto"/>
                <w:left w:val="none" w:sz="0" w:space="0" w:color="auto"/>
                <w:bottom w:val="none" w:sz="0" w:space="0" w:color="auto"/>
                <w:right w:val="none" w:sz="0" w:space="0" w:color="auto"/>
              </w:divBdr>
            </w:div>
            <w:div w:id="1567912965">
              <w:marLeft w:val="0"/>
              <w:marRight w:val="0"/>
              <w:marTop w:val="0"/>
              <w:marBottom w:val="0"/>
              <w:divBdr>
                <w:top w:val="none" w:sz="0" w:space="0" w:color="auto"/>
                <w:left w:val="none" w:sz="0" w:space="0" w:color="auto"/>
                <w:bottom w:val="none" w:sz="0" w:space="0" w:color="auto"/>
                <w:right w:val="none" w:sz="0" w:space="0" w:color="auto"/>
              </w:divBdr>
            </w:div>
            <w:div w:id="1794207022">
              <w:marLeft w:val="0"/>
              <w:marRight w:val="0"/>
              <w:marTop w:val="0"/>
              <w:marBottom w:val="0"/>
              <w:divBdr>
                <w:top w:val="none" w:sz="0" w:space="0" w:color="auto"/>
                <w:left w:val="none" w:sz="0" w:space="0" w:color="auto"/>
                <w:bottom w:val="none" w:sz="0" w:space="0" w:color="auto"/>
                <w:right w:val="none" w:sz="0" w:space="0" w:color="auto"/>
              </w:divBdr>
            </w:div>
            <w:div w:id="2043364378">
              <w:marLeft w:val="0"/>
              <w:marRight w:val="0"/>
              <w:marTop w:val="0"/>
              <w:marBottom w:val="0"/>
              <w:divBdr>
                <w:top w:val="none" w:sz="0" w:space="0" w:color="auto"/>
                <w:left w:val="none" w:sz="0" w:space="0" w:color="auto"/>
                <w:bottom w:val="none" w:sz="0" w:space="0" w:color="auto"/>
                <w:right w:val="none" w:sz="0" w:space="0" w:color="auto"/>
              </w:divBdr>
            </w:div>
            <w:div w:id="2100052860">
              <w:marLeft w:val="0"/>
              <w:marRight w:val="0"/>
              <w:marTop w:val="0"/>
              <w:marBottom w:val="0"/>
              <w:divBdr>
                <w:top w:val="none" w:sz="0" w:space="0" w:color="auto"/>
                <w:left w:val="none" w:sz="0" w:space="0" w:color="auto"/>
                <w:bottom w:val="none" w:sz="0" w:space="0" w:color="auto"/>
                <w:right w:val="none" w:sz="0" w:space="0" w:color="auto"/>
              </w:divBdr>
            </w:div>
            <w:div w:id="2137721291">
              <w:marLeft w:val="0"/>
              <w:marRight w:val="0"/>
              <w:marTop w:val="0"/>
              <w:marBottom w:val="0"/>
              <w:divBdr>
                <w:top w:val="none" w:sz="0" w:space="0" w:color="auto"/>
                <w:left w:val="none" w:sz="0" w:space="0" w:color="auto"/>
                <w:bottom w:val="none" w:sz="0" w:space="0" w:color="auto"/>
                <w:right w:val="none" w:sz="0" w:space="0" w:color="auto"/>
              </w:divBdr>
            </w:div>
          </w:divsChild>
        </w:div>
        <w:div w:id="372652576">
          <w:marLeft w:val="0"/>
          <w:marRight w:val="0"/>
          <w:marTop w:val="0"/>
          <w:marBottom w:val="0"/>
          <w:divBdr>
            <w:top w:val="none" w:sz="0" w:space="0" w:color="auto"/>
            <w:left w:val="none" w:sz="0" w:space="0" w:color="auto"/>
            <w:bottom w:val="none" w:sz="0" w:space="0" w:color="auto"/>
            <w:right w:val="none" w:sz="0" w:space="0" w:color="auto"/>
          </w:divBdr>
          <w:divsChild>
            <w:div w:id="356853224">
              <w:marLeft w:val="0"/>
              <w:marRight w:val="0"/>
              <w:marTop w:val="0"/>
              <w:marBottom w:val="0"/>
              <w:divBdr>
                <w:top w:val="none" w:sz="0" w:space="0" w:color="auto"/>
                <w:left w:val="none" w:sz="0" w:space="0" w:color="auto"/>
                <w:bottom w:val="none" w:sz="0" w:space="0" w:color="auto"/>
                <w:right w:val="none" w:sz="0" w:space="0" w:color="auto"/>
              </w:divBdr>
            </w:div>
            <w:div w:id="810362713">
              <w:marLeft w:val="0"/>
              <w:marRight w:val="0"/>
              <w:marTop w:val="0"/>
              <w:marBottom w:val="0"/>
              <w:divBdr>
                <w:top w:val="none" w:sz="0" w:space="0" w:color="auto"/>
                <w:left w:val="none" w:sz="0" w:space="0" w:color="auto"/>
                <w:bottom w:val="none" w:sz="0" w:space="0" w:color="auto"/>
                <w:right w:val="none" w:sz="0" w:space="0" w:color="auto"/>
              </w:divBdr>
            </w:div>
            <w:div w:id="1427381344">
              <w:marLeft w:val="0"/>
              <w:marRight w:val="0"/>
              <w:marTop w:val="0"/>
              <w:marBottom w:val="0"/>
              <w:divBdr>
                <w:top w:val="none" w:sz="0" w:space="0" w:color="auto"/>
                <w:left w:val="none" w:sz="0" w:space="0" w:color="auto"/>
                <w:bottom w:val="none" w:sz="0" w:space="0" w:color="auto"/>
                <w:right w:val="none" w:sz="0" w:space="0" w:color="auto"/>
              </w:divBdr>
            </w:div>
            <w:div w:id="1685396319">
              <w:marLeft w:val="0"/>
              <w:marRight w:val="0"/>
              <w:marTop w:val="0"/>
              <w:marBottom w:val="0"/>
              <w:divBdr>
                <w:top w:val="none" w:sz="0" w:space="0" w:color="auto"/>
                <w:left w:val="none" w:sz="0" w:space="0" w:color="auto"/>
                <w:bottom w:val="none" w:sz="0" w:space="0" w:color="auto"/>
                <w:right w:val="none" w:sz="0" w:space="0" w:color="auto"/>
              </w:divBdr>
            </w:div>
          </w:divsChild>
        </w:div>
        <w:div w:id="615794204">
          <w:marLeft w:val="0"/>
          <w:marRight w:val="0"/>
          <w:marTop w:val="0"/>
          <w:marBottom w:val="0"/>
          <w:divBdr>
            <w:top w:val="none" w:sz="0" w:space="0" w:color="auto"/>
            <w:left w:val="none" w:sz="0" w:space="0" w:color="auto"/>
            <w:bottom w:val="none" w:sz="0" w:space="0" w:color="auto"/>
            <w:right w:val="none" w:sz="0" w:space="0" w:color="auto"/>
          </w:divBdr>
          <w:divsChild>
            <w:div w:id="486021405">
              <w:marLeft w:val="0"/>
              <w:marRight w:val="0"/>
              <w:marTop w:val="0"/>
              <w:marBottom w:val="0"/>
              <w:divBdr>
                <w:top w:val="none" w:sz="0" w:space="0" w:color="auto"/>
                <w:left w:val="none" w:sz="0" w:space="0" w:color="auto"/>
                <w:bottom w:val="none" w:sz="0" w:space="0" w:color="auto"/>
                <w:right w:val="none" w:sz="0" w:space="0" w:color="auto"/>
              </w:divBdr>
            </w:div>
            <w:div w:id="1131944155">
              <w:marLeft w:val="0"/>
              <w:marRight w:val="0"/>
              <w:marTop w:val="0"/>
              <w:marBottom w:val="0"/>
              <w:divBdr>
                <w:top w:val="none" w:sz="0" w:space="0" w:color="auto"/>
                <w:left w:val="none" w:sz="0" w:space="0" w:color="auto"/>
                <w:bottom w:val="none" w:sz="0" w:space="0" w:color="auto"/>
                <w:right w:val="none" w:sz="0" w:space="0" w:color="auto"/>
              </w:divBdr>
            </w:div>
            <w:div w:id="2078744219">
              <w:marLeft w:val="0"/>
              <w:marRight w:val="0"/>
              <w:marTop w:val="0"/>
              <w:marBottom w:val="0"/>
              <w:divBdr>
                <w:top w:val="none" w:sz="0" w:space="0" w:color="auto"/>
                <w:left w:val="none" w:sz="0" w:space="0" w:color="auto"/>
                <w:bottom w:val="none" w:sz="0" w:space="0" w:color="auto"/>
                <w:right w:val="none" w:sz="0" w:space="0" w:color="auto"/>
              </w:divBdr>
            </w:div>
          </w:divsChild>
        </w:div>
        <w:div w:id="677192355">
          <w:marLeft w:val="0"/>
          <w:marRight w:val="0"/>
          <w:marTop w:val="0"/>
          <w:marBottom w:val="0"/>
          <w:divBdr>
            <w:top w:val="none" w:sz="0" w:space="0" w:color="auto"/>
            <w:left w:val="none" w:sz="0" w:space="0" w:color="auto"/>
            <w:bottom w:val="none" w:sz="0" w:space="0" w:color="auto"/>
            <w:right w:val="none" w:sz="0" w:space="0" w:color="auto"/>
          </w:divBdr>
          <w:divsChild>
            <w:div w:id="1067993519">
              <w:marLeft w:val="0"/>
              <w:marRight w:val="0"/>
              <w:marTop w:val="0"/>
              <w:marBottom w:val="0"/>
              <w:divBdr>
                <w:top w:val="none" w:sz="0" w:space="0" w:color="auto"/>
                <w:left w:val="none" w:sz="0" w:space="0" w:color="auto"/>
                <w:bottom w:val="none" w:sz="0" w:space="0" w:color="auto"/>
                <w:right w:val="none" w:sz="0" w:space="0" w:color="auto"/>
              </w:divBdr>
            </w:div>
            <w:div w:id="1132751751">
              <w:marLeft w:val="0"/>
              <w:marRight w:val="0"/>
              <w:marTop w:val="0"/>
              <w:marBottom w:val="0"/>
              <w:divBdr>
                <w:top w:val="none" w:sz="0" w:space="0" w:color="auto"/>
                <w:left w:val="none" w:sz="0" w:space="0" w:color="auto"/>
                <w:bottom w:val="none" w:sz="0" w:space="0" w:color="auto"/>
                <w:right w:val="none" w:sz="0" w:space="0" w:color="auto"/>
              </w:divBdr>
            </w:div>
            <w:div w:id="1253784422">
              <w:marLeft w:val="0"/>
              <w:marRight w:val="0"/>
              <w:marTop w:val="0"/>
              <w:marBottom w:val="0"/>
              <w:divBdr>
                <w:top w:val="none" w:sz="0" w:space="0" w:color="auto"/>
                <w:left w:val="none" w:sz="0" w:space="0" w:color="auto"/>
                <w:bottom w:val="none" w:sz="0" w:space="0" w:color="auto"/>
                <w:right w:val="none" w:sz="0" w:space="0" w:color="auto"/>
              </w:divBdr>
            </w:div>
            <w:div w:id="1257249272">
              <w:marLeft w:val="0"/>
              <w:marRight w:val="0"/>
              <w:marTop w:val="0"/>
              <w:marBottom w:val="0"/>
              <w:divBdr>
                <w:top w:val="none" w:sz="0" w:space="0" w:color="auto"/>
                <w:left w:val="none" w:sz="0" w:space="0" w:color="auto"/>
                <w:bottom w:val="none" w:sz="0" w:space="0" w:color="auto"/>
                <w:right w:val="none" w:sz="0" w:space="0" w:color="auto"/>
              </w:divBdr>
            </w:div>
            <w:div w:id="1390228488">
              <w:marLeft w:val="0"/>
              <w:marRight w:val="0"/>
              <w:marTop w:val="0"/>
              <w:marBottom w:val="0"/>
              <w:divBdr>
                <w:top w:val="none" w:sz="0" w:space="0" w:color="auto"/>
                <w:left w:val="none" w:sz="0" w:space="0" w:color="auto"/>
                <w:bottom w:val="none" w:sz="0" w:space="0" w:color="auto"/>
                <w:right w:val="none" w:sz="0" w:space="0" w:color="auto"/>
              </w:divBdr>
            </w:div>
            <w:div w:id="1530341457">
              <w:marLeft w:val="0"/>
              <w:marRight w:val="0"/>
              <w:marTop w:val="0"/>
              <w:marBottom w:val="0"/>
              <w:divBdr>
                <w:top w:val="none" w:sz="0" w:space="0" w:color="auto"/>
                <w:left w:val="none" w:sz="0" w:space="0" w:color="auto"/>
                <w:bottom w:val="none" w:sz="0" w:space="0" w:color="auto"/>
                <w:right w:val="none" w:sz="0" w:space="0" w:color="auto"/>
              </w:divBdr>
            </w:div>
            <w:div w:id="1659503247">
              <w:marLeft w:val="0"/>
              <w:marRight w:val="0"/>
              <w:marTop w:val="0"/>
              <w:marBottom w:val="0"/>
              <w:divBdr>
                <w:top w:val="none" w:sz="0" w:space="0" w:color="auto"/>
                <w:left w:val="none" w:sz="0" w:space="0" w:color="auto"/>
                <w:bottom w:val="none" w:sz="0" w:space="0" w:color="auto"/>
                <w:right w:val="none" w:sz="0" w:space="0" w:color="auto"/>
              </w:divBdr>
            </w:div>
            <w:div w:id="1865941925">
              <w:marLeft w:val="0"/>
              <w:marRight w:val="0"/>
              <w:marTop w:val="0"/>
              <w:marBottom w:val="0"/>
              <w:divBdr>
                <w:top w:val="none" w:sz="0" w:space="0" w:color="auto"/>
                <w:left w:val="none" w:sz="0" w:space="0" w:color="auto"/>
                <w:bottom w:val="none" w:sz="0" w:space="0" w:color="auto"/>
                <w:right w:val="none" w:sz="0" w:space="0" w:color="auto"/>
              </w:divBdr>
            </w:div>
          </w:divsChild>
        </w:div>
        <w:div w:id="772941762">
          <w:marLeft w:val="0"/>
          <w:marRight w:val="0"/>
          <w:marTop w:val="0"/>
          <w:marBottom w:val="0"/>
          <w:divBdr>
            <w:top w:val="none" w:sz="0" w:space="0" w:color="auto"/>
            <w:left w:val="none" w:sz="0" w:space="0" w:color="auto"/>
            <w:bottom w:val="none" w:sz="0" w:space="0" w:color="auto"/>
            <w:right w:val="none" w:sz="0" w:space="0" w:color="auto"/>
          </w:divBdr>
        </w:div>
        <w:div w:id="1060597946">
          <w:marLeft w:val="0"/>
          <w:marRight w:val="0"/>
          <w:marTop w:val="0"/>
          <w:marBottom w:val="0"/>
          <w:divBdr>
            <w:top w:val="none" w:sz="0" w:space="0" w:color="auto"/>
            <w:left w:val="none" w:sz="0" w:space="0" w:color="auto"/>
            <w:bottom w:val="none" w:sz="0" w:space="0" w:color="auto"/>
            <w:right w:val="none" w:sz="0" w:space="0" w:color="auto"/>
          </w:divBdr>
        </w:div>
        <w:div w:id="1146051437">
          <w:marLeft w:val="0"/>
          <w:marRight w:val="0"/>
          <w:marTop w:val="0"/>
          <w:marBottom w:val="0"/>
          <w:divBdr>
            <w:top w:val="none" w:sz="0" w:space="0" w:color="auto"/>
            <w:left w:val="none" w:sz="0" w:space="0" w:color="auto"/>
            <w:bottom w:val="none" w:sz="0" w:space="0" w:color="auto"/>
            <w:right w:val="none" w:sz="0" w:space="0" w:color="auto"/>
          </w:divBdr>
          <w:divsChild>
            <w:div w:id="587423153">
              <w:marLeft w:val="0"/>
              <w:marRight w:val="0"/>
              <w:marTop w:val="0"/>
              <w:marBottom w:val="0"/>
              <w:divBdr>
                <w:top w:val="none" w:sz="0" w:space="0" w:color="auto"/>
                <w:left w:val="none" w:sz="0" w:space="0" w:color="auto"/>
                <w:bottom w:val="none" w:sz="0" w:space="0" w:color="auto"/>
                <w:right w:val="none" w:sz="0" w:space="0" w:color="auto"/>
              </w:divBdr>
            </w:div>
            <w:div w:id="849175575">
              <w:marLeft w:val="0"/>
              <w:marRight w:val="0"/>
              <w:marTop w:val="0"/>
              <w:marBottom w:val="0"/>
              <w:divBdr>
                <w:top w:val="none" w:sz="0" w:space="0" w:color="auto"/>
                <w:left w:val="none" w:sz="0" w:space="0" w:color="auto"/>
                <w:bottom w:val="none" w:sz="0" w:space="0" w:color="auto"/>
                <w:right w:val="none" w:sz="0" w:space="0" w:color="auto"/>
              </w:divBdr>
            </w:div>
            <w:div w:id="947080812">
              <w:marLeft w:val="0"/>
              <w:marRight w:val="0"/>
              <w:marTop w:val="0"/>
              <w:marBottom w:val="0"/>
              <w:divBdr>
                <w:top w:val="none" w:sz="0" w:space="0" w:color="auto"/>
                <w:left w:val="none" w:sz="0" w:space="0" w:color="auto"/>
                <w:bottom w:val="none" w:sz="0" w:space="0" w:color="auto"/>
                <w:right w:val="none" w:sz="0" w:space="0" w:color="auto"/>
              </w:divBdr>
            </w:div>
            <w:div w:id="1227687045">
              <w:marLeft w:val="0"/>
              <w:marRight w:val="0"/>
              <w:marTop w:val="0"/>
              <w:marBottom w:val="0"/>
              <w:divBdr>
                <w:top w:val="none" w:sz="0" w:space="0" w:color="auto"/>
                <w:left w:val="none" w:sz="0" w:space="0" w:color="auto"/>
                <w:bottom w:val="none" w:sz="0" w:space="0" w:color="auto"/>
                <w:right w:val="none" w:sz="0" w:space="0" w:color="auto"/>
              </w:divBdr>
            </w:div>
            <w:div w:id="1335302581">
              <w:marLeft w:val="0"/>
              <w:marRight w:val="0"/>
              <w:marTop w:val="0"/>
              <w:marBottom w:val="0"/>
              <w:divBdr>
                <w:top w:val="none" w:sz="0" w:space="0" w:color="auto"/>
                <w:left w:val="none" w:sz="0" w:space="0" w:color="auto"/>
                <w:bottom w:val="none" w:sz="0" w:space="0" w:color="auto"/>
                <w:right w:val="none" w:sz="0" w:space="0" w:color="auto"/>
              </w:divBdr>
            </w:div>
            <w:div w:id="1580941158">
              <w:marLeft w:val="0"/>
              <w:marRight w:val="0"/>
              <w:marTop w:val="0"/>
              <w:marBottom w:val="0"/>
              <w:divBdr>
                <w:top w:val="none" w:sz="0" w:space="0" w:color="auto"/>
                <w:left w:val="none" w:sz="0" w:space="0" w:color="auto"/>
                <w:bottom w:val="none" w:sz="0" w:space="0" w:color="auto"/>
                <w:right w:val="none" w:sz="0" w:space="0" w:color="auto"/>
              </w:divBdr>
            </w:div>
            <w:div w:id="1655990995">
              <w:marLeft w:val="0"/>
              <w:marRight w:val="0"/>
              <w:marTop w:val="0"/>
              <w:marBottom w:val="0"/>
              <w:divBdr>
                <w:top w:val="none" w:sz="0" w:space="0" w:color="auto"/>
                <w:left w:val="none" w:sz="0" w:space="0" w:color="auto"/>
                <w:bottom w:val="none" w:sz="0" w:space="0" w:color="auto"/>
                <w:right w:val="none" w:sz="0" w:space="0" w:color="auto"/>
              </w:divBdr>
            </w:div>
            <w:div w:id="2034265294">
              <w:marLeft w:val="0"/>
              <w:marRight w:val="0"/>
              <w:marTop w:val="0"/>
              <w:marBottom w:val="0"/>
              <w:divBdr>
                <w:top w:val="none" w:sz="0" w:space="0" w:color="auto"/>
                <w:left w:val="none" w:sz="0" w:space="0" w:color="auto"/>
                <w:bottom w:val="none" w:sz="0" w:space="0" w:color="auto"/>
                <w:right w:val="none" w:sz="0" w:space="0" w:color="auto"/>
              </w:divBdr>
            </w:div>
          </w:divsChild>
        </w:div>
        <w:div w:id="1218664296">
          <w:marLeft w:val="0"/>
          <w:marRight w:val="0"/>
          <w:marTop w:val="0"/>
          <w:marBottom w:val="0"/>
          <w:divBdr>
            <w:top w:val="none" w:sz="0" w:space="0" w:color="auto"/>
            <w:left w:val="none" w:sz="0" w:space="0" w:color="auto"/>
            <w:bottom w:val="none" w:sz="0" w:space="0" w:color="auto"/>
            <w:right w:val="none" w:sz="0" w:space="0" w:color="auto"/>
          </w:divBdr>
        </w:div>
        <w:div w:id="1377580652">
          <w:marLeft w:val="0"/>
          <w:marRight w:val="0"/>
          <w:marTop w:val="0"/>
          <w:marBottom w:val="0"/>
          <w:divBdr>
            <w:top w:val="none" w:sz="0" w:space="0" w:color="auto"/>
            <w:left w:val="none" w:sz="0" w:space="0" w:color="auto"/>
            <w:bottom w:val="none" w:sz="0" w:space="0" w:color="auto"/>
            <w:right w:val="none" w:sz="0" w:space="0" w:color="auto"/>
          </w:divBdr>
          <w:divsChild>
            <w:div w:id="1100489706">
              <w:marLeft w:val="0"/>
              <w:marRight w:val="0"/>
              <w:marTop w:val="0"/>
              <w:marBottom w:val="0"/>
              <w:divBdr>
                <w:top w:val="none" w:sz="0" w:space="0" w:color="auto"/>
                <w:left w:val="none" w:sz="0" w:space="0" w:color="auto"/>
                <w:bottom w:val="none" w:sz="0" w:space="0" w:color="auto"/>
                <w:right w:val="none" w:sz="0" w:space="0" w:color="auto"/>
              </w:divBdr>
            </w:div>
            <w:div w:id="1104767212">
              <w:marLeft w:val="0"/>
              <w:marRight w:val="0"/>
              <w:marTop w:val="0"/>
              <w:marBottom w:val="0"/>
              <w:divBdr>
                <w:top w:val="none" w:sz="0" w:space="0" w:color="auto"/>
                <w:left w:val="none" w:sz="0" w:space="0" w:color="auto"/>
                <w:bottom w:val="none" w:sz="0" w:space="0" w:color="auto"/>
                <w:right w:val="none" w:sz="0" w:space="0" w:color="auto"/>
              </w:divBdr>
            </w:div>
            <w:div w:id="1400208851">
              <w:marLeft w:val="0"/>
              <w:marRight w:val="0"/>
              <w:marTop w:val="0"/>
              <w:marBottom w:val="0"/>
              <w:divBdr>
                <w:top w:val="none" w:sz="0" w:space="0" w:color="auto"/>
                <w:left w:val="none" w:sz="0" w:space="0" w:color="auto"/>
                <w:bottom w:val="none" w:sz="0" w:space="0" w:color="auto"/>
                <w:right w:val="none" w:sz="0" w:space="0" w:color="auto"/>
              </w:divBdr>
            </w:div>
            <w:div w:id="1803766568">
              <w:marLeft w:val="0"/>
              <w:marRight w:val="0"/>
              <w:marTop w:val="0"/>
              <w:marBottom w:val="0"/>
              <w:divBdr>
                <w:top w:val="none" w:sz="0" w:space="0" w:color="auto"/>
                <w:left w:val="none" w:sz="0" w:space="0" w:color="auto"/>
                <w:bottom w:val="none" w:sz="0" w:space="0" w:color="auto"/>
                <w:right w:val="none" w:sz="0" w:space="0" w:color="auto"/>
              </w:divBdr>
            </w:div>
          </w:divsChild>
        </w:div>
        <w:div w:id="1414233352">
          <w:marLeft w:val="0"/>
          <w:marRight w:val="0"/>
          <w:marTop w:val="0"/>
          <w:marBottom w:val="0"/>
          <w:divBdr>
            <w:top w:val="none" w:sz="0" w:space="0" w:color="auto"/>
            <w:left w:val="none" w:sz="0" w:space="0" w:color="auto"/>
            <w:bottom w:val="none" w:sz="0" w:space="0" w:color="auto"/>
            <w:right w:val="none" w:sz="0" w:space="0" w:color="auto"/>
          </w:divBdr>
          <w:divsChild>
            <w:div w:id="1378119186">
              <w:marLeft w:val="0"/>
              <w:marRight w:val="0"/>
              <w:marTop w:val="0"/>
              <w:marBottom w:val="0"/>
              <w:divBdr>
                <w:top w:val="none" w:sz="0" w:space="0" w:color="auto"/>
                <w:left w:val="none" w:sz="0" w:space="0" w:color="auto"/>
                <w:bottom w:val="none" w:sz="0" w:space="0" w:color="auto"/>
                <w:right w:val="none" w:sz="0" w:space="0" w:color="auto"/>
              </w:divBdr>
            </w:div>
          </w:divsChild>
        </w:div>
        <w:div w:id="1426801991">
          <w:marLeft w:val="0"/>
          <w:marRight w:val="0"/>
          <w:marTop w:val="0"/>
          <w:marBottom w:val="0"/>
          <w:divBdr>
            <w:top w:val="none" w:sz="0" w:space="0" w:color="auto"/>
            <w:left w:val="none" w:sz="0" w:space="0" w:color="auto"/>
            <w:bottom w:val="none" w:sz="0" w:space="0" w:color="auto"/>
            <w:right w:val="none" w:sz="0" w:space="0" w:color="auto"/>
          </w:divBdr>
        </w:div>
        <w:div w:id="1453280724">
          <w:marLeft w:val="0"/>
          <w:marRight w:val="0"/>
          <w:marTop w:val="0"/>
          <w:marBottom w:val="0"/>
          <w:divBdr>
            <w:top w:val="none" w:sz="0" w:space="0" w:color="auto"/>
            <w:left w:val="none" w:sz="0" w:space="0" w:color="auto"/>
            <w:bottom w:val="none" w:sz="0" w:space="0" w:color="auto"/>
            <w:right w:val="none" w:sz="0" w:space="0" w:color="auto"/>
          </w:divBdr>
        </w:div>
        <w:div w:id="1570729466">
          <w:marLeft w:val="0"/>
          <w:marRight w:val="0"/>
          <w:marTop w:val="0"/>
          <w:marBottom w:val="0"/>
          <w:divBdr>
            <w:top w:val="none" w:sz="0" w:space="0" w:color="auto"/>
            <w:left w:val="none" w:sz="0" w:space="0" w:color="auto"/>
            <w:bottom w:val="none" w:sz="0" w:space="0" w:color="auto"/>
            <w:right w:val="none" w:sz="0" w:space="0" w:color="auto"/>
          </w:divBdr>
          <w:divsChild>
            <w:div w:id="598296065">
              <w:marLeft w:val="0"/>
              <w:marRight w:val="0"/>
              <w:marTop w:val="0"/>
              <w:marBottom w:val="0"/>
              <w:divBdr>
                <w:top w:val="none" w:sz="0" w:space="0" w:color="auto"/>
                <w:left w:val="none" w:sz="0" w:space="0" w:color="auto"/>
                <w:bottom w:val="none" w:sz="0" w:space="0" w:color="auto"/>
                <w:right w:val="none" w:sz="0" w:space="0" w:color="auto"/>
              </w:divBdr>
            </w:div>
            <w:div w:id="627008732">
              <w:marLeft w:val="0"/>
              <w:marRight w:val="0"/>
              <w:marTop w:val="0"/>
              <w:marBottom w:val="0"/>
              <w:divBdr>
                <w:top w:val="none" w:sz="0" w:space="0" w:color="auto"/>
                <w:left w:val="none" w:sz="0" w:space="0" w:color="auto"/>
                <w:bottom w:val="none" w:sz="0" w:space="0" w:color="auto"/>
                <w:right w:val="none" w:sz="0" w:space="0" w:color="auto"/>
              </w:divBdr>
            </w:div>
            <w:div w:id="899750589">
              <w:marLeft w:val="0"/>
              <w:marRight w:val="0"/>
              <w:marTop w:val="0"/>
              <w:marBottom w:val="0"/>
              <w:divBdr>
                <w:top w:val="none" w:sz="0" w:space="0" w:color="auto"/>
                <w:left w:val="none" w:sz="0" w:space="0" w:color="auto"/>
                <w:bottom w:val="none" w:sz="0" w:space="0" w:color="auto"/>
                <w:right w:val="none" w:sz="0" w:space="0" w:color="auto"/>
              </w:divBdr>
            </w:div>
            <w:div w:id="1881745438">
              <w:marLeft w:val="0"/>
              <w:marRight w:val="0"/>
              <w:marTop w:val="0"/>
              <w:marBottom w:val="0"/>
              <w:divBdr>
                <w:top w:val="none" w:sz="0" w:space="0" w:color="auto"/>
                <w:left w:val="none" w:sz="0" w:space="0" w:color="auto"/>
                <w:bottom w:val="none" w:sz="0" w:space="0" w:color="auto"/>
                <w:right w:val="none" w:sz="0" w:space="0" w:color="auto"/>
              </w:divBdr>
            </w:div>
            <w:div w:id="2030643938">
              <w:marLeft w:val="0"/>
              <w:marRight w:val="0"/>
              <w:marTop w:val="0"/>
              <w:marBottom w:val="0"/>
              <w:divBdr>
                <w:top w:val="none" w:sz="0" w:space="0" w:color="auto"/>
                <w:left w:val="none" w:sz="0" w:space="0" w:color="auto"/>
                <w:bottom w:val="none" w:sz="0" w:space="0" w:color="auto"/>
                <w:right w:val="none" w:sz="0" w:space="0" w:color="auto"/>
              </w:divBdr>
            </w:div>
          </w:divsChild>
        </w:div>
        <w:div w:id="1680889220">
          <w:marLeft w:val="0"/>
          <w:marRight w:val="0"/>
          <w:marTop w:val="0"/>
          <w:marBottom w:val="0"/>
          <w:divBdr>
            <w:top w:val="none" w:sz="0" w:space="0" w:color="auto"/>
            <w:left w:val="none" w:sz="0" w:space="0" w:color="auto"/>
            <w:bottom w:val="none" w:sz="0" w:space="0" w:color="auto"/>
            <w:right w:val="none" w:sz="0" w:space="0" w:color="auto"/>
          </w:divBdr>
        </w:div>
        <w:div w:id="1703164144">
          <w:marLeft w:val="0"/>
          <w:marRight w:val="0"/>
          <w:marTop w:val="0"/>
          <w:marBottom w:val="0"/>
          <w:divBdr>
            <w:top w:val="none" w:sz="0" w:space="0" w:color="auto"/>
            <w:left w:val="none" w:sz="0" w:space="0" w:color="auto"/>
            <w:bottom w:val="none" w:sz="0" w:space="0" w:color="auto"/>
            <w:right w:val="none" w:sz="0" w:space="0" w:color="auto"/>
          </w:divBdr>
        </w:div>
        <w:div w:id="1724131954">
          <w:marLeft w:val="0"/>
          <w:marRight w:val="0"/>
          <w:marTop w:val="0"/>
          <w:marBottom w:val="0"/>
          <w:divBdr>
            <w:top w:val="none" w:sz="0" w:space="0" w:color="auto"/>
            <w:left w:val="none" w:sz="0" w:space="0" w:color="auto"/>
            <w:bottom w:val="none" w:sz="0" w:space="0" w:color="auto"/>
            <w:right w:val="none" w:sz="0" w:space="0" w:color="auto"/>
          </w:divBdr>
        </w:div>
        <w:div w:id="1768382455">
          <w:marLeft w:val="0"/>
          <w:marRight w:val="0"/>
          <w:marTop w:val="0"/>
          <w:marBottom w:val="0"/>
          <w:divBdr>
            <w:top w:val="none" w:sz="0" w:space="0" w:color="auto"/>
            <w:left w:val="none" w:sz="0" w:space="0" w:color="auto"/>
            <w:bottom w:val="none" w:sz="0" w:space="0" w:color="auto"/>
            <w:right w:val="none" w:sz="0" w:space="0" w:color="auto"/>
          </w:divBdr>
        </w:div>
        <w:div w:id="1950575856">
          <w:marLeft w:val="0"/>
          <w:marRight w:val="0"/>
          <w:marTop w:val="0"/>
          <w:marBottom w:val="0"/>
          <w:divBdr>
            <w:top w:val="none" w:sz="0" w:space="0" w:color="auto"/>
            <w:left w:val="none" w:sz="0" w:space="0" w:color="auto"/>
            <w:bottom w:val="none" w:sz="0" w:space="0" w:color="auto"/>
            <w:right w:val="none" w:sz="0" w:space="0" w:color="auto"/>
          </w:divBdr>
        </w:div>
        <w:div w:id="2100633286">
          <w:marLeft w:val="0"/>
          <w:marRight w:val="0"/>
          <w:marTop w:val="0"/>
          <w:marBottom w:val="0"/>
          <w:divBdr>
            <w:top w:val="none" w:sz="0" w:space="0" w:color="auto"/>
            <w:left w:val="none" w:sz="0" w:space="0" w:color="auto"/>
            <w:bottom w:val="none" w:sz="0" w:space="0" w:color="auto"/>
            <w:right w:val="none" w:sz="0" w:space="0" w:color="auto"/>
          </w:divBdr>
        </w:div>
        <w:div w:id="2125810849">
          <w:marLeft w:val="0"/>
          <w:marRight w:val="0"/>
          <w:marTop w:val="0"/>
          <w:marBottom w:val="0"/>
          <w:divBdr>
            <w:top w:val="none" w:sz="0" w:space="0" w:color="auto"/>
            <w:left w:val="none" w:sz="0" w:space="0" w:color="auto"/>
            <w:bottom w:val="none" w:sz="0" w:space="0" w:color="auto"/>
            <w:right w:val="none" w:sz="0" w:space="0" w:color="auto"/>
          </w:divBdr>
          <w:divsChild>
            <w:div w:id="1523130252">
              <w:marLeft w:val="0"/>
              <w:marRight w:val="0"/>
              <w:marTop w:val="0"/>
              <w:marBottom w:val="0"/>
              <w:divBdr>
                <w:top w:val="none" w:sz="0" w:space="0" w:color="auto"/>
                <w:left w:val="none" w:sz="0" w:space="0" w:color="auto"/>
                <w:bottom w:val="none" w:sz="0" w:space="0" w:color="auto"/>
                <w:right w:val="none" w:sz="0" w:space="0" w:color="auto"/>
              </w:divBdr>
            </w:div>
            <w:div w:id="1611821233">
              <w:marLeft w:val="0"/>
              <w:marRight w:val="0"/>
              <w:marTop w:val="0"/>
              <w:marBottom w:val="0"/>
              <w:divBdr>
                <w:top w:val="none" w:sz="0" w:space="0" w:color="auto"/>
                <w:left w:val="none" w:sz="0" w:space="0" w:color="auto"/>
                <w:bottom w:val="none" w:sz="0" w:space="0" w:color="auto"/>
                <w:right w:val="none" w:sz="0" w:space="0" w:color="auto"/>
              </w:divBdr>
            </w:div>
            <w:div w:id="174740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925708">
      <w:bodyDiv w:val="1"/>
      <w:marLeft w:val="0"/>
      <w:marRight w:val="0"/>
      <w:marTop w:val="0"/>
      <w:marBottom w:val="0"/>
      <w:divBdr>
        <w:top w:val="none" w:sz="0" w:space="0" w:color="auto"/>
        <w:left w:val="none" w:sz="0" w:space="0" w:color="auto"/>
        <w:bottom w:val="none" w:sz="0" w:space="0" w:color="auto"/>
        <w:right w:val="none" w:sz="0" w:space="0" w:color="auto"/>
      </w:divBdr>
      <w:divsChild>
        <w:div w:id="505555572">
          <w:marLeft w:val="0"/>
          <w:marRight w:val="0"/>
          <w:marTop w:val="0"/>
          <w:marBottom w:val="0"/>
          <w:divBdr>
            <w:top w:val="none" w:sz="0" w:space="0" w:color="auto"/>
            <w:left w:val="none" w:sz="0" w:space="0" w:color="auto"/>
            <w:bottom w:val="none" w:sz="0" w:space="0" w:color="auto"/>
            <w:right w:val="none" w:sz="0" w:space="0" w:color="auto"/>
          </w:divBdr>
        </w:div>
        <w:div w:id="974141278">
          <w:marLeft w:val="0"/>
          <w:marRight w:val="0"/>
          <w:marTop w:val="0"/>
          <w:marBottom w:val="0"/>
          <w:divBdr>
            <w:top w:val="none" w:sz="0" w:space="0" w:color="auto"/>
            <w:left w:val="none" w:sz="0" w:space="0" w:color="auto"/>
            <w:bottom w:val="none" w:sz="0" w:space="0" w:color="auto"/>
            <w:right w:val="none" w:sz="0" w:space="0" w:color="auto"/>
          </w:divBdr>
        </w:div>
        <w:div w:id="1734426570">
          <w:marLeft w:val="0"/>
          <w:marRight w:val="0"/>
          <w:marTop w:val="0"/>
          <w:marBottom w:val="0"/>
          <w:divBdr>
            <w:top w:val="none" w:sz="0" w:space="0" w:color="auto"/>
            <w:left w:val="none" w:sz="0" w:space="0" w:color="auto"/>
            <w:bottom w:val="none" w:sz="0" w:space="0" w:color="auto"/>
            <w:right w:val="none" w:sz="0" w:space="0" w:color="auto"/>
          </w:divBdr>
        </w:div>
        <w:div w:id="1769692089">
          <w:marLeft w:val="0"/>
          <w:marRight w:val="0"/>
          <w:marTop w:val="0"/>
          <w:marBottom w:val="0"/>
          <w:divBdr>
            <w:top w:val="none" w:sz="0" w:space="0" w:color="auto"/>
            <w:left w:val="none" w:sz="0" w:space="0" w:color="auto"/>
            <w:bottom w:val="none" w:sz="0" w:space="0" w:color="auto"/>
            <w:right w:val="none" w:sz="0" w:space="0" w:color="auto"/>
          </w:divBdr>
        </w:div>
      </w:divsChild>
    </w:div>
    <w:div w:id="1119421717">
      <w:bodyDiv w:val="1"/>
      <w:marLeft w:val="0"/>
      <w:marRight w:val="0"/>
      <w:marTop w:val="0"/>
      <w:marBottom w:val="0"/>
      <w:divBdr>
        <w:top w:val="none" w:sz="0" w:space="0" w:color="auto"/>
        <w:left w:val="none" w:sz="0" w:space="0" w:color="auto"/>
        <w:bottom w:val="none" w:sz="0" w:space="0" w:color="auto"/>
        <w:right w:val="none" w:sz="0" w:space="0" w:color="auto"/>
      </w:divBdr>
      <w:divsChild>
        <w:div w:id="269122457">
          <w:marLeft w:val="0"/>
          <w:marRight w:val="0"/>
          <w:marTop w:val="0"/>
          <w:marBottom w:val="0"/>
          <w:divBdr>
            <w:top w:val="none" w:sz="0" w:space="0" w:color="auto"/>
            <w:left w:val="none" w:sz="0" w:space="0" w:color="auto"/>
            <w:bottom w:val="none" w:sz="0" w:space="0" w:color="auto"/>
            <w:right w:val="none" w:sz="0" w:space="0" w:color="auto"/>
          </w:divBdr>
          <w:divsChild>
            <w:div w:id="687562302">
              <w:marLeft w:val="0"/>
              <w:marRight w:val="0"/>
              <w:marTop w:val="0"/>
              <w:marBottom w:val="0"/>
              <w:divBdr>
                <w:top w:val="none" w:sz="0" w:space="0" w:color="auto"/>
                <w:left w:val="none" w:sz="0" w:space="0" w:color="auto"/>
                <w:bottom w:val="none" w:sz="0" w:space="0" w:color="auto"/>
                <w:right w:val="none" w:sz="0" w:space="0" w:color="auto"/>
              </w:divBdr>
            </w:div>
            <w:div w:id="1000884662">
              <w:marLeft w:val="0"/>
              <w:marRight w:val="0"/>
              <w:marTop w:val="0"/>
              <w:marBottom w:val="0"/>
              <w:divBdr>
                <w:top w:val="none" w:sz="0" w:space="0" w:color="auto"/>
                <w:left w:val="none" w:sz="0" w:space="0" w:color="auto"/>
                <w:bottom w:val="none" w:sz="0" w:space="0" w:color="auto"/>
                <w:right w:val="none" w:sz="0" w:space="0" w:color="auto"/>
              </w:divBdr>
            </w:div>
            <w:div w:id="1691176690">
              <w:marLeft w:val="0"/>
              <w:marRight w:val="0"/>
              <w:marTop w:val="0"/>
              <w:marBottom w:val="0"/>
              <w:divBdr>
                <w:top w:val="none" w:sz="0" w:space="0" w:color="auto"/>
                <w:left w:val="none" w:sz="0" w:space="0" w:color="auto"/>
                <w:bottom w:val="none" w:sz="0" w:space="0" w:color="auto"/>
                <w:right w:val="none" w:sz="0" w:space="0" w:color="auto"/>
              </w:divBdr>
            </w:div>
          </w:divsChild>
        </w:div>
        <w:div w:id="335229884">
          <w:marLeft w:val="0"/>
          <w:marRight w:val="0"/>
          <w:marTop w:val="0"/>
          <w:marBottom w:val="0"/>
          <w:divBdr>
            <w:top w:val="none" w:sz="0" w:space="0" w:color="auto"/>
            <w:left w:val="none" w:sz="0" w:space="0" w:color="auto"/>
            <w:bottom w:val="none" w:sz="0" w:space="0" w:color="auto"/>
            <w:right w:val="none" w:sz="0" w:space="0" w:color="auto"/>
          </w:divBdr>
          <w:divsChild>
            <w:div w:id="158615320">
              <w:marLeft w:val="0"/>
              <w:marRight w:val="0"/>
              <w:marTop w:val="0"/>
              <w:marBottom w:val="0"/>
              <w:divBdr>
                <w:top w:val="none" w:sz="0" w:space="0" w:color="auto"/>
                <w:left w:val="none" w:sz="0" w:space="0" w:color="auto"/>
                <w:bottom w:val="none" w:sz="0" w:space="0" w:color="auto"/>
                <w:right w:val="none" w:sz="0" w:space="0" w:color="auto"/>
              </w:divBdr>
            </w:div>
          </w:divsChild>
        </w:div>
        <w:div w:id="373770673">
          <w:marLeft w:val="0"/>
          <w:marRight w:val="0"/>
          <w:marTop w:val="0"/>
          <w:marBottom w:val="0"/>
          <w:divBdr>
            <w:top w:val="none" w:sz="0" w:space="0" w:color="auto"/>
            <w:left w:val="none" w:sz="0" w:space="0" w:color="auto"/>
            <w:bottom w:val="none" w:sz="0" w:space="0" w:color="auto"/>
            <w:right w:val="none" w:sz="0" w:space="0" w:color="auto"/>
          </w:divBdr>
          <w:divsChild>
            <w:div w:id="104080189">
              <w:marLeft w:val="0"/>
              <w:marRight w:val="0"/>
              <w:marTop w:val="0"/>
              <w:marBottom w:val="0"/>
              <w:divBdr>
                <w:top w:val="none" w:sz="0" w:space="0" w:color="auto"/>
                <w:left w:val="none" w:sz="0" w:space="0" w:color="auto"/>
                <w:bottom w:val="none" w:sz="0" w:space="0" w:color="auto"/>
                <w:right w:val="none" w:sz="0" w:space="0" w:color="auto"/>
              </w:divBdr>
            </w:div>
            <w:div w:id="175124071">
              <w:marLeft w:val="0"/>
              <w:marRight w:val="0"/>
              <w:marTop w:val="0"/>
              <w:marBottom w:val="0"/>
              <w:divBdr>
                <w:top w:val="none" w:sz="0" w:space="0" w:color="auto"/>
                <w:left w:val="none" w:sz="0" w:space="0" w:color="auto"/>
                <w:bottom w:val="none" w:sz="0" w:space="0" w:color="auto"/>
                <w:right w:val="none" w:sz="0" w:space="0" w:color="auto"/>
              </w:divBdr>
            </w:div>
            <w:div w:id="178861370">
              <w:marLeft w:val="0"/>
              <w:marRight w:val="0"/>
              <w:marTop w:val="0"/>
              <w:marBottom w:val="0"/>
              <w:divBdr>
                <w:top w:val="none" w:sz="0" w:space="0" w:color="auto"/>
                <w:left w:val="none" w:sz="0" w:space="0" w:color="auto"/>
                <w:bottom w:val="none" w:sz="0" w:space="0" w:color="auto"/>
                <w:right w:val="none" w:sz="0" w:space="0" w:color="auto"/>
              </w:divBdr>
            </w:div>
            <w:div w:id="257952021">
              <w:marLeft w:val="0"/>
              <w:marRight w:val="0"/>
              <w:marTop w:val="0"/>
              <w:marBottom w:val="0"/>
              <w:divBdr>
                <w:top w:val="none" w:sz="0" w:space="0" w:color="auto"/>
                <w:left w:val="none" w:sz="0" w:space="0" w:color="auto"/>
                <w:bottom w:val="none" w:sz="0" w:space="0" w:color="auto"/>
                <w:right w:val="none" w:sz="0" w:space="0" w:color="auto"/>
              </w:divBdr>
            </w:div>
            <w:div w:id="295724567">
              <w:marLeft w:val="0"/>
              <w:marRight w:val="0"/>
              <w:marTop w:val="0"/>
              <w:marBottom w:val="0"/>
              <w:divBdr>
                <w:top w:val="none" w:sz="0" w:space="0" w:color="auto"/>
                <w:left w:val="none" w:sz="0" w:space="0" w:color="auto"/>
                <w:bottom w:val="none" w:sz="0" w:space="0" w:color="auto"/>
                <w:right w:val="none" w:sz="0" w:space="0" w:color="auto"/>
              </w:divBdr>
            </w:div>
            <w:div w:id="314454465">
              <w:marLeft w:val="0"/>
              <w:marRight w:val="0"/>
              <w:marTop w:val="0"/>
              <w:marBottom w:val="0"/>
              <w:divBdr>
                <w:top w:val="none" w:sz="0" w:space="0" w:color="auto"/>
                <w:left w:val="none" w:sz="0" w:space="0" w:color="auto"/>
                <w:bottom w:val="none" w:sz="0" w:space="0" w:color="auto"/>
                <w:right w:val="none" w:sz="0" w:space="0" w:color="auto"/>
              </w:divBdr>
            </w:div>
            <w:div w:id="415631631">
              <w:marLeft w:val="0"/>
              <w:marRight w:val="0"/>
              <w:marTop w:val="0"/>
              <w:marBottom w:val="0"/>
              <w:divBdr>
                <w:top w:val="none" w:sz="0" w:space="0" w:color="auto"/>
                <w:left w:val="none" w:sz="0" w:space="0" w:color="auto"/>
                <w:bottom w:val="none" w:sz="0" w:space="0" w:color="auto"/>
                <w:right w:val="none" w:sz="0" w:space="0" w:color="auto"/>
              </w:divBdr>
            </w:div>
            <w:div w:id="434252422">
              <w:marLeft w:val="0"/>
              <w:marRight w:val="0"/>
              <w:marTop w:val="0"/>
              <w:marBottom w:val="0"/>
              <w:divBdr>
                <w:top w:val="none" w:sz="0" w:space="0" w:color="auto"/>
                <w:left w:val="none" w:sz="0" w:space="0" w:color="auto"/>
                <w:bottom w:val="none" w:sz="0" w:space="0" w:color="auto"/>
                <w:right w:val="none" w:sz="0" w:space="0" w:color="auto"/>
              </w:divBdr>
            </w:div>
            <w:div w:id="450779597">
              <w:marLeft w:val="0"/>
              <w:marRight w:val="0"/>
              <w:marTop w:val="0"/>
              <w:marBottom w:val="0"/>
              <w:divBdr>
                <w:top w:val="none" w:sz="0" w:space="0" w:color="auto"/>
                <w:left w:val="none" w:sz="0" w:space="0" w:color="auto"/>
                <w:bottom w:val="none" w:sz="0" w:space="0" w:color="auto"/>
                <w:right w:val="none" w:sz="0" w:space="0" w:color="auto"/>
              </w:divBdr>
            </w:div>
            <w:div w:id="560288685">
              <w:marLeft w:val="0"/>
              <w:marRight w:val="0"/>
              <w:marTop w:val="0"/>
              <w:marBottom w:val="0"/>
              <w:divBdr>
                <w:top w:val="none" w:sz="0" w:space="0" w:color="auto"/>
                <w:left w:val="none" w:sz="0" w:space="0" w:color="auto"/>
                <w:bottom w:val="none" w:sz="0" w:space="0" w:color="auto"/>
                <w:right w:val="none" w:sz="0" w:space="0" w:color="auto"/>
              </w:divBdr>
            </w:div>
            <w:div w:id="582687955">
              <w:marLeft w:val="0"/>
              <w:marRight w:val="0"/>
              <w:marTop w:val="0"/>
              <w:marBottom w:val="0"/>
              <w:divBdr>
                <w:top w:val="none" w:sz="0" w:space="0" w:color="auto"/>
                <w:left w:val="none" w:sz="0" w:space="0" w:color="auto"/>
                <w:bottom w:val="none" w:sz="0" w:space="0" w:color="auto"/>
                <w:right w:val="none" w:sz="0" w:space="0" w:color="auto"/>
              </w:divBdr>
            </w:div>
            <w:div w:id="638463401">
              <w:marLeft w:val="0"/>
              <w:marRight w:val="0"/>
              <w:marTop w:val="0"/>
              <w:marBottom w:val="0"/>
              <w:divBdr>
                <w:top w:val="none" w:sz="0" w:space="0" w:color="auto"/>
                <w:left w:val="none" w:sz="0" w:space="0" w:color="auto"/>
                <w:bottom w:val="none" w:sz="0" w:space="0" w:color="auto"/>
                <w:right w:val="none" w:sz="0" w:space="0" w:color="auto"/>
              </w:divBdr>
            </w:div>
            <w:div w:id="694842784">
              <w:marLeft w:val="0"/>
              <w:marRight w:val="0"/>
              <w:marTop w:val="0"/>
              <w:marBottom w:val="0"/>
              <w:divBdr>
                <w:top w:val="none" w:sz="0" w:space="0" w:color="auto"/>
                <w:left w:val="none" w:sz="0" w:space="0" w:color="auto"/>
                <w:bottom w:val="none" w:sz="0" w:space="0" w:color="auto"/>
                <w:right w:val="none" w:sz="0" w:space="0" w:color="auto"/>
              </w:divBdr>
            </w:div>
            <w:div w:id="728189311">
              <w:marLeft w:val="0"/>
              <w:marRight w:val="0"/>
              <w:marTop w:val="0"/>
              <w:marBottom w:val="0"/>
              <w:divBdr>
                <w:top w:val="none" w:sz="0" w:space="0" w:color="auto"/>
                <w:left w:val="none" w:sz="0" w:space="0" w:color="auto"/>
                <w:bottom w:val="none" w:sz="0" w:space="0" w:color="auto"/>
                <w:right w:val="none" w:sz="0" w:space="0" w:color="auto"/>
              </w:divBdr>
            </w:div>
            <w:div w:id="788596172">
              <w:marLeft w:val="0"/>
              <w:marRight w:val="0"/>
              <w:marTop w:val="0"/>
              <w:marBottom w:val="0"/>
              <w:divBdr>
                <w:top w:val="none" w:sz="0" w:space="0" w:color="auto"/>
                <w:left w:val="none" w:sz="0" w:space="0" w:color="auto"/>
                <w:bottom w:val="none" w:sz="0" w:space="0" w:color="auto"/>
                <w:right w:val="none" w:sz="0" w:space="0" w:color="auto"/>
              </w:divBdr>
            </w:div>
            <w:div w:id="867255829">
              <w:marLeft w:val="0"/>
              <w:marRight w:val="0"/>
              <w:marTop w:val="0"/>
              <w:marBottom w:val="0"/>
              <w:divBdr>
                <w:top w:val="none" w:sz="0" w:space="0" w:color="auto"/>
                <w:left w:val="none" w:sz="0" w:space="0" w:color="auto"/>
                <w:bottom w:val="none" w:sz="0" w:space="0" w:color="auto"/>
                <w:right w:val="none" w:sz="0" w:space="0" w:color="auto"/>
              </w:divBdr>
            </w:div>
            <w:div w:id="1027292749">
              <w:marLeft w:val="0"/>
              <w:marRight w:val="0"/>
              <w:marTop w:val="0"/>
              <w:marBottom w:val="0"/>
              <w:divBdr>
                <w:top w:val="none" w:sz="0" w:space="0" w:color="auto"/>
                <w:left w:val="none" w:sz="0" w:space="0" w:color="auto"/>
                <w:bottom w:val="none" w:sz="0" w:space="0" w:color="auto"/>
                <w:right w:val="none" w:sz="0" w:space="0" w:color="auto"/>
              </w:divBdr>
            </w:div>
            <w:div w:id="1034842732">
              <w:marLeft w:val="0"/>
              <w:marRight w:val="0"/>
              <w:marTop w:val="0"/>
              <w:marBottom w:val="0"/>
              <w:divBdr>
                <w:top w:val="none" w:sz="0" w:space="0" w:color="auto"/>
                <w:left w:val="none" w:sz="0" w:space="0" w:color="auto"/>
                <w:bottom w:val="none" w:sz="0" w:space="0" w:color="auto"/>
                <w:right w:val="none" w:sz="0" w:space="0" w:color="auto"/>
              </w:divBdr>
            </w:div>
            <w:div w:id="1049572452">
              <w:marLeft w:val="0"/>
              <w:marRight w:val="0"/>
              <w:marTop w:val="0"/>
              <w:marBottom w:val="0"/>
              <w:divBdr>
                <w:top w:val="none" w:sz="0" w:space="0" w:color="auto"/>
                <w:left w:val="none" w:sz="0" w:space="0" w:color="auto"/>
                <w:bottom w:val="none" w:sz="0" w:space="0" w:color="auto"/>
                <w:right w:val="none" w:sz="0" w:space="0" w:color="auto"/>
              </w:divBdr>
            </w:div>
            <w:div w:id="1099790219">
              <w:marLeft w:val="0"/>
              <w:marRight w:val="0"/>
              <w:marTop w:val="0"/>
              <w:marBottom w:val="0"/>
              <w:divBdr>
                <w:top w:val="none" w:sz="0" w:space="0" w:color="auto"/>
                <w:left w:val="none" w:sz="0" w:space="0" w:color="auto"/>
                <w:bottom w:val="none" w:sz="0" w:space="0" w:color="auto"/>
                <w:right w:val="none" w:sz="0" w:space="0" w:color="auto"/>
              </w:divBdr>
            </w:div>
            <w:div w:id="1102724973">
              <w:marLeft w:val="0"/>
              <w:marRight w:val="0"/>
              <w:marTop w:val="0"/>
              <w:marBottom w:val="0"/>
              <w:divBdr>
                <w:top w:val="none" w:sz="0" w:space="0" w:color="auto"/>
                <w:left w:val="none" w:sz="0" w:space="0" w:color="auto"/>
                <w:bottom w:val="none" w:sz="0" w:space="0" w:color="auto"/>
                <w:right w:val="none" w:sz="0" w:space="0" w:color="auto"/>
              </w:divBdr>
            </w:div>
            <w:div w:id="1192569300">
              <w:marLeft w:val="0"/>
              <w:marRight w:val="0"/>
              <w:marTop w:val="0"/>
              <w:marBottom w:val="0"/>
              <w:divBdr>
                <w:top w:val="none" w:sz="0" w:space="0" w:color="auto"/>
                <w:left w:val="none" w:sz="0" w:space="0" w:color="auto"/>
                <w:bottom w:val="none" w:sz="0" w:space="0" w:color="auto"/>
                <w:right w:val="none" w:sz="0" w:space="0" w:color="auto"/>
              </w:divBdr>
            </w:div>
            <w:div w:id="1331442149">
              <w:marLeft w:val="0"/>
              <w:marRight w:val="0"/>
              <w:marTop w:val="0"/>
              <w:marBottom w:val="0"/>
              <w:divBdr>
                <w:top w:val="none" w:sz="0" w:space="0" w:color="auto"/>
                <w:left w:val="none" w:sz="0" w:space="0" w:color="auto"/>
                <w:bottom w:val="none" w:sz="0" w:space="0" w:color="auto"/>
                <w:right w:val="none" w:sz="0" w:space="0" w:color="auto"/>
              </w:divBdr>
            </w:div>
            <w:div w:id="1390155971">
              <w:marLeft w:val="0"/>
              <w:marRight w:val="0"/>
              <w:marTop w:val="0"/>
              <w:marBottom w:val="0"/>
              <w:divBdr>
                <w:top w:val="none" w:sz="0" w:space="0" w:color="auto"/>
                <w:left w:val="none" w:sz="0" w:space="0" w:color="auto"/>
                <w:bottom w:val="none" w:sz="0" w:space="0" w:color="auto"/>
                <w:right w:val="none" w:sz="0" w:space="0" w:color="auto"/>
              </w:divBdr>
            </w:div>
            <w:div w:id="1543440578">
              <w:marLeft w:val="0"/>
              <w:marRight w:val="0"/>
              <w:marTop w:val="0"/>
              <w:marBottom w:val="0"/>
              <w:divBdr>
                <w:top w:val="none" w:sz="0" w:space="0" w:color="auto"/>
                <w:left w:val="none" w:sz="0" w:space="0" w:color="auto"/>
                <w:bottom w:val="none" w:sz="0" w:space="0" w:color="auto"/>
                <w:right w:val="none" w:sz="0" w:space="0" w:color="auto"/>
              </w:divBdr>
            </w:div>
            <w:div w:id="1585843618">
              <w:marLeft w:val="0"/>
              <w:marRight w:val="0"/>
              <w:marTop w:val="0"/>
              <w:marBottom w:val="0"/>
              <w:divBdr>
                <w:top w:val="none" w:sz="0" w:space="0" w:color="auto"/>
                <w:left w:val="none" w:sz="0" w:space="0" w:color="auto"/>
                <w:bottom w:val="none" w:sz="0" w:space="0" w:color="auto"/>
                <w:right w:val="none" w:sz="0" w:space="0" w:color="auto"/>
              </w:divBdr>
            </w:div>
            <w:div w:id="1668165943">
              <w:marLeft w:val="0"/>
              <w:marRight w:val="0"/>
              <w:marTop w:val="0"/>
              <w:marBottom w:val="0"/>
              <w:divBdr>
                <w:top w:val="none" w:sz="0" w:space="0" w:color="auto"/>
                <w:left w:val="none" w:sz="0" w:space="0" w:color="auto"/>
                <w:bottom w:val="none" w:sz="0" w:space="0" w:color="auto"/>
                <w:right w:val="none" w:sz="0" w:space="0" w:color="auto"/>
              </w:divBdr>
            </w:div>
            <w:div w:id="1742799020">
              <w:marLeft w:val="0"/>
              <w:marRight w:val="0"/>
              <w:marTop w:val="0"/>
              <w:marBottom w:val="0"/>
              <w:divBdr>
                <w:top w:val="none" w:sz="0" w:space="0" w:color="auto"/>
                <w:left w:val="none" w:sz="0" w:space="0" w:color="auto"/>
                <w:bottom w:val="none" w:sz="0" w:space="0" w:color="auto"/>
                <w:right w:val="none" w:sz="0" w:space="0" w:color="auto"/>
              </w:divBdr>
            </w:div>
            <w:div w:id="1756904124">
              <w:marLeft w:val="0"/>
              <w:marRight w:val="0"/>
              <w:marTop w:val="0"/>
              <w:marBottom w:val="0"/>
              <w:divBdr>
                <w:top w:val="none" w:sz="0" w:space="0" w:color="auto"/>
                <w:left w:val="none" w:sz="0" w:space="0" w:color="auto"/>
                <w:bottom w:val="none" w:sz="0" w:space="0" w:color="auto"/>
                <w:right w:val="none" w:sz="0" w:space="0" w:color="auto"/>
              </w:divBdr>
            </w:div>
            <w:div w:id="1764299072">
              <w:marLeft w:val="0"/>
              <w:marRight w:val="0"/>
              <w:marTop w:val="0"/>
              <w:marBottom w:val="0"/>
              <w:divBdr>
                <w:top w:val="none" w:sz="0" w:space="0" w:color="auto"/>
                <w:left w:val="none" w:sz="0" w:space="0" w:color="auto"/>
                <w:bottom w:val="none" w:sz="0" w:space="0" w:color="auto"/>
                <w:right w:val="none" w:sz="0" w:space="0" w:color="auto"/>
              </w:divBdr>
            </w:div>
            <w:div w:id="1944609824">
              <w:marLeft w:val="0"/>
              <w:marRight w:val="0"/>
              <w:marTop w:val="0"/>
              <w:marBottom w:val="0"/>
              <w:divBdr>
                <w:top w:val="none" w:sz="0" w:space="0" w:color="auto"/>
                <w:left w:val="none" w:sz="0" w:space="0" w:color="auto"/>
                <w:bottom w:val="none" w:sz="0" w:space="0" w:color="auto"/>
                <w:right w:val="none" w:sz="0" w:space="0" w:color="auto"/>
              </w:divBdr>
            </w:div>
            <w:div w:id="1981228364">
              <w:marLeft w:val="0"/>
              <w:marRight w:val="0"/>
              <w:marTop w:val="0"/>
              <w:marBottom w:val="0"/>
              <w:divBdr>
                <w:top w:val="none" w:sz="0" w:space="0" w:color="auto"/>
                <w:left w:val="none" w:sz="0" w:space="0" w:color="auto"/>
                <w:bottom w:val="none" w:sz="0" w:space="0" w:color="auto"/>
                <w:right w:val="none" w:sz="0" w:space="0" w:color="auto"/>
              </w:divBdr>
            </w:div>
          </w:divsChild>
        </w:div>
        <w:div w:id="392314152">
          <w:marLeft w:val="0"/>
          <w:marRight w:val="0"/>
          <w:marTop w:val="0"/>
          <w:marBottom w:val="0"/>
          <w:divBdr>
            <w:top w:val="none" w:sz="0" w:space="0" w:color="auto"/>
            <w:left w:val="none" w:sz="0" w:space="0" w:color="auto"/>
            <w:bottom w:val="none" w:sz="0" w:space="0" w:color="auto"/>
            <w:right w:val="none" w:sz="0" w:space="0" w:color="auto"/>
          </w:divBdr>
        </w:div>
        <w:div w:id="519002992">
          <w:marLeft w:val="0"/>
          <w:marRight w:val="0"/>
          <w:marTop w:val="0"/>
          <w:marBottom w:val="0"/>
          <w:divBdr>
            <w:top w:val="none" w:sz="0" w:space="0" w:color="auto"/>
            <w:left w:val="none" w:sz="0" w:space="0" w:color="auto"/>
            <w:bottom w:val="none" w:sz="0" w:space="0" w:color="auto"/>
            <w:right w:val="none" w:sz="0" w:space="0" w:color="auto"/>
          </w:divBdr>
        </w:div>
        <w:div w:id="1252276445">
          <w:marLeft w:val="0"/>
          <w:marRight w:val="0"/>
          <w:marTop w:val="0"/>
          <w:marBottom w:val="0"/>
          <w:divBdr>
            <w:top w:val="none" w:sz="0" w:space="0" w:color="auto"/>
            <w:left w:val="none" w:sz="0" w:space="0" w:color="auto"/>
            <w:bottom w:val="none" w:sz="0" w:space="0" w:color="auto"/>
            <w:right w:val="none" w:sz="0" w:space="0" w:color="auto"/>
          </w:divBdr>
          <w:divsChild>
            <w:div w:id="1425221073">
              <w:marLeft w:val="0"/>
              <w:marRight w:val="0"/>
              <w:marTop w:val="0"/>
              <w:marBottom w:val="0"/>
              <w:divBdr>
                <w:top w:val="none" w:sz="0" w:space="0" w:color="auto"/>
                <w:left w:val="none" w:sz="0" w:space="0" w:color="auto"/>
                <w:bottom w:val="none" w:sz="0" w:space="0" w:color="auto"/>
                <w:right w:val="none" w:sz="0" w:space="0" w:color="auto"/>
              </w:divBdr>
            </w:div>
          </w:divsChild>
        </w:div>
        <w:div w:id="1418016280">
          <w:marLeft w:val="0"/>
          <w:marRight w:val="0"/>
          <w:marTop w:val="0"/>
          <w:marBottom w:val="0"/>
          <w:divBdr>
            <w:top w:val="none" w:sz="0" w:space="0" w:color="auto"/>
            <w:left w:val="none" w:sz="0" w:space="0" w:color="auto"/>
            <w:bottom w:val="none" w:sz="0" w:space="0" w:color="auto"/>
            <w:right w:val="none" w:sz="0" w:space="0" w:color="auto"/>
          </w:divBdr>
        </w:div>
      </w:divsChild>
    </w:div>
    <w:div w:id="1286083086">
      <w:bodyDiv w:val="1"/>
      <w:marLeft w:val="0"/>
      <w:marRight w:val="0"/>
      <w:marTop w:val="0"/>
      <w:marBottom w:val="0"/>
      <w:divBdr>
        <w:top w:val="none" w:sz="0" w:space="0" w:color="auto"/>
        <w:left w:val="none" w:sz="0" w:space="0" w:color="auto"/>
        <w:bottom w:val="none" w:sz="0" w:space="0" w:color="auto"/>
        <w:right w:val="none" w:sz="0" w:space="0" w:color="auto"/>
      </w:divBdr>
      <w:divsChild>
        <w:div w:id="1009405428">
          <w:marLeft w:val="0"/>
          <w:marRight w:val="0"/>
          <w:marTop w:val="0"/>
          <w:marBottom w:val="0"/>
          <w:divBdr>
            <w:top w:val="none" w:sz="0" w:space="0" w:color="auto"/>
            <w:left w:val="none" w:sz="0" w:space="0" w:color="auto"/>
            <w:bottom w:val="none" w:sz="0" w:space="0" w:color="auto"/>
            <w:right w:val="none" w:sz="0" w:space="0" w:color="auto"/>
          </w:divBdr>
        </w:div>
        <w:div w:id="1586915798">
          <w:marLeft w:val="0"/>
          <w:marRight w:val="0"/>
          <w:marTop w:val="0"/>
          <w:marBottom w:val="0"/>
          <w:divBdr>
            <w:top w:val="none" w:sz="0" w:space="0" w:color="auto"/>
            <w:left w:val="none" w:sz="0" w:space="0" w:color="auto"/>
            <w:bottom w:val="none" w:sz="0" w:space="0" w:color="auto"/>
            <w:right w:val="none" w:sz="0" w:space="0" w:color="auto"/>
          </w:divBdr>
          <w:divsChild>
            <w:div w:id="244532946">
              <w:marLeft w:val="0"/>
              <w:marRight w:val="0"/>
              <w:marTop w:val="0"/>
              <w:marBottom w:val="0"/>
              <w:divBdr>
                <w:top w:val="none" w:sz="0" w:space="0" w:color="auto"/>
                <w:left w:val="none" w:sz="0" w:space="0" w:color="auto"/>
                <w:bottom w:val="none" w:sz="0" w:space="0" w:color="auto"/>
                <w:right w:val="none" w:sz="0" w:space="0" w:color="auto"/>
              </w:divBdr>
            </w:div>
            <w:div w:id="320430872">
              <w:marLeft w:val="0"/>
              <w:marRight w:val="0"/>
              <w:marTop w:val="0"/>
              <w:marBottom w:val="0"/>
              <w:divBdr>
                <w:top w:val="none" w:sz="0" w:space="0" w:color="auto"/>
                <w:left w:val="none" w:sz="0" w:space="0" w:color="auto"/>
                <w:bottom w:val="none" w:sz="0" w:space="0" w:color="auto"/>
                <w:right w:val="none" w:sz="0" w:space="0" w:color="auto"/>
              </w:divBdr>
            </w:div>
            <w:div w:id="429470447">
              <w:marLeft w:val="0"/>
              <w:marRight w:val="0"/>
              <w:marTop w:val="0"/>
              <w:marBottom w:val="0"/>
              <w:divBdr>
                <w:top w:val="none" w:sz="0" w:space="0" w:color="auto"/>
                <w:left w:val="none" w:sz="0" w:space="0" w:color="auto"/>
                <w:bottom w:val="none" w:sz="0" w:space="0" w:color="auto"/>
                <w:right w:val="none" w:sz="0" w:space="0" w:color="auto"/>
              </w:divBdr>
            </w:div>
            <w:div w:id="637733269">
              <w:marLeft w:val="0"/>
              <w:marRight w:val="0"/>
              <w:marTop w:val="0"/>
              <w:marBottom w:val="0"/>
              <w:divBdr>
                <w:top w:val="none" w:sz="0" w:space="0" w:color="auto"/>
                <w:left w:val="none" w:sz="0" w:space="0" w:color="auto"/>
                <w:bottom w:val="none" w:sz="0" w:space="0" w:color="auto"/>
                <w:right w:val="none" w:sz="0" w:space="0" w:color="auto"/>
              </w:divBdr>
            </w:div>
            <w:div w:id="648439278">
              <w:marLeft w:val="0"/>
              <w:marRight w:val="0"/>
              <w:marTop w:val="0"/>
              <w:marBottom w:val="0"/>
              <w:divBdr>
                <w:top w:val="none" w:sz="0" w:space="0" w:color="auto"/>
                <w:left w:val="none" w:sz="0" w:space="0" w:color="auto"/>
                <w:bottom w:val="none" w:sz="0" w:space="0" w:color="auto"/>
                <w:right w:val="none" w:sz="0" w:space="0" w:color="auto"/>
              </w:divBdr>
            </w:div>
            <w:div w:id="664213298">
              <w:marLeft w:val="0"/>
              <w:marRight w:val="0"/>
              <w:marTop w:val="0"/>
              <w:marBottom w:val="0"/>
              <w:divBdr>
                <w:top w:val="none" w:sz="0" w:space="0" w:color="auto"/>
                <w:left w:val="none" w:sz="0" w:space="0" w:color="auto"/>
                <w:bottom w:val="none" w:sz="0" w:space="0" w:color="auto"/>
                <w:right w:val="none" w:sz="0" w:space="0" w:color="auto"/>
              </w:divBdr>
            </w:div>
            <w:div w:id="1074547722">
              <w:marLeft w:val="0"/>
              <w:marRight w:val="0"/>
              <w:marTop w:val="0"/>
              <w:marBottom w:val="0"/>
              <w:divBdr>
                <w:top w:val="none" w:sz="0" w:space="0" w:color="auto"/>
                <w:left w:val="none" w:sz="0" w:space="0" w:color="auto"/>
                <w:bottom w:val="none" w:sz="0" w:space="0" w:color="auto"/>
                <w:right w:val="none" w:sz="0" w:space="0" w:color="auto"/>
              </w:divBdr>
            </w:div>
            <w:div w:id="1981617929">
              <w:marLeft w:val="0"/>
              <w:marRight w:val="0"/>
              <w:marTop w:val="0"/>
              <w:marBottom w:val="0"/>
              <w:divBdr>
                <w:top w:val="none" w:sz="0" w:space="0" w:color="auto"/>
                <w:left w:val="none" w:sz="0" w:space="0" w:color="auto"/>
                <w:bottom w:val="none" w:sz="0" w:space="0" w:color="auto"/>
                <w:right w:val="none" w:sz="0" w:space="0" w:color="auto"/>
              </w:divBdr>
            </w:div>
            <w:div w:id="2144349087">
              <w:marLeft w:val="0"/>
              <w:marRight w:val="0"/>
              <w:marTop w:val="0"/>
              <w:marBottom w:val="0"/>
              <w:divBdr>
                <w:top w:val="none" w:sz="0" w:space="0" w:color="auto"/>
                <w:left w:val="none" w:sz="0" w:space="0" w:color="auto"/>
                <w:bottom w:val="none" w:sz="0" w:space="0" w:color="auto"/>
                <w:right w:val="none" w:sz="0" w:space="0" w:color="auto"/>
              </w:divBdr>
            </w:div>
          </w:divsChild>
        </w:div>
        <w:div w:id="1661888004">
          <w:marLeft w:val="0"/>
          <w:marRight w:val="0"/>
          <w:marTop w:val="0"/>
          <w:marBottom w:val="0"/>
          <w:divBdr>
            <w:top w:val="none" w:sz="0" w:space="0" w:color="auto"/>
            <w:left w:val="none" w:sz="0" w:space="0" w:color="auto"/>
            <w:bottom w:val="none" w:sz="0" w:space="0" w:color="auto"/>
            <w:right w:val="none" w:sz="0" w:space="0" w:color="auto"/>
          </w:divBdr>
          <w:divsChild>
            <w:div w:id="58093870">
              <w:marLeft w:val="0"/>
              <w:marRight w:val="0"/>
              <w:marTop w:val="0"/>
              <w:marBottom w:val="0"/>
              <w:divBdr>
                <w:top w:val="none" w:sz="0" w:space="0" w:color="auto"/>
                <w:left w:val="none" w:sz="0" w:space="0" w:color="auto"/>
                <w:bottom w:val="none" w:sz="0" w:space="0" w:color="auto"/>
                <w:right w:val="none" w:sz="0" w:space="0" w:color="auto"/>
              </w:divBdr>
            </w:div>
            <w:div w:id="368536456">
              <w:marLeft w:val="0"/>
              <w:marRight w:val="0"/>
              <w:marTop w:val="0"/>
              <w:marBottom w:val="0"/>
              <w:divBdr>
                <w:top w:val="none" w:sz="0" w:space="0" w:color="auto"/>
                <w:left w:val="none" w:sz="0" w:space="0" w:color="auto"/>
                <w:bottom w:val="none" w:sz="0" w:space="0" w:color="auto"/>
                <w:right w:val="none" w:sz="0" w:space="0" w:color="auto"/>
              </w:divBdr>
            </w:div>
            <w:div w:id="514806259">
              <w:marLeft w:val="0"/>
              <w:marRight w:val="0"/>
              <w:marTop w:val="0"/>
              <w:marBottom w:val="0"/>
              <w:divBdr>
                <w:top w:val="none" w:sz="0" w:space="0" w:color="auto"/>
                <w:left w:val="none" w:sz="0" w:space="0" w:color="auto"/>
                <w:bottom w:val="none" w:sz="0" w:space="0" w:color="auto"/>
                <w:right w:val="none" w:sz="0" w:space="0" w:color="auto"/>
              </w:divBdr>
            </w:div>
            <w:div w:id="549420175">
              <w:marLeft w:val="0"/>
              <w:marRight w:val="0"/>
              <w:marTop w:val="0"/>
              <w:marBottom w:val="0"/>
              <w:divBdr>
                <w:top w:val="none" w:sz="0" w:space="0" w:color="auto"/>
                <w:left w:val="none" w:sz="0" w:space="0" w:color="auto"/>
                <w:bottom w:val="none" w:sz="0" w:space="0" w:color="auto"/>
                <w:right w:val="none" w:sz="0" w:space="0" w:color="auto"/>
              </w:divBdr>
            </w:div>
            <w:div w:id="715198010">
              <w:marLeft w:val="0"/>
              <w:marRight w:val="0"/>
              <w:marTop w:val="0"/>
              <w:marBottom w:val="0"/>
              <w:divBdr>
                <w:top w:val="none" w:sz="0" w:space="0" w:color="auto"/>
                <w:left w:val="none" w:sz="0" w:space="0" w:color="auto"/>
                <w:bottom w:val="none" w:sz="0" w:space="0" w:color="auto"/>
                <w:right w:val="none" w:sz="0" w:space="0" w:color="auto"/>
              </w:divBdr>
            </w:div>
            <w:div w:id="722950570">
              <w:marLeft w:val="0"/>
              <w:marRight w:val="0"/>
              <w:marTop w:val="0"/>
              <w:marBottom w:val="0"/>
              <w:divBdr>
                <w:top w:val="none" w:sz="0" w:space="0" w:color="auto"/>
                <w:left w:val="none" w:sz="0" w:space="0" w:color="auto"/>
                <w:bottom w:val="none" w:sz="0" w:space="0" w:color="auto"/>
                <w:right w:val="none" w:sz="0" w:space="0" w:color="auto"/>
              </w:divBdr>
            </w:div>
            <w:div w:id="1078138780">
              <w:marLeft w:val="0"/>
              <w:marRight w:val="0"/>
              <w:marTop w:val="0"/>
              <w:marBottom w:val="0"/>
              <w:divBdr>
                <w:top w:val="none" w:sz="0" w:space="0" w:color="auto"/>
                <w:left w:val="none" w:sz="0" w:space="0" w:color="auto"/>
                <w:bottom w:val="none" w:sz="0" w:space="0" w:color="auto"/>
                <w:right w:val="none" w:sz="0" w:space="0" w:color="auto"/>
              </w:divBdr>
            </w:div>
            <w:div w:id="1150707807">
              <w:marLeft w:val="0"/>
              <w:marRight w:val="0"/>
              <w:marTop w:val="0"/>
              <w:marBottom w:val="0"/>
              <w:divBdr>
                <w:top w:val="none" w:sz="0" w:space="0" w:color="auto"/>
                <w:left w:val="none" w:sz="0" w:space="0" w:color="auto"/>
                <w:bottom w:val="none" w:sz="0" w:space="0" w:color="auto"/>
                <w:right w:val="none" w:sz="0" w:space="0" w:color="auto"/>
              </w:divBdr>
            </w:div>
            <w:div w:id="1474760449">
              <w:marLeft w:val="0"/>
              <w:marRight w:val="0"/>
              <w:marTop w:val="0"/>
              <w:marBottom w:val="0"/>
              <w:divBdr>
                <w:top w:val="none" w:sz="0" w:space="0" w:color="auto"/>
                <w:left w:val="none" w:sz="0" w:space="0" w:color="auto"/>
                <w:bottom w:val="none" w:sz="0" w:space="0" w:color="auto"/>
                <w:right w:val="none" w:sz="0" w:space="0" w:color="auto"/>
              </w:divBdr>
            </w:div>
            <w:div w:id="1552380840">
              <w:marLeft w:val="0"/>
              <w:marRight w:val="0"/>
              <w:marTop w:val="0"/>
              <w:marBottom w:val="0"/>
              <w:divBdr>
                <w:top w:val="none" w:sz="0" w:space="0" w:color="auto"/>
                <w:left w:val="none" w:sz="0" w:space="0" w:color="auto"/>
                <w:bottom w:val="none" w:sz="0" w:space="0" w:color="auto"/>
                <w:right w:val="none" w:sz="0" w:space="0" w:color="auto"/>
              </w:divBdr>
            </w:div>
            <w:div w:id="18214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545545">
      <w:bodyDiv w:val="1"/>
      <w:marLeft w:val="0"/>
      <w:marRight w:val="0"/>
      <w:marTop w:val="0"/>
      <w:marBottom w:val="0"/>
      <w:divBdr>
        <w:top w:val="none" w:sz="0" w:space="0" w:color="auto"/>
        <w:left w:val="none" w:sz="0" w:space="0" w:color="auto"/>
        <w:bottom w:val="none" w:sz="0" w:space="0" w:color="auto"/>
        <w:right w:val="none" w:sz="0" w:space="0" w:color="auto"/>
      </w:divBdr>
    </w:div>
    <w:div w:id="209442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mis2020.government.bg" TargetMode="External"/><Relationship Id="rId13" Type="http://schemas.openxmlformats.org/officeDocument/2006/relationships/hyperlink" Target="mailto:migpresp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migprespa.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emf"/><Relationship Id="rId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ED05D0-16CA-48F5-A2F8-09AB0C2A8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1702</Words>
  <Characters>9705</Characters>
  <Application>Microsoft Office Word</Application>
  <DocSecurity>0</DocSecurity>
  <Lines>80</Lines>
  <Paragraphs>22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MIG TROYAN APRILTSI</Company>
  <LinksUpToDate>false</LinksUpToDate>
  <CharactersWithSpaces>11385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dc:creator>
  <cp:lastModifiedBy>OBA5</cp:lastModifiedBy>
  <cp:revision>22</cp:revision>
  <cp:lastPrinted>2018-02-22T12:37:00Z</cp:lastPrinted>
  <dcterms:created xsi:type="dcterms:W3CDTF">2022-09-27T12:52:00Z</dcterms:created>
  <dcterms:modified xsi:type="dcterms:W3CDTF">2022-12-05T11:38:00Z</dcterms:modified>
</cp:coreProperties>
</file>