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4B19" w:rsidRPr="00694B19" w:rsidRDefault="00694B19" w:rsidP="00694B19">
      <w:pPr>
        <w:rPr>
          <w:sz w:val="24"/>
          <w:szCs w:val="24"/>
        </w:rPr>
      </w:pPr>
      <w:r w:rsidRPr="00694B19">
        <w:rPr>
          <w:noProof/>
          <w:sz w:val="24"/>
          <w:szCs w:val="24"/>
        </w:rPr>
        <w:drawing>
          <wp:inline distT="0" distB="0" distL="0" distR="0">
            <wp:extent cx="895350" cy="647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5350" cy="647700"/>
                    </a:xfrm>
                    <a:prstGeom prst="rect">
                      <a:avLst/>
                    </a:prstGeom>
                    <a:noFill/>
                    <a:ln>
                      <a:noFill/>
                    </a:ln>
                  </pic:spPr>
                </pic:pic>
              </a:graphicData>
            </a:graphic>
          </wp:inline>
        </w:drawing>
      </w:r>
      <w:r w:rsidRPr="00694B19">
        <w:rPr>
          <w:sz w:val="24"/>
          <w:szCs w:val="24"/>
        </w:rPr>
        <w:t xml:space="preserve">        </w:t>
      </w:r>
      <w:r>
        <w:rPr>
          <w:sz w:val="24"/>
          <w:szCs w:val="24"/>
        </w:rPr>
        <w:t xml:space="preserve">    </w:t>
      </w:r>
      <w:r w:rsidRPr="00694B19">
        <w:rPr>
          <w:sz w:val="24"/>
          <w:szCs w:val="24"/>
        </w:rPr>
        <w:t xml:space="preserve">    </w:t>
      </w:r>
      <w:r w:rsidRPr="00694B19">
        <w:rPr>
          <w:noProof/>
          <w:sz w:val="24"/>
          <w:szCs w:val="24"/>
        </w:rPr>
        <w:drawing>
          <wp:inline distT="0" distB="0" distL="0" distR="0">
            <wp:extent cx="962025" cy="542925"/>
            <wp:effectExtent l="0" t="0" r="9525" b="9525"/>
            <wp:docPr id="9" name="Picture 9" descr="лого–мз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о–мзх"/>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2025" cy="542925"/>
                    </a:xfrm>
                    <a:prstGeom prst="rect">
                      <a:avLst/>
                    </a:prstGeom>
                    <a:noFill/>
                    <a:ln>
                      <a:noFill/>
                    </a:ln>
                  </pic:spPr>
                </pic:pic>
              </a:graphicData>
            </a:graphic>
          </wp:inline>
        </w:drawing>
      </w:r>
      <w:r w:rsidRPr="00694B19">
        <w:rPr>
          <w:i/>
          <w:sz w:val="24"/>
          <w:szCs w:val="24"/>
        </w:rPr>
        <w:t xml:space="preserve">    </w:t>
      </w:r>
      <w:r>
        <w:rPr>
          <w:i/>
          <w:sz w:val="24"/>
          <w:szCs w:val="24"/>
        </w:rPr>
        <w:t xml:space="preserve"> </w:t>
      </w:r>
      <w:r w:rsidRPr="00694B19">
        <w:rPr>
          <w:i/>
          <w:sz w:val="24"/>
          <w:szCs w:val="24"/>
        </w:rPr>
        <w:t xml:space="preserve">   </w:t>
      </w:r>
      <w:r>
        <w:rPr>
          <w:i/>
          <w:sz w:val="24"/>
          <w:szCs w:val="24"/>
        </w:rPr>
        <w:t xml:space="preserve">    </w:t>
      </w:r>
      <w:r w:rsidRPr="00694B19">
        <w:rPr>
          <w:i/>
          <w:sz w:val="24"/>
          <w:szCs w:val="24"/>
        </w:rPr>
        <w:t xml:space="preserve">     </w:t>
      </w:r>
      <w:r w:rsidRPr="00694B19">
        <w:rPr>
          <w:i/>
          <w:noProof/>
          <w:sz w:val="24"/>
          <w:szCs w:val="24"/>
        </w:rPr>
        <w:drawing>
          <wp:inline distT="0" distB="0" distL="0" distR="0">
            <wp:extent cx="762000" cy="6381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000" cy="638175"/>
                    </a:xfrm>
                    <a:prstGeom prst="rect">
                      <a:avLst/>
                    </a:prstGeom>
                    <a:noFill/>
                    <a:ln>
                      <a:noFill/>
                    </a:ln>
                  </pic:spPr>
                </pic:pic>
              </a:graphicData>
            </a:graphic>
          </wp:inline>
        </w:drawing>
      </w:r>
      <w:r w:rsidRPr="00694B19">
        <w:rPr>
          <w:i/>
          <w:sz w:val="24"/>
          <w:szCs w:val="24"/>
        </w:rPr>
        <w:t xml:space="preserve">    </w:t>
      </w:r>
      <w:r>
        <w:rPr>
          <w:i/>
          <w:sz w:val="24"/>
          <w:szCs w:val="24"/>
        </w:rPr>
        <w:t xml:space="preserve">            </w:t>
      </w:r>
      <w:r w:rsidRPr="00694B19">
        <w:rPr>
          <w:i/>
          <w:sz w:val="24"/>
          <w:szCs w:val="24"/>
        </w:rPr>
        <w:t xml:space="preserve">   </w:t>
      </w:r>
      <w:r w:rsidRPr="00694B19">
        <w:rPr>
          <w:i/>
          <w:noProof/>
          <w:sz w:val="24"/>
          <w:szCs w:val="24"/>
        </w:rPr>
        <w:drawing>
          <wp:inline distT="0" distB="0" distL="0" distR="0">
            <wp:extent cx="1590675" cy="680661"/>
            <wp:effectExtent l="0" t="0" r="0" b="5715"/>
            <wp:docPr id="6" name="Picture 6" descr="logo PRSR201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descr="logo PRSR2014-202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24328" cy="695061"/>
                    </a:xfrm>
                    <a:prstGeom prst="rect">
                      <a:avLst/>
                    </a:prstGeom>
                    <a:noFill/>
                    <a:ln>
                      <a:noFill/>
                    </a:ln>
                  </pic:spPr>
                </pic:pic>
              </a:graphicData>
            </a:graphic>
          </wp:inline>
        </w:drawing>
      </w:r>
    </w:p>
    <w:p w:rsidR="00694B19" w:rsidRPr="00C12DB0" w:rsidRDefault="00C12DB0" w:rsidP="00C12DB0">
      <w:pPr>
        <w:rPr>
          <w:iCs/>
          <w:lang w:val="ru-RU"/>
        </w:rPr>
      </w:pPr>
      <w:r>
        <w:rPr>
          <w:iCs/>
          <w:lang w:val="ru-RU"/>
        </w:rPr>
        <w:t xml:space="preserve">               </w:t>
      </w:r>
      <w:r w:rsidR="00694B19" w:rsidRPr="00C12DB0">
        <w:rPr>
          <w:iCs/>
          <w:lang w:val="ru-RU"/>
        </w:rPr>
        <w:t>Европейски земеделски фонд за развитие на селските райони – Европа инвестира в селските райони</w:t>
      </w:r>
    </w:p>
    <w:p w:rsidR="004F1944" w:rsidRPr="00C12DB0" w:rsidRDefault="00C12DB0" w:rsidP="00694B19">
      <w:pPr>
        <w:jc w:val="center"/>
        <w:rPr>
          <w:lang w:val="en-US"/>
        </w:rPr>
      </w:pPr>
      <w:r>
        <w:rPr>
          <w:lang w:val="ru-RU"/>
        </w:rPr>
        <w:t xml:space="preserve">  </w:t>
      </w:r>
      <w:r w:rsidR="00694B19" w:rsidRPr="00C12DB0">
        <w:rPr>
          <w:lang w:val="ru-RU"/>
        </w:rPr>
        <w:t>ПРОГРАМА ЗА РАЗВИТИЕ НА СЕЛСКИТЕ РАЙОНИ   2014 – 2020 г.</w:t>
      </w:r>
    </w:p>
    <w:p w:rsidR="004F1944" w:rsidRDefault="004F1944" w:rsidP="004F1944">
      <w:pPr>
        <w:rPr>
          <w:sz w:val="24"/>
          <w:szCs w:val="24"/>
          <w:lang w:val="en-US"/>
        </w:rPr>
      </w:pPr>
    </w:p>
    <w:p w:rsidR="004F1944" w:rsidRDefault="004F1944" w:rsidP="004F1944">
      <w:pPr>
        <w:rPr>
          <w:sz w:val="24"/>
          <w:szCs w:val="24"/>
          <w:lang w:val="en-US"/>
        </w:rPr>
      </w:pPr>
    </w:p>
    <w:p w:rsidR="004F1944" w:rsidRDefault="004F1944" w:rsidP="004F1944">
      <w:pPr>
        <w:rPr>
          <w:sz w:val="24"/>
          <w:szCs w:val="24"/>
          <w:lang w:val="en-US"/>
        </w:rPr>
      </w:pPr>
    </w:p>
    <w:p w:rsidR="004F1944" w:rsidRPr="00360380" w:rsidRDefault="008C05F2" w:rsidP="004F1944">
      <w:pPr>
        <w:rPr>
          <w:sz w:val="24"/>
          <w:szCs w:val="24"/>
        </w:rPr>
      </w:pPr>
      <w:r>
        <w:rPr>
          <w:sz w:val="24"/>
          <w:szCs w:val="24"/>
        </w:rPr>
        <w:t>Утвърдил:…………/П/</w:t>
      </w:r>
    </w:p>
    <w:p w:rsidR="004F1944" w:rsidRPr="00360380" w:rsidRDefault="004F1944" w:rsidP="004F1944">
      <w:pPr>
        <w:rPr>
          <w:sz w:val="24"/>
          <w:szCs w:val="24"/>
        </w:rPr>
      </w:pPr>
      <w:r w:rsidRPr="00360380">
        <w:rPr>
          <w:sz w:val="24"/>
          <w:szCs w:val="24"/>
        </w:rPr>
        <w:t xml:space="preserve">                     / /</w:t>
      </w:r>
    </w:p>
    <w:p w:rsidR="004F1944" w:rsidRPr="00360380" w:rsidRDefault="004F1944" w:rsidP="004F1944">
      <w:pPr>
        <w:rPr>
          <w:sz w:val="24"/>
          <w:szCs w:val="24"/>
        </w:rPr>
      </w:pPr>
      <w:r w:rsidRPr="00360380">
        <w:rPr>
          <w:sz w:val="24"/>
          <w:szCs w:val="24"/>
        </w:rPr>
        <w:t xml:space="preserve">Председател на УС на МИГ </w:t>
      </w:r>
      <w:r w:rsidRPr="00291E5F">
        <w:rPr>
          <w:sz w:val="24"/>
          <w:szCs w:val="24"/>
        </w:rPr>
        <w:t>ПРЕСПА – общини Баните, Лъки и Чепеларе</w:t>
      </w:r>
    </w:p>
    <w:p w:rsidR="004F1944" w:rsidRPr="00360380" w:rsidRDefault="004F1944" w:rsidP="004F1944">
      <w:pPr>
        <w:jc w:val="center"/>
        <w:rPr>
          <w:b/>
          <w:sz w:val="28"/>
          <w:szCs w:val="24"/>
        </w:rPr>
      </w:pPr>
    </w:p>
    <w:p w:rsidR="004F1944" w:rsidRPr="00360380" w:rsidRDefault="004F1944" w:rsidP="004F1944">
      <w:pPr>
        <w:jc w:val="center"/>
        <w:rPr>
          <w:b/>
          <w:sz w:val="28"/>
          <w:szCs w:val="24"/>
        </w:rPr>
      </w:pPr>
    </w:p>
    <w:p w:rsidR="004F1944" w:rsidRPr="00360380" w:rsidRDefault="004F1944" w:rsidP="004F1944">
      <w:pPr>
        <w:jc w:val="center"/>
        <w:rPr>
          <w:b/>
          <w:sz w:val="28"/>
          <w:szCs w:val="24"/>
        </w:rPr>
      </w:pPr>
    </w:p>
    <w:p w:rsidR="004F1944" w:rsidRPr="00360380" w:rsidRDefault="004F1944" w:rsidP="004F1944">
      <w:pPr>
        <w:jc w:val="center"/>
        <w:rPr>
          <w:b/>
          <w:sz w:val="28"/>
          <w:szCs w:val="24"/>
        </w:rPr>
      </w:pPr>
    </w:p>
    <w:p w:rsidR="00092995" w:rsidRPr="00871228" w:rsidRDefault="004F1944" w:rsidP="004F1944">
      <w:pPr>
        <w:jc w:val="center"/>
        <w:rPr>
          <w:sz w:val="28"/>
          <w:szCs w:val="24"/>
        </w:rPr>
      </w:pPr>
      <w:r w:rsidRPr="00871228">
        <w:rPr>
          <w:sz w:val="28"/>
          <w:szCs w:val="24"/>
        </w:rPr>
        <w:t xml:space="preserve">МЕСТНА ИНИЦИАТИВНА ГРУПА ПРЕСПА – </w:t>
      </w:r>
    </w:p>
    <w:p w:rsidR="004F1944" w:rsidRPr="00871228" w:rsidRDefault="004F1944" w:rsidP="004F1944">
      <w:pPr>
        <w:jc w:val="center"/>
        <w:rPr>
          <w:sz w:val="24"/>
          <w:szCs w:val="24"/>
        </w:rPr>
      </w:pPr>
      <w:r w:rsidRPr="00871228">
        <w:rPr>
          <w:sz w:val="28"/>
          <w:szCs w:val="24"/>
        </w:rPr>
        <w:t>общини Баните, Лъки и Чепеларе</w:t>
      </w:r>
    </w:p>
    <w:p w:rsidR="00145EF2" w:rsidRPr="00145EF2" w:rsidRDefault="00145EF2" w:rsidP="00145EF2">
      <w:pPr>
        <w:rPr>
          <w:sz w:val="24"/>
          <w:szCs w:val="24"/>
        </w:rPr>
      </w:pPr>
    </w:p>
    <w:p w:rsidR="00145EF2" w:rsidRPr="00145EF2" w:rsidRDefault="00145EF2" w:rsidP="00145EF2">
      <w:pPr>
        <w:rPr>
          <w:sz w:val="24"/>
          <w:szCs w:val="24"/>
        </w:rPr>
      </w:pPr>
    </w:p>
    <w:p w:rsidR="00145EF2" w:rsidRPr="00145EF2" w:rsidRDefault="00145EF2" w:rsidP="00145EF2">
      <w:pPr>
        <w:rPr>
          <w:sz w:val="24"/>
          <w:szCs w:val="24"/>
        </w:rPr>
      </w:pPr>
    </w:p>
    <w:p w:rsidR="00092995" w:rsidRPr="006A4243" w:rsidRDefault="00092995" w:rsidP="00092995">
      <w:pPr>
        <w:spacing w:line="360" w:lineRule="auto"/>
        <w:ind w:right="-2"/>
        <w:jc w:val="center"/>
        <w:rPr>
          <w:b/>
          <w:sz w:val="28"/>
          <w:szCs w:val="28"/>
        </w:rPr>
      </w:pPr>
      <w:r w:rsidRPr="006A4243">
        <w:rPr>
          <w:b/>
          <w:sz w:val="28"/>
          <w:szCs w:val="28"/>
        </w:rPr>
        <w:t>УСЛОВИЯ ЗА КАНДИДАТСТВАНЕ</w:t>
      </w:r>
    </w:p>
    <w:p w:rsidR="00092995" w:rsidRPr="006A4243" w:rsidRDefault="00092995" w:rsidP="00092995">
      <w:pPr>
        <w:spacing w:line="360" w:lineRule="auto"/>
        <w:ind w:right="-2"/>
        <w:jc w:val="center"/>
        <w:rPr>
          <w:b/>
          <w:sz w:val="28"/>
          <w:szCs w:val="28"/>
        </w:rPr>
      </w:pPr>
      <w:r w:rsidRPr="006A4243">
        <w:rPr>
          <w:b/>
          <w:sz w:val="28"/>
          <w:szCs w:val="28"/>
        </w:rPr>
        <w:t xml:space="preserve">с проектни предложения за предоставяне на безвъзмездна финансова помощ по </w:t>
      </w:r>
    </w:p>
    <w:p w:rsidR="00092995" w:rsidRDefault="00092995" w:rsidP="00092995">
      <w:pPr>
        <w:spacing w:line="360" w:lineRule="auto"/>
        <w:ind w:right="-2"/>
        <w:jc w:val="center"/>
        <w:rPr>
          <w:b/>
          <w:sz w:val="28"/>
          <w:szCs w:val="28"/>
        </w:rPr>
      </w:pPr>
      <w:r>
        <w:rPr>
          <w:b/>
          <w:sz w:val="28"/>
          <w:szCs w:val="28"/>
        </w:rPr>
        <w:t>ПРОГРАМА ЗА РАЗВИТИЕ НА СЕЛСКИТЕ РАЙОНИ</w:t>
      </w:r>
      <w:r w:rsidRPr="006A4243">
        <w:rPr>
          <w:b/>
          <w:sz w:val="28"/>
          <w:szCs w:val="28"/>
        </w:rPr>
        <w:t xml:space="preserve"> 2014-2020</w:t>
      </w:r>
    </w:p>
    <w:p w:rsidR="007D48E9" w:rsidRPr="006A4243" w:rsidRDefault="007D48E9" w:rsidP="00092995">
      <w:pPr>
        <w:spacing w:line="360" w:lineRule="auto"/>
        <w:ind w:right="-2"/>
        <w:jc w:val="center"/>
        <w:rPr>
          <w:b/>
          <w:sz w:val="28"/>
          <w:szCs w:val="28"/>
        </w:rPr>
      </w:pPr>
      <w:r>
        <w:rPr>
          <w:b/>
          <w:sz w:val="28"/>
          <w:szCs w:val="28"/>
        </w:rPr>
        <w:t>чрез подхода Водено от общностите местно развитие</w:t>
      </w:r>
    </w:p>
    <w:p w:rsidR="00092995" w:rsidRPr="006A4243" w:rsidRDefault="00092995" w:rsidP="00092995">
      <w:pPr>
        <w:spacing w:line="360" w:lineRule="auto"/>
        <w:ind w:right="-2"/>
        <w:jc w:val="center"/>
        <w:rPr>
          <w:b/>
          <w:sz w:val="28"/>
          <w:szCs w:val="28"/>
        </w:rPr>
      </w:pPr>
    </w:p>
    <w:p w:rsidR="00092995" w:rsidRPr="009A23E0" w:rsidRDefault="00092995" w:rsidP="00C57F4F">
      <w:pPr>
        <w:spacing w:line="360" w:lineRule="auto"/>
        <w:ind w:right="-2"/>
        <w:jc w:val="center"/>
        <w:rPr>
          <w:b/>
          <w:sz w:val="28"/>
          <w:szCs w:val="28"/>
          <w:highlight w:val="lightGray"/>
        </w:rPr>
      </w:pPr>
      <w:r w:rsidRPr="009A23E0">
        <w:rPr>
          <w:b/>
          <w:sz w:val="28"/>
          <w:szCs w:val="28"/>
          <w:highlight w:val="lightGray"/>
        </w:rPr>
        <w:t xml:space="preserve">Процедура на подбор на проекти </w:t>
      </w:r>
    </w:p>
    <w:p w:rsidR="00092995" w:rsidRPr="009A23E0" w:rsidRDefault="00191C84" w:rsidP="00C57F4F">
      <w:pPr>
        <w:spacing w:line="360" w:lineRule="auto"/>
        <w:jc w:val="center"/>
        <w:rPr>
          <w:b/>
          <w:sz w:val="28"/>
          <w:szCs w:val="24"/>
          <w:highlight w:val="lightGray"/>
        </w:rPr>
      </w:pPr>
      <w:r w:rsidRPr="009A23E0">
        <w:rPr>
          <w:b/>
          <w:sz w:val="28"/>
          <w:szCs w:val="24"/>
          <w:highlight w:val="lightGray"/>
        </w:rPr>
        <w:t xml:space="preserve">№ </w:t>
      </w:r>
      <w:r w:rsidR="004D228D">
        <w:rPr>
          <w:b/>
          <w:sz w:val="28"/>
          <w:szCs w:val="24"/>
          <w:highlight w:val="lightGray"/>
        </w:rPr>
        <w:t>BG06RDNP001-19.689</w:t>
      </w:r>
      <w:r w:rsidR="00092995" w:rsidRPr="009A23E0">
        <w:rPr>
          <w:b/>
          <w:sz w:val="28"/>
          <w:szCs w:val="24"/>
          <w:highlight w:val="lightGray"/>
          <w:lang w:val="en-US"/>
        </w:rPr>
        <w:t xml:space="preserve"> </w:t>
      </w:r>
      <w:r w:rsidR="00092995" w:rsidRPr="009A23E0">
        <w:rPr>
          <w:b/>
          <w:sz w:val="28"/>
          <w:szCs w:val="24"/>
          <w:highlight w:val="lightGray"/>
        </w:rPr>
        <w:t xml:space="preserve">МИГ ПРЕСПА – </w:t>
      </w:r>
    </w:p>
    <w:p w:rsidR="00092995" w:rsidRPr="009A23E0" w:rsidRDefault="00092995" w:rsidP="00C57F4F">
      <w:pPr>
        <w:spacing w:line="360" w:lineRule="auto"/>
        <w:jc w:val="center"/>
        <w:rPr>
          <w:sz w:val="24"/>
          <w:szCs w:val="24"/>
          <w:highlight w:val="lightGray"/>
        </w:rPr>
      </w:pPr>
      <w:r w:rsidRPr="009A23E0">
        <w:rPr>
          <w:b/>
          <w:sz w:val="28"/>
          <w:szCs w:val="24"/>
          <w:highlight w:val="lightGray"/>
        </w:rPr>
        <w:t>общини Баните, Лъки и Чепеларе</w:t>
      </w:r>
    </w:p>
    <w:p w:rsidR="00694B19" w:rsidRDefault="001F073A" w:rsidP="00C57F4F">
      <w:pPr>
        <w:spacing w:line="360" w:lineRule="auto"/>
        <w:ind w:right="-2"/>
        <w:jc w:val="center"/>
        <w:rPr>
          <w:b/>
          <w:sz w:val="28"/>
          <w:szCs w:val="28"/>
        </w:rPr>
      </w:pPr>
      <w:r w:rsidRPr="009A23E0">
        <w:rPr>
          <w:b/>
          <w:sz w:val="28"/>
          <w:szCs w:val="24"/>
          <w:highlight w:val="lightGray"/>
        </w:rPr>
        <w:t>М 6.4.1</w:t>
      </w:r>
      <w:r w:rsidR="00092995" w:rsidRPr="009A23E0">
        <w:rPr>
          <w:b/>
          <w:sz w:val="28"/>
          <w:szCs w:val="24"/>
          <w:highlight w:val="lightGray"/>
        </w:rPr>
        <w:t xml:space="preserve"> </w:t>
      </w:r>
      <w:r w:rsidR="00191C84" w:rsidRPr="009A23E0">
        <w:rPr>
          <w:b/>
          <w:sz w:val="28"/>
          <w:szCs w:val="24"/>
          <w:highlight w:val="lightGray"/>
        </w:rPr>
        <w:t>„</w:t>
      </w:r>
      <w:r w:rsidR="00092995" w:rsidRPr="009A23E0">
        <w:rPr>
          <w:b/>
          <w:sz w:val="28"/>
          <w:szCs w:val="24"/>
          <w:highlight w:val="lightGray"/>
        </w:rPr>
        <w:t>Инвестиции в подкрепа на неземеделски дейности”</w:t>
      </w:r>
      <w:r w:rsidR="00092995" w:rsidRPr="00092EA9">
        <w:rPr>
          <w:b/>
          <w:sz w:val="28"/>
          <w:szCs w:val="24"/>
        </w:rPr>
        <w:t xml:space="preserve">  </w:t>
      </w:r>
    </w:p>
    <w:p w:rsidR="00694B19" w:rsidRDefault="00694B19" w:rsidP="00145EF2">
      <w:pPr>
        <w:spacing w:line="360" w:lineRule="auto"/>
        <w:ind w:right="-2"/>
        <w:jc w:val="center"/>
        <w:rPr>
          <w:b/>
          <w:sz w:val="28"/>
          <w:szCs w:val="28"/>
        </w:rPr>
      </w:pPr>
    </w:p>
    <w:p w:rsidR="00694B19" w:rsidRDefault="00694B19" w:rsidP="00145EF2">
      <w:pPr>
        <w:spacing w:line="360" w:lineRule="auto"/>
        <w:ind w:right="-2"/>
        <w:jc w:val="center"/>
        <w:rPr>
          <w:b/>
          <w:sz w:val="28"/>
          <w:szCs w:val="28"/>
        </w:rPr>
      </w:pPr>
    </w:p>
    <w:p w:rsidR="00694B19" w:rsidRDefault="00694B19" w:rsidP="00C57F4F">
      <w:pPr>
        <w:spacing w:line="360" w:lineRule="auto"/>
        <w:ind w:right="-2"/>
        <w:rPr>
          <w:b/>
          <w:sz w:val="28"/>
          <w:szCs w:val="28"/>
        </w:rPr>
      </w:pPr>
    </w:p>
    <w:p w:rsidR="00145EF2" w:rsidRPr="00145EF2" w:rsidRDefault="00145EF2" w:rsidP="00092995">
      <w:pPr>
        <w:spacing w:line="252" w:lineRule="auto"/>
        <w:ind w:right="-2"/>
        <w:rPr>
          <w:b/>
          <w:sz w:val="28"/>
          <w:szCs w:val="28"/>
        </w:rPr>
      </w:pPr>
    </w:p>
    <w:p w:rsidR="00694B19" w:rsidRPr="006077D1" w:rsidRDefault="00694B19" w:rsidP="00694B19">
      <w:pPr>
        <w:pStyle w:val="a6"/>
        <w:tabs>
          <w:tab w:val="clear" w:pos="9072"/>
        </w:tabs>
        <w:jc w:val="center"/>
        <w:rPr>
          <w:sz w:val="16"/>
          <w:szCs w:val="16"/>
          <w:lang w:val="en-US"/>
        </w:rPr>
      </w:pPr>
      <w:r w:rsidRPr="006077D1">
        <w:rPr>
          <w:noProof/>
          <w:sz w:val="16"/>
          <w:szCs w:val="16"/>
        </w:rPr>
        <w:drawing>
          <wp:inline distT="0" distB="0" distL="0" distR="0">
            <wp:extent cx="361950" cy="457200"/>
            <wp:effectExtent l="0" t="0" r="0" b="0"/>
            <wp:docPr id="13" name="Picture 13"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ani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r w:rsidRPr="006077D1">
        <w:rPr>
          <w:sz w:val="16"/>
          <w:szCs w:val="16"/>
        </w:rPr>
        <w:t xml:space="preserve">              </w:t>
      </w:r>
      <w:r w:rsidRPr="006077D1">
        <w:rPr>
          <w:noProof/>
          <w:sz w:val="16"/>
          <w:szCs w:val="16"/>
        </w:rPr>
        <w:drawing>
          <wp:inline distT="0" distB="0" distL="0" distR="0">
            <wp:extent cx="323850" cy="457200"/>
            <wp:effectExtent l="0" t="0" r="0" b="0"/>
            <wp:docPr id="12" name="Picture 12"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uky_sign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3850" cy="457200"/>
                    </a:xfrm>
                    <a:prstGeom prst="rect">
                      <a:avLst/>
                    </a:prstGeom>
                    <a:noFill/>
                    <a:ln>
                      <a:noFill/>
                    </a:ln>
                  </pic:spPr>
                </pic:pic>
              </a:graphicData>
            </a:graphic>
          </wp:inline>
        </w:drawing>
      </w:r>
      <w:r w:rsidRPr="006077D1">
        <w:rPr>
          <w:sz w:val="16"/>
          <w:szCs w:val="16"/>
        </w:rPr>
        <w:t xml:space="preserve">             </w:t>
      </w:r>
      <w:r w:rsidRPr="006077D1">
        <w:rPr>
          <w:noProof/>
          <w:sz w:val="16"/>
          <w:szCs w:val="16"/>
        </w:rPr>
        <w:drawing>
          <wp:inline distT="0" distB="0" distL="0" distR="0">
            <wp:extent cx="390525" cy="514350"/>
            <wp:effectExtent l="0" t="0" r="9525" b="0"/>
            <wp:docPr id="11" name="Picture 11"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hepela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 cy="514350"/>
                    </a:xfrm>
                    <a:prstGeom prst="rect">
                      <a:avLst/>
                    </a:prstGeom>
                    <a:noFill/>
                    <a:ln>
                      <a:noFill/>
                    </a:ln>
                    <a:effectLst/>
                  </pic:spPr>
                </pic:pic>
              </a:graphicData>
            </a:graphic>
          </wp:inline>
        </w:drawing>
      </w:r>
    </w:p>
    <w:p w:rsidR="008E33A6" w:rsidRDefault="008E33A6" w:rsidP="00694B19">
      <w:pPr>
        <w:jc w:val="center"/>
      </w:pPr>
    </w:p>
    <w:p w:rsidR="008E33A6" w:rsidRDefault="008E33A6" w:rsidP="008E33A6">
      <w:pPr>
        <w:jc w:val="center"/>
      </w:pPr>
      <w:r>
        <w:t>Споразумение за изпълнение на Стратегия за водено от общностите местно развитие на Сдружение с нестопанска цел Местна инициативна група „Преспа“-общини Баните, Лъки и Чепеларе РД 50-144/21.10.2016година и Допълнително споразумение РД 50</w:t>
      </w:r>
      <w:r w:rsidR="007830C0">
        <w:t>-144/03.11.2021</w:t>
      </w:r>
      <w:r>
        <w:t>година.</w:t>
      </w:r>
    </w:p>
    <w:p w:rsidR="00533E5E" w:rsidRPr="00970A31" w:rsidRDefault="00533E5E" w:rsidP="00533E5E">
      <w:pPr>
        <w:pStyle w:val="1"/>
        <w:rPr>
          <w:rFonts w:cs="Times New Roman"/>
          <w:szCs w:val="24"/>
        </w:rPr>
      </w:pPr>
      <w:bookmarkStart w:id="0" w:name="_Hlk509307960"/>
      <w:bookmarkStart w:id="1" w:name="_Toc505614636"/>
      <w:bookmarkStart w:id="2" w:name="_Hlk509308966"/>
      <w:r w:rsidRPr="00970A31">
        <w:rPr>
          <w:rFonts w:cs="Times New Roman"/>
          <w:szCs w:val="24"/>
        </w:rPr>
        <w:lastRenderedPageBreak/>
        <w:t>СПИСЪК НА СЪКРАЩЕНИЯТА</w:t>
      </w:r>
      <w:bookmarkEnd w:id="0"/>
      <w:r w:rsidRPr="00970A31">
        <w:rPr>
          <w:rFonts w:cs="Times New Roman"/>
          <w:szCs w:val="24"/>
        </w:rPr>
        <w:t>:</w:t>
      </w:r>
      <w:bookmarkEnd w:id="1"/>
    </w:p>
    <w:tbl>
      <w:tblPr>
        <w:tblStyle w:val="2"/>
        <w:tblW w:w="0" w:type="auto"/>
        <w:tblLook w:val="04A0" w:firstRow="1" w:lastRow="0" w:firstColumn="1" w:lastColumn="0" w:noHBand="0" w:noVBand="1"/>
      </w:tblPr>
      <w:tblGrid>
        <w:gridCol w:w="2213"/>
        <w:gridCol w:w="7676"/>
      </w:tblGrid>
      <w:tr w:rsidR="00533E5E" w:rsidRPr="00970A31" w:rsidTr="00D770D4">
        <w:tc>
          <w:tcPr>
            <w:tcW w:w="2213" w:type="dxa"/>
          </w:tcPr>
          <w:bookmarkEnd w:id="2"/>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sz w:val="24"/>
                <w:szCs w:val="24"/>
              </w:rPr>
              <w:t>БФП</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Безвъзмездна финансова помощ</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sz w:val="24"/>
                <w:szCs w:val="24"/>
              </w:rPr>
              <w:t>ВОМР</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Водено от общностите местно развитие</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sz w:val="24"/>
                <w:szCs w:val="24"/>
              </w:rPr>
              <w:t>ДДС</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Данък върху добавената стойност</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sz w:val="24"/>
                <w:szCs w:val="24"/>
              </w:rPr>
              <w:t>ДФЗ</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 xml:space="preserve">Държавен фонд „Земеделие“ </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sz w:val="24"/>
                <w:szCs w:val="24"/>
              </w:rPr>
              <w:t>ЕС</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shd w:val="clear" w:color="auto" w:fill="FEFEFE"/>
              </w:rPr>
              <w:t>Европейски съюз</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color w:val="000000"/>
                <w:sz w:val="24"/>
                <w:szCs w:val="24"/>
              </w:rPr>
              <w:t>ЕСИФ</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Европейски структурни и инвестиционни фондове</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color w:val="000000"/>
                <w:sz w:val="24"/>
                <w:szCs w:val="24"/>
              </w:rPr>
              <w:t>ЕЗФРСР</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Европейски земеделски фонд за развитие на селските райони</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color w:val="000000"/>
                <w:sz w:val="24"/>
                <w:szCs w:val="24"/>
              </w:rPr>
              <w:t>ЗДДС</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Закон за данък добавена стойност</w:t>
            </w:r>
          </w:p>
          <w:p w:rsidR="00533E5E" w:rsidRPr="00970A31" w:rsidRDefault="00533E5E" w:rsidP="00533E5E">
            <w:pPr>
              <w:spacing w:line="276" w:lineRule="auto"/>
              <w:jc w:val="both"/>
              <w:rPr>
                <w:rFonts w:ascii="Times New Roman" w:hAnsi="Times New Roman" w:cs="Times New Roman"/>
                <w:sz w:val="24"/>
                <w:szCs w:val="24"/>
              </w:rPr>
            </w:pP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color w:val="000000"/>
                <w:sz w:val="24"/>
                <w:szCs w:val="24"/>
              </w:rPr>
              <w:t>ЗЕЕ</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Закон за енергийната ефективност</w:t>
            </w:r>
          </w:p>
          <w:p w:rsidR="00533E5E" w:rsidRPr="00970A31" w:rsidRDefault="00533E5E" w:rsidP="00533E5E">
            <w:pPr>
              <w:spacing w:line="276" w:lineRule="auto"/>
              <w:jc w:val="both"/>
              <w:rPr>
                <w:rFonts w:ascii="Times New Roman" w:hAnsi="Times New Roman" w:cs="Times New Roman"/>
                <w:sz w:val="24"/>
                <w:szCs w:val="24"/>
              </w:rPr>
            </w:pP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color w:val="000000"/>
                <w:sz w:val="24"/>
                <w:szCs w:val="24"/>
              </w:rPr>
            </w:pPr>
            <w:r w:rsidRPr="00970A31">
              <w:rPr>
                <w:rFonts w:ascii="Times New Roman" w:hAnsi="Times New Roman" w:cs="Times New Roman"/>
                <w:b/>
                <w:color w:val="000000"/>
                <w:sz w:val="24"/>
                <w:szCs w:val="24"/>
              </w:rPr>
              <w:t>ЗЕУ</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Закон за електронното управление</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color w:val="000000"/>
                <w:sz w:val="24"/>
                <w:szCs w:val="24"/>
              </w:rPr>
            </w:pPr>
            <w:r w:rsidRPr="00970A31">
              <w:rPr>
                <w:rFonts w:ascii="Times New Roman" w:hAnsi="Times New Roman" w:cs="Times New Roman"/>
                <w:b/>
                <w:color w:val="000000"/>
                <w:sz w:val="24"/>
                <w:szCs w:val="24"/>
              </w:rPr>
              <w:t>ЗКН</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Закон за културното наследство</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color w:val="000000"/>
                <w:sz w:val="24"/>
                <w:szCs w:val="24"/>
              </w:rPr>
              <w:t>ЗОП</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Закон за обществените поръчки</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color w:val="000000"/>
                <w:sz w:val="24"/>
                <w:szCs w:val="24"/>
              </w:rPr>
              <w:t>ЗООС</w:t>
            </w:r>
          </w:p>
        </w:tc>
        <w:tc>
          <w:tcPr>
            <w:tcW w:w="7676" w:type="dxa"/>
          </w:tcPr>
          <w:p w:rsidR="00533E5E" w:rsidRPr="00970A31" w:rsidRDefault="00533E5E" w:rsidP="00533E5E">
            <w:pPr>
              <w:spacing w:line="276" w:lineRule="auto"/>
              <w:jc w:val="both"/>
              <w:rPr>
                <w:rFonts w:ascii="Times New Roman" w:hAnsi="Times New Roman" w:cs="Times New Roman"/>
                <w:color w:val="000000"/>
                <w:sz w:val="24"/>
                <w:szCs w:val="24"/>
              </w:rPr>
            </w:pPr>
            <w:r w:rsidRPr="00970A31">
              <w:rPr>
                <w:rFonts w:ascii="Times New Roman" w:hAnsi="Times New Roman" w:cs="Times New Roman"/>
                <w:color w:val="000000"/>
                <w:sz w:val="24"/>
                <w:szCs w:val="24"/>
              </w:rPr>
              <w:t>Закон за опазване на околната среда</w:t>
            </w:r>
          </w:p>
          <w:p w:rsidR="00533E5E" w:rsidRPr="00970A31" w:rsidRDefault="00533E5E" w:rsidP="00533E5E">
            <w:pPr>
              <w:spacing w:line="276" w:lineRule="auto"/>
              <w:jc w:val="both"/>
              <w:rPr>
                <w:rFonts w:ascii="Times New Roman" w:hAnsi="Times New Roman" w:cs="Times New Roman"/>
                <w:sz w:val="24"/>
                <w:szCs w:val="24"/>
              </w:rPr>
            </w:pP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color w:val="000000"/>
                <w:sz w:val="24"/>
                <w:szCs w:val="24"/>
              </w:rPr>
            </w:pPr>
            <w:r w:rsidRPr="00970A31">
              <w:rPr>
                <w:rFonts w:ascii="Times New Roman" w:hAnsi="Times New Roman" w:cs="Times New Roman"/>
                <w:b/>
                <w:color w:val="000000"/>
                <w:sz w:val="24"/>
                <w:szCs w:val="24"/>
              </w:rPr>
              <w:t>ЗПЗП</w:t>
            </w:r>
          </w:p>
        </w:tc>
        <w:tc>
          <w:tcPr>
            <w:tcW w:w="7676" w:type="dxa"/>
          </w:tcPr>
          <w:p w:rsidR="00533E5E" w:rsidRPr="00970A31" w:rsidRDefault="00533E5E" w:rsidP="00533E5E">
            <w:pPr>
              <w:spacing w:line="276" w:lineRule="auto"/>
              <w:jc w:val="both"/>
              <w:rPr>
                <w:rFonts w:ascii="Times New Roman" w:hAnsi="Times New Roman" w:cs="Times New Roman"/>
                <w:color w:val="000000"/>
                <w:sz w:val="24"/>
                <w:szCs w:val="24"/>
              </w:rPr>
            </w:pPr>
            <w:r w:rsidRPr="00970A31">
              <w:rPr>
                <w:rFonts w:ascii="Times New Roman" w:hAnsi="Times New Roman" w:cs="Times New Roman"/>
                <w:color w:val="000000"/>
                <w:sz w:val="24"/>
                <w:szCs w:val="24"/>
              </w:rPr>
              <w:t>Закон за подпомагане на земеделските производители</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color w:val="000000"/>
                <w:sz w:val="24"/>
                <w:szCs w:val="24"/>
              </w:rPr>
            </w:pPr>
            <w:r w:rsidRPr="00970A31">
              <w:rPr>
                <w:rFonts w:ascii="Times New Roman" w:hAnsi="Times New Roman" w:cs="Times New Roman"/>
                <w:b/>
                <w:color w:val="000000"/>
                <w:sz w:val="24"/>
                <w:szCs w:val="24"/>
              </w:rPr>
              <w:t>ЗУСЕСИФ</w:t>
            </w:r>
          </w:p>
        </w:tc>
        <w:tc>
          <w:tcPr>
            <w:tcW w:w="7676" w:type="dxa"/>
          </w:tcPr>
          <w:p w:rsidR="00533E5E" w:rsidRPr="00970A31" w:rsidRDefault="00533E5E" w:rsidP="00533E5E">
            <w:pPr>
              <w:spacing w:line="276" w:lineRule="auto"/>
              <w:jc w:val="both"/>
              <w:rPr>
                <w:rFonts w:ascii="Times New Roman" w:hAnsi="Times New Roman" w:cs="Times New Roman"/>
                <w:color w:val="000000"/>
                <w:sz w:val="24"/>
                <w:szCs w:val="24"/>
              </w:rPr>
            </w:pPr>
            <w:r w:rsidRPr="00970A31">
              <w:rPr>
                <w:rFonts w:ascii="Times New Roman" w:hAnsi="Times New Roman" w:cs="Times New Roman"/>
                <w:color w:val="000000"/>
                <w:sz w:val="24"/>
                <w:szCs w:val="24"/>
              </w:rPr>
              <w:t>Закон за управление на средствата от Европейските структурни и инвестиционни фондове</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color w:val="000000"/>
                <w:sz w:val="24"/>
                <w:szCs w:val="24"/>
              </w:rPr>
              <w:t>ЗУТ</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Закон за устройство на територията</w:t>
            </w:r>
          </w:p>
          <w:p w:rsidR="00533E5E" w:rsidRPr="00970A31" w:rsidRDefault="00533E5E" w:rsidP="00533E5E">
            <w:pPr>
              <w:spacing w:line="276" w:lineRule="auto"/>
              <w:jc w:val="both"/>
              <w:rPr>
                <w:rFonts w:ascii="Times New Roman" w:hAnsi="Times New Roman" w:cs="Times New Roman"/>
                <w:sz w:val="24"/>
                <w:szCs w:val="24"/>
              </w:rPr>
            </w:pP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color w:val="000000"/>
                <w:sz w:val="24"/>
                <w:szCs w:val="24"/>
              </w:rPr>
            </w:pPr>
            <w:r w:rsidRPr="00970A31">
              <w:rPr>
                <w:rFonts w:ascii="Times New Roman" w:hAnsi="Times New Roman" w:cs="Times New Roman"/>
                <w:b/>
                <w:color w:val="000000"/>
                <w:sz w:val="24"/>
                <w:szCs w:val="24"/>
              </w:rPr>
              <w:t>ИСУН</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shd w:val="clear" w:color="auto" w:fill="FEFEFE"/>
              </w:rPr>
              <w:t>Информационната система за управление и наблюдение на средствата от Европейските структурни и инвестиционни фондове</w:t>
            </w:r>
            <w:r w:rsidRPr="00970A31">
              <w:rPr>
                <w:rFonts w:ascii="Times New Roman" w:hAnsi="Times New Roman" w:cs="Times New Roman"/>
                <w:sz w:val="24"/>
                <w:szCs w:val="24"/>
              </w:rPr>
              <w:t xml:space="preserve"> </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color w:val="000000"/>
                <w:sz w:val="24"/>
                <w:szCs w:val="24"/>
              </w:rPr>
            </w:pPr>
            <w:r w:rsidRPr="00970A31">
              <w:rPr>
                <w:rFonts w:ascii="Times New Roman" w:hAnsi="Times New Roman" w:cs="Times New Roman"/>
                <w:b/>
                <w:color w:val="000000"/>
                <w:sz w:val="24"/>
                <w:szCs w:val="24"/>
              </w:rPr>
              <w:t xml:space="preserve">КЕП </w:t>
            </w:r>
          </w:p>
        </w:tc>
        <w:tc>
          <w:tcPr>
            <w:tcW w:w="7676" w:type="dxa"/>
          </w:tcPr>
          <w:p w:rsidR="00533E5E" w:rsidRPr="00970A31" w:rsidRDefault="00533E5E" w:rsidP="00533E5E">
            <w:pPr>
              <w:spacing w:line="276" w:lineRule="auto"/>
              <w:jc w:val="both"/>
              <w:rPr>
                <w:rFonts w:ascii="Times New Roman" w:hAnsi="Times New Roman" w:cs="Times New Roman"/>
                <w:sz w:val="24"/>
                <w:szCs w:val="24"/>
                <w:shd w:val="clear" w:color="auto" w:fill="FEFEFE"/>
              </w:rPr>
            </w:pPr>
            <w:r w:rsidRPr="00970A31">
              <w:rPr>
                <w:rFonts w:ascii="Times New Roman" w:hAnsi="Times New Roman" w:cs="Times New Roman"/>
                <w:sz w:val="24"/>
                <w:szCs w:val="24"/>
                <w:shd w:val="clear" w:color="auto" w:fill="FEFEFE"/>
              </w:rPr>
              <w:t>Квалифициран електронен подпис</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color w:val="000000"/>
                <w:sz w:val="24"/>
                <w:szCs w:val="24"/>
              </w:rPr>
              <w:t>КСС</w:t>
            </w:r>
          </w:p>
        </w:tc>
        <w:tc>
          <w:tcPr>
            <w:tcW w:w="7676" w:type="dxa"/>
          </w:tcPr>
          <w:p w:rsidR="00533E5E" w:rsidRPr="00970A31" w:rsidRDefault="00533E5E" w:rsidP="00533E5E">
            <w:pPr>
              <w:spacing w:line="276" w:lineRule="auto"/>
              <w:jc w:val="both"/>
              <w:rPr>
                <w:rFonts w:ascii="Times New Roman" w:hAnsi="Times New Roman" w:cs="Times New Roman"/>
                <w:sz w:val="24"/>
                <w:szCs w:val="24"/>
                <w:lang w:val="en-US"/>
              </w:rPr>
            </w:pPr>
            <w:r w:rsidRPr="00970A31">
              <w:rPr>
                <w:rFonts w:ascii="Times New Roman" w:hAnsi="Times New Roman" w:cs="Times New Roman"/>
                <w:sz w:val="24"/>
                <w:szCs w:val="24"/>
              </w:rPr>
              <w:t>Количествено-стойностни сметки</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color w:val="000000"/>
                <w:sz w:val="24"/>
                <w:szCs w:val="24"/>
              </w:rPr>
              <w:t>МЗХГ</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Министерство на земеделието, храните и горите</w:t>
            </w:r>
          </w:p>
          <w:p w:rsidR="00533E5E" w:rsidRPr="00970A31" w:rsidRDefault="00533E5E" w:rsidP="00533E5E">
            <w:pPr>
              <w:spacing w:line="276" w:lineRule="auto"/>
              <w:jc w:val="both"/>
              <w:rPr>
                <w:rFonts w:ascii="Times New Roman" w:hAnsi="Times New Roman" w:cs="Times New Roman"/>
                <w:sz w:val="24"/>
                <w:szCs w:val="24"/>
              </w:rPr>
            </w:pP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color w:val="000000"/>
                <w:sz w:val="24"/>
                <w:szCs w:val="24"/>
              </w:rPr>
            </w:pPr>
            <w:r w:rsidRPr="00970A31">
              <w:rPr>
                <w:rFonts w:ascii="Times New Roman" w:hAnsi="Times New Roman" w:cs="Times New Roman"/>
                <w:b/>
                <w:color w:val="000000"/>
                <w:sz w:val="24"/>
                <w:szCs w:val="24"/>
              </w:rPr>
              <w:t>МСПО</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Минимален стандартен производствен обем</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sz w:val="24"/>
                <w:szCs w:val="24"/>
              </w:rPr>
            </w:pPr>
            <w:r w:rsidRPr="00970A31">
              <w:rPr>
                <w:rFonts w:ascii="Times New Roman" w:hAnsi="Times New Roman" w:cs="Times New Roman"/>
                <w:b/>
                <w:color w:val="000000"/>
                <w:sz w:val="24"/>
                <w:szCs w:val="24"/>
              </w:rPr>
              <w:t>ОВ</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Официален вестник на ЕС</w:t>
            </w:r>
          </w:p>
          <w:p w:rsidR="00533E5E" w:rsidRPr="00970A31" w:rsidRDefault="00533E5E" w:rsidP="00533E5E">
            <w:pPr>
              <w:spacing w:line="276" w:lineRule="auto"/>
              <w:jc w:val="both"/>
              <w:rPr>
                <w:rFonts w:ascii="Times New Roman" w:hAnsi="Times New Roman" w:cs="Times New Roman"/>
                <w:sz w:val="24"/>
                <w:szCs w:val="24"/>
              </w:rPr>
            </w:pP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color w:val="000000"/>
                <w:sz w:val="24"/>
                <w:szCs w:val="24"/>
              </w:rPr>
            </w:pPr>
            <w:r w:rsidRPr="00970A31">
              <w:rPr>
                <w:rFonts w:ascii="Times New Roman" w:hAnsi="Times New Roman" w:cs="Times New Roman"/>
                <w:b/>
                <w:color w:val="000000"/>
                <w:sz w:val="24"/>
                <w:szCs w:val="24"/>
              </w:rPr>
              <w:t xml:space="preserve">ПРСР 2014-2020 </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Програма за развитие на селските райони за периода 2014-2020 г.</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color w:val="000000"/>
                <w:sz w:val="24"/>
                <w:szCs w:val="24"/>
              </w:rPr>
            </w:pPr>
            <w:r w:rsidRPr="00970A31">
              <w:rPr>
                <w:rFonts w:ascii="Times New Roman" w:hAnsi="Times New Roman" w:cs="Times New Roman"/>
                <w:b/>
                <w:color w:val="000000"/>
                <w:sz w:val="24"/>
                <w:szCs w:val="24"/>
              </w:rPr>
              <w:t>ПМС</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Постановление на Министерски съвет</w:t>
            </w:r>
          </w:p>
        </w:tc>
      </w:tr>
      <w:tr w:rsidR="00533E5E" w:rsidRPr="00970A31" w:rsidTr="00D770D4">
        <w:tc>
          <w:tcPr>
            <w:tcW w:w="2213" w:type="dxa"/>
          </w:tcPr>
          <w:p w:rsidR="00533E5E" w:rsidRPr="00970A31" w:rsidRDefault="00533E5E" w:rsidP="00533E5E">
            <w:pPr>
              <w:spacing w:line="276" w:lineRule="auto"/>
              <w:jc w:val="both"/>
              <w:rPr>
                <w:rFonts w:ascii="Times New Roman" w:hAnsi="Times New Roman" w:cs="Times New Roman"/>
                <w:b/>
                <w:color w:val="000000"/>
                <w:sz w:val="24"/>
                <w:szCs w:val="24"/>
              </w:rPr>
            </w:pPr>
            <w:r w:rsidRPr="00970A31">
              <w:rPr>
                <w:rFonts w:ascii="Times New Roman" w:hAnsi="Times New Roman" w:cs="Times New Roman"/>
                <w:b/>
                <w:color w:val="000000"/>
                <w:sz w:val="24"/>
                <w:szCs w:val="24"/>
              </w:rPr>
              <w:t>СМР</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Строително-монтажни работи</w:t>
            </w:r>
          </w:p>
        </w:tc>
      </w:tr>
      <w:tr w:rsidR="00533E5E" w:rsidRPr="00470C87" w:rsidTr="00D770D4">
        <w:tc>
          <w:tcPr>
            <w:tcW w:w="2213" w:type="dxa"/>
          </w:tcPr>
          <w:p w:rsidR="00533E5E" w:rsidRPr="00970A31" w:rsidRDefault="00533E5E" w:rsidP="00533E5E">
            <w:pPr>
              <w:spacing w:line="276" w:lineRule="auto"/>
              <w:jc w:val="both"/>
              <w:rPr>
                <w:rFonts w:ascii="Times New Roman" w:hAnsi="Times New Roman" w:cs="Times New Roman"/>
                <w:b/>
                <w:color w:val="000000"/>
                <w:sz w:val="24"/>
                <w:szCs w:val="24"/>
              </w:rPr>
            </w:pPr>
            <w:r w:rsidRPr="00970A31">
              <w:rPr>
                <w:rFonts w:ascii="Times New Roman" w:hAnsi="Times New Roman" w:cs="Times New Roman"/>
                <w:b/>
                <w:color w:val="000000"/>
                <w:sz w:val="24"/>
                <w:szCs w:val="24"/>
              </w:rPr>
              <w:t>УО</w:t>
            </w:r>
          </w:p>
        </w:tc>
        <w:tc>
          <w:tcPr>
            <w:tcW w:w="7676" w:type="dxa"/>
          </w:tcPr>
          <w:p w:rsidR="00533E5E" w:rsidRPr="00970A31" w:rsidRDefault="00533E5E" w:rsidP="00533E5E">
            <w:pPr>
              <w:spacing w:line="276" w:lineRule="auto"/>
              <w:jc w:val="both"/>
              <w:rPr>
                <w:rFonts w:ascii="Times New Roman" w:hAnsi="Times New Roman" w:cs="Times New Roman"/>
                <w:sz w:val="24"/>
                <w:szCs w:val="24"/>
              </w:rPr>
            </w:pPr>
            <w:r w:rsidRPr="00970A31">
              <w:rPr>
                <w:rFonts w:ascii="Times New Roman" w:hAnsi="Times New Roman" w:cs="Times New Roman"/>
                <w:sz w:val="24"/>
                <w:szCs w:val="24"/>
              </w:rPr>
              <w:t>Управляващ орган</w:t>
            </w:r>
          </w:p>
        </w:tc>
      </w:tr>
    </w:tbl>
    <w:p w:rsidR="00533E5E" w:rsidRPr="00470C87" w:rsidRDefault="00533E5E" w:rsidP="00533E5E">
      <w:pPr>
        <w:rPr>
          <w:highlight w:val="yellow"/>
        </w:rPr>
      </w:pPr>
    </w:p>
    <w:p w:rsidR="00533E5E" w:rsidRDefault="00533E5E" w:rsidP="00533E5E">
      <w:pPr>
        <w:rPr>
          <w:highlight w:val="yellow"/>
        </w:rPr>
      </w:pPr>
    </w:p>
    <w:p w:rsidR="00533E5E" w:rsidRPr="00F6252F" w:rsidRDefault="00533E5E" w:rsidP="00533E5E">
      <w:pPr>
        <w:pStyle w:val="1"/>
        <w:rPr>
          <w:rFonts w:cs="Times New Roman"/>
          <w:szCs w:val="24"/>
        </w:rPr>
      </w:pPr>
      <w:bookmarkStart w:id="3" w:name="_Hlk528421271"/>
      <w:r w:rsidRPr="00F6252F">
        <w:rPr>
          <w:rFonts w:cs="Times New Roman"/>
          <w:szCs w:val="24"/>
        </w:rPr>
        <w:t>ОБЯСНИТЕЛНИ БЕЛЕЖКИ</w:t>
      </w:r>
      <w:bookmarkEnd w:id="3"/>
      <w:r w:rsidRPr="00F6252F">
        <w:rPr>
          <w:rFonts w:cs="Times New Roman"/>
          <w:szCs w:val="24"/>
        </w:rPr>
        <w:t>:</w:t>
      </w:r>
    </w:p>
    <w:tbl>
      <w:tblPr>
        <w:tblStyle w:val="11"/>
        <w:tblW w:w="9351" w:type="dxa"/>
        <w:tblLook w:val="04A0" w:firstRow="1" w:lastRow="0" w:firstColumn="1" w:lastColumn="0" w:noHBand="0" w:noVBand="1"/>
      </w:tblPr>
      <w:tblGrid>
        <w:gridCol w:w="2319"/>
        <w:gridCol w:w="7032"/>
      </w:tblGrid>
      <w:tr w:rsidR="00533E5E" w:rsidRPr="00470C87" w:rsidTr="00533E5E">
        <w:tc>
          <w:tcPr>
            <w:tcW w:w="2319" w:type="dxa"/>
          </w:tcPr>
          <w:p w:rsidR="00533E5E" w:rsidRPr="00F6252F" w:rsidRDefault="00533E5E" w:rsidP="00533E5E">
            <w:pPr>
              <w:jc w:val="both"/>
              <w:rPr>
                <w:rFonts w:ascii="Times New Roman" w:hAnsi="Times New Roman" w:cs="Times New Roman"/>
                <w:b/>
                <w:sz w:val="24"/>
                <w:szCs w:val="24"/>
              </w:rPr>
            </w:pPr>
            <w:r w:rsidRPr="00F6252F">
              <w:rPr>
                <w:rFonts w:ascii="Times New Roman" w:hAnsi="Times New Roman" w:cs="Times New Roman"/>
                <w:b/>
                <w:color w:val="000000"/>
                <w:sz w:val="24"/>
                <w:szCs w:val="24"/>
              </w:rPr>
              <w:t>Авансово плащане</w:t>
            </w:r>
          </w:p>
        </w:tc>
        <w:tc>
          <w:tcPr>
            <w:tcW w:w="7032" w:type="dxa"/>
          </w:tcPr>
          <w:p w:rsidR="00533E5E" w:rsidRPr="00F6252F" w:rsidRDefault="00533E5E" w:rsidP="00533E5E">
            <w:pPr>
              <w:jc w:val="both"/>
              <w:rPr>
                <w:rFonts w:ascii="Times New Roman" w:hAnsi="Times New Roman" w:cs="Times New Roman"/>
                <w:sz w:val="24"/>
                <w:szCs w:val="24"/>
              </w:rPr>
            </w:pPr>
            <w:r w:rsidRPr="00F6252F">
              <w:rPr>
                <w:rFonts w:ascii="Times New Roman" w:hAnsi="Times New Roman" w:cs="Times New Roman"/>
                <w:sz w:val="24"/>
                <w:szCs w:val="24"/>
              </w:rPr>
              <w:t xml:space="preserve">Плащане по смисъла на </w:t>
            </w:r>
            <w:hyperlink r:id="rId14" w:history="1">
              <w:r w:rsidRPr="00F6252F">
                <w:rPr>
                  <w:rFonts w:ascii="Times New Roman" w:hAnsi="Times New Roman" w:cs="Times New Roman"/>
                  <w:color w:val="000000"/>
                  <w:sz w:val="24"/>
                  <w:szCs w:val="24"/>
                </w:rPr>
                <w:t>чл. 63 от Регламент (ЕС) № 1305/2013</w:t>
              </w:r>
            </w:hyperlink>
            <w:r w:rsidRPr="00F6252F">
              <w:rPr>
                <w:rFonts w:ascii="Times New Roman" w:hAnsi="Times New Roman" w:cs="Times New Roman"/>
                <w:sz w:val="24"/>
                <w:szCs w:val="24"/>
              </w:rPr>
              <w:t xml:space="preserve"> на Европейския парламент и на Съвета от 17 декември 2013 г. относно подпомагане на развитието на селските райони от Европейския земеделски фонд за развитие на селските райони (ЕЗФРСР) и за отмяна на </w:t>
            </w:r>
            <w:hyperlink r:id="rId15" w:history="1">
              <w:r w:rsidRPr="00F6252F">
                <w:rPr>
                  <w:rFonts w:ascii="Times New Roman" w:hAnsi="Times New Roman" w:cs="Times New Roman"/>
                  <w:color w:val="000000"/>
                  <w:sz w:val="24"/>
                  <w:szCs w:val="24"/>
                </w:rPr>
                <w:t>Регламент (ЕО) № 1698/2005</w:t>
              </w:r>
            </w:hyperlink>
            <w:r w:rsidRPr="00F6252F">
              <w:rPr>
                <w:rFonts w:ascii="Times New Roman" w:hAnsi="Times New Roman" w:cs="Times New Roman"/>
                <w:sz w:val="24"/>
                <w:szCs w:val="24"/>
              </w:rPr>
              <w:t xml:space="preserve"> на Съвета (ОВ, L 347/487 от 20 декември 2013 г.)</w:t>
            </w:r>
          </w:p>
        </w:tc>
      </w:tr>
      <w:tr w:rsidR="00533E5E" w:rsidRPr="00470C87" w:rsidTr="00533E5E">
        <w:tc>
          <w:tcPr>
            <w:tcW w:w="2319" w:type="dxa"/>
          </w:tcPr>
          <w:p w:rsidR="00533E5E" w:rsidRPr="00FE0CEC" w:rsidRDefault="00533E5E" w:rsidP="00533E5E">
            <w:pPr>
              <w:jc w:val="both"/>
              <w:rPr>
                <w:rFonts w:ascii="Times New Roman" w:hAnsi="Times New Roman" w:cs="Times New Roman"/>
                <w:b/>
                <w:sz w:val="24"/>
                <w:szCs w:val="24"/>
              </w:rPr>
            </w:pPr>
            <w:r w:rsidRPr="00FE0CEC">
              <w:rPr>
                <w:rFonts w:ascii="Times New Roman" w:hAnsi="Times New Roman" w:cs="Times New Roman"/>
                <w:b/>
                <w:sz w:val="24"/>
                <w:szCs w:val="24"/>
                <w:shd w:val="clear" w:color="auto" w:fill="FEFEFE"/>
              </w:rPr>
              <w:t>Административен договор</w:t>
            </w:r>
          </w:p>
        </w:tc>
        <w:tc>
          <w:tcPr>
            <w:tcW w:w="7032" w:type="dxa"/>
          </w:tcPr>
          <w:p w:rsidR="00533E5E" w:rsidRPr="00FE0CEC" w:rsidRDefault="00533E5E" w:rsidP="00533E5E">
            <w:pPr>
              <w:jc w:val="both"/>
              <w:rPr>
                <w:rFonts w:ascii="Times New Roman" w:hAnsi="Times New Roman" w:cs="Times New Roman"/>
                <w:sz w:val="24"/>
                <w:szCs w:val="24"/>
              </w:rPr>
            </w:pPr>
            <w:r w:rsidRPr="00FE0CEC">
              <w:rPr>
                <w:rFonts w:ascii="Times New Roman" w:hAnsi="Times New Roman" w:cs="Times New Roman"/>
                <w:sz w:val="24"/>
                <w:szCs w:val="24"/>
                <w:shd w:val="clear" w:color="auto" w:fill="FEFEFE"/>
              </w:rPr>
              <w:t xml:space="preserve">Договор по смисъла на § 1, т. 1 от допълнителните разпоредби на Закона за управление на средствата от европейските структурни и </w:t>
            </w:r>
            <w:r w:rsidRPr="00FE0CEC">
              <w:rPr>
                <w:rFonts w:ascii="Times New Roman" w:hAnsi="Times New Roman" w:cs="Times New Roman"/>
                <w:sz w:val="24"/>
                <w:szCs w:val="24"/>
                <w:shd w:val="clear" w:color="auto" w:fill="FEFEFE"/>
              </w:rPr>
              <w:lastRenderedPageBreak/>
              <w:t xml:space="preserve">инвестиционни фондове, който съдържа изрично волеизявление на изпълнителният директор на ДФЗ за предоставяне на безвъзмездна финансова помощ със средства по ПРСР 2014-2020 г. Административният договор </w:t>
            </w:r>
            <w:r>
              <w:rPr>
                <w:rFonts w:ascii="Times New Roman" w:hAnsi="Times New Roman" w:cs="Times New Roman"/>
                <w:sz w:val="24"/>
                <w:szCs w:val="24"/>
                <w:shd w:val="clear" w:color="auto" w:fill="FEFEFE"/>
              </w:rPr>
              <w:t>е публикуван</w:t>
            </w:r>
            <w:r w:rsidRPr="00FE0CEC">
              <w:rPr>
                <w:rFonts w:ascii="Times New Roman" w:hAnsi="Times New Roman" w:cs="Times New Roman"/>
                <w:sz w:val="24"/>
                <w:szCs w:val="24"/>
                <w:shd w:val="clear" w:color="auto" w:fill="FEFEFE"/>
              </w:rPr>
              <w:t xml:space="preserve"> </w:t>
            </w:r>
            <w:r>
              <w:rPr>
                <w:rFonts w:ascii="Times New Roman" w:hAnsi="Times New Roman" w:cs="Times New Roman"/>
                <w:sz w:val="24"/>
                <w:szCs w:val="24"/>
                <w:shd w:val="clear" w:color="auto" w:fill="FEFEFE"/>
              </w:rPr>
              <w:t xml:space="preserve">на интернет страницата на </w:t>
            </w:r>
            <w:r w:rsidRPr="00FE0CEC">
              <w:rPr>
                <w:rFonts w:ascii="Times New Roman" w:hAnsi="Times New Roman" w:cs="Times New Roman"/>
                <w:sz w:val="24"/>
                <w:szCs w:val="24"/>
                <w:shd w:val="clear" w:color="auto" w:fill="FEFEFE"/>
              </w:rPr>
              <w:t>ДФЗ.</w:t>
            </w:r>
          </w:p>
        </w:tc>
      </w:tr>
      <w:tr w:rsidR="00533E5E" w:rsidRPr="00470C87" w:rsidTr="00533E5E">
        <w:tc>
          <w:tcPr>
            <w:tcW w:w="2319" w:type="dxa"/>
          </w:tcPr>
          <w:p w:rsidR="00533E5E" w:rsidRPr="00F6252F" w:rsidRDefault="00533E5E" w:rsidP="00533E5E">
            <w:pPr>
              <w:jc w:val="both"/>
              <w:rPr>
                <w:rFonts w:ascii="Times New Roman" w:hAnsi="Times New Roman" w:cs="Times New Roman"/>
                <w:b/>
                <w:color w:val="000000"/>
                <w:sz w:val="24"/>
                <w:szCs w:val="24"/>
              </w:rPr>
            </w:pPr>
            <w:r w:rsidRPr="00F6252F">
              <w:rPr>
                <w:rFonts w:ascii="Times New Roman" w:hAnsi="Times New Roman" w:cs="Times New Roman"/>
                <w:b/>
                <w:color w:val="000000"/>
                <w:sz w:val="24"/>
                <w:szCs w:val="24"/>
              </w:rPr>
              <w:lastRenderedPageBreak/>
              <w:t>Биоенергия</w:t>
            </w:r>
          </w:p>
        </w:tc>
        <w:tc>
          <w:tcPr>
            <w:tcW w:w="7032" w:type="dxa"/>
          </w:tcPr>
          <w:p w:rsidR="00533E5E" w:rsidRPr="00F6252F" w:rsidRDefault="00533E5E" w:rsidP="00533E5E">
            <w:pPr>
              <w:jc w:val="both"/>
              <w:rPr>
                <w:rFonts w:ascii="Times New Roman" w:hAnsi="Times New Roman" w:cs="Times New Roman"/>
                <w:sz w:val="24"/>
                <w:szCs w:val="24"/>
              </w:rPr>
            </w:pPr>
            <w:r>
              <w:rPr>
                <w:rFonts w:ascii="Times New Roman" w:hAnsi="Times New Roman" w:cs="Times New Roman"/>
                <w:sz w:val="24"/>
                <w:szCs w:val="24"/>
              </w:rPr>
              <w:t>Е</w:t>
            </w:r>
            <w:r w:rsidRPr="00F6252F">
              <w:rPr>
                <w:rFonts w:ascii="Times New Roman" w:hAnsi="Times New Roman" w:cs="Times New Roman"/>
                <w:sz w:val="24"/>
                <w:szCs w:val="24"/>
              </w:rPr>
              <w:t>нергия, включително под формата на течни или газообразни горива, която е получена от преработката на биомаса.</w:t>
            </w:r>
          </w:p>
        </w:tc>
      </w:tr>
      <w:tr w:rsidR="00533E5E" w:rsidRPr="00470C87" w:rsidTr="00533E5E">
        <w:tc>
          <w:tcPr>
            <w:tcW w:w="2319" w:type="dxa"/>
          </w:tcPr>
          <w:p w:rsidR="00533E5E" w:rsidRPr="00F6252F" w:rsidRDefault="00533E5E" w:rsidP="00533E5E">
            <w:pPr>
              <w:jc w:val="both"/>
              <w:rPr>
                <w:rFonts w:ascii="Times New Roman" w:hAnsi="Times New Roman" w:cs="Times New Roman"/>
                <w:b/>
                <w:color w:val="000000"/>
                <w:sz w:val="24"/>
                <w:szCs w:val="24"/>
              </w:rPr>
            </w:pPr>
            <w:r w:rsidRPr="00F6252F">
              <w:rPr>
                <w:rFonts w:ascii="Times New Roman" w:hAnsi="Times New Roman" w:cs="Times New Roman"/>
                <w:b/>
                <w:color w:val="000000"/>
                <w:sz w:val="24"/>
                <w:szCs w:val="24"/>
              </w:rPr>
              <w:t>Биомаса</w:t>
            </w:r>
          </w:p>
        </w:tc>
        <w:tc>
          <w:tcPr>
            <w:tcW w:w="7032" w:type="dxa"/>
          </w:tcPr>
          <w:p w:rsidR="00533E5E" w:rsidRPr="00F6252F" w:rsidRDefault="00533E5E" w:rsidP="00533E5E">
            <w:pPr>
              <w:jc w:val="both"/>
              <w:rPr>
                <w:rFonts w:ascii="Times New Roman" w:hAnsi="Times New Roman" w:cs="Times New Roman"/>
                <w:sz w:val="24"/>
                <w:szCs w:val="24"/>
              </w:rPr>
            </w:pPr>
            <w:r>
              <w:rPr>
                <w:rFonts w:ascii="Times New Roman" w:hAnsi="Times New Roman" w:cs="Times New Roman"/>
                <w:sz w:val="24"/>
                <w:szCs w:val="24"/>
              </w:rPr>
              <w:t>В</w:t>
            </w:r>
            <w:r w:rsidRPr="00F6252F">
              <w:rPr>
                <w:rFonts w:ascii="Times New Roman" w:hAnsi="Times New Roman" w:cs="Times New Roman"/>
                <w:sz w:val="24"/>
                <w:szCs w:val="24"/>
              </w:rPr>
              <w:t>сяка органична материя с растителен произход, която може да бъде рециклирана, включително специализирани култури и горски продукти, селскостопанска храна и фураж, отпадъци и остатъци от селскостопански реколти, отпадъци и остатъци от дървесина, водни растения, животински и торов отпадък, органични, битови отпадъци и други отпадъчни материали.</w:t>
            </w:r>
          </w:p>
        </w:tc>
      </w:tr>
      <w:tr w:rsidR="00533E5E" w:rsidRPr="00470C87" w:rsidTr="00533E5E">
        <w:tc>
          <w:tcPr>
            <w:tcW w:w="2319" w:type="dxa"/>
          </w:tcPr>
          <w:p w:rsidR="00533E5E" w:rsidRPr="00F6252F" w:rsidRDefault="00533E5E" w:rsidP="00533E5E">
            <w:pPr>
              <w:jc w:val="both"/>
              <w:rPr>
                <w:rFonts w:ascii="Times New Roman" w:hAnsi="Times New Roman" w:cs="Times New Roman"/>
                <w:b/>
                <w:color w:val="000000"/>
                <w:sz w:val="24"/>
                <w:szCs w:val="24"/>
              </w:rPr>
            </w:pPr>
            <w:r w:rsidRPr="00F6252F">
              <w:rPr>
                <w:rFonts w:ascii="Times New Roman" w:hAnsi="Times New Roman" w:cs="Times New Roman"/>
                <w:b/>
                <w:color w:val="000000"/>
                <w:sz w:val="24"/>
                <w:szCs w:val="24"/>
              </w:rPr>
              <w:t>Биогориво</w:t>
            </w:r>
          </w:p>
        </w:tc>
        <w:tc>
          <w:tcPr>
            <w:tcW w:w="7032" w:type="dxa"/>
          </w:tcPr>
          <w:p w:rsidR="00533E5E" w:rsidRDefault="00533E5E" w:rsidP="00533E5E">
            <w:pPr>
              <w:jc w:val="both"/>
              <w:rPr>
                <w:rFonts w:ascii="Times New Roman" w:hAnsi="Times New Roman" w:cs="Times New Roman"/>
                <w:sz w:val="24"/>
                <w:szCs w:val="24"/>
              </w:rPr>
            </w:pPr>
            <w:r>
              <w:rPr>
                <w:rFonts w:ascii="Times New Roman" w:hAnsi="Times New Roman" w:cs="Times New Roman"/>
                <w:sz w:val="24"/>
                <w:szCs w:val="24"/>
              </w:rPr>
              <w:t>Т</w:t>
            </w:r>
            <w:r w:rsidRPr="00F6252F">
              <w:rPr>
                <w:rFonts w:ascii="Times New Roman" w:hAnsi="Times New Roman" w:cs="Times New Roman"/>
                <w:sz w:val="24"/>
                <w:szCs w:val="24"/>
              </w:rPr>
              <w:t>ечни, газообразни или твърди горива, произведени от биомаса (пелети, брикети, нарязана и пресована слама и други остатъчни продукти от преработка на земеделски суровини, биодизел, биоетанол, етери, произведени от биоетанол), включително биогориво, произведено от зърнени култури и други култури, богати на скорбяла, захар и маслодайни култури, съгласно определението в чл. 1, параграф 1 от Директива (ЕС) 2015/1513 на Eвропейския парламент и на Съвета от 9 септември 2015 г. за изменение на Директива 98/70/ЕО относно качеството на бензиновите и дизеловите горива и за изменение на Директива 2009/28/ЕО за насърчаване използването на енергия от възобновяеми източници (ОВ, L 239/1 от 15.9.2015 г.).</w:t>
            </w:r>
          </w:p>
        </w:tc>
      </w:tr>
      <w:tr w:rsidR="00533E5E" w:rsidRPr="00470C87" w:rsidTr="00533E5E">
        <w:tc>
          <w:tcPr>
            <w:tcW w:w="2319" w:type="dxa"/>
          </w:tcPr>
          <w:p w:rsidR="00533E5E" w:rsidRPr="00F6252F" w:rsidRDefault="00533E5E" w:rsidP="00533E5E">
            <w:pPr>
              <w:jc w:val="both"/>
              <w:rPr>
                <w:rFonts w:ascii="Times New Roman" w:hAnsi="Times New Roman" w:cs="Times New Roman"/>
                <w:b/>
                <w:color w:val="000000"/>
                <w:sz w:val="24"/>
                <w:szCs w:val="24"/>
              </w:rPr>
            </w:pPr>
            <w:r w:rsidRPr="00F6252F">
              <w:rPr>
                <w:rFonts w:ascii="Times New Roman" w:hAnsi="Times New Roman" w:cs="Times New Roman"/>
                <w:b/>
                <w:color w:val="000000"/>
                <w:sz w:val="24"/>
                <w:szCs w:val="24"/>
              </w:rPr>
              <w:t>Възобновяеми енергийни източници</w:t>
            </w:r>
          </w:p>
        </w:tc>
        <w:tc>
          <w:tcPr>
            <w:tcW w:w="7032" w:type="dxa"/>
          </w:tcPr>
          <w:p w:rsidR="00533E5E" w:rsidRDefault="00533E5E" w:rsidP="00533E5E">
            <w:pPr>
              <w:jc w:val="both"/>
              <w:rPr>
                <w:rFonts w:ascii="Times New Roman" w:hAnsi="Times New Roman" w:cs="Times New Roman"/>
                <w:sz w:val="24"/>
                <w:szCs w:val="24"/>
              </w:rPr>
            </w:pPr>
            <w:r>
              <w:rPr>
                <w:rFonts w:ascii="Times New Roman" w:hAnsi="Times New Roman" w:cs="Times New Roman"/>
                <w:sz w:val="24"/>
                <w:szCs w:val="24"/>
              </w:rPr>
              <w:t>Н</w:t>
            </w:r>
            <w:r w:rsidRPr="00F6252F">
              <w:rPr>
                <w:rFonts w:ascii="Times New Roman" w:hAnsi="Times New Roman" w:cs="Times New Roman"/>
                <w:sz w:val="24"/>
                <w:szCs w:val="24"/>
              </w:rPr>
              <w:t>еизкопаеми енергийни източници, които съдържат слънчева, вятърна, водна и геотермална енергия, включително енергия на вълните и енергия на приливите и отливите, възобновяващи се без видимо изтощаване при използването им, както и отпадни топлини, енергия от биомаса</w:t>
            </w:r>
            <w:r>
              <w:rPr>
                <w:rFonts w:ascii="Times New Roman" w:hAnsi="Times New Roman" w:cs="Times New Roman"/>
                <w:sz w:val="24"/>
                <w:szCs w:val="24"/>
              </w:rPr>
              <w:t>.</w:t>
            </w:r>
          </w:p>
        </w:tc>
      </w:tr>
      <w:tr w:rsidR="00533E5E" w:rsidRPr="00470C87" w:rsidTr="00533E5E">
        <w:tc>
          <w:tcPr>
            <w:tcW w:w="2319" w:type="dxa"/>
          </w:tcPr>
          <w:p w:rsidR="00533E5E" w:rsidRPr="00F6252F" w:rsidRDefault="00533E5E" w:rsidP="00533E5E">
            <w:pPr>
              <w:jc w:val="both"/>
              <w:rPr>
                <w:rFonts w:ascii="Times New Roman" w:hAnsi="Times New Roman" w:cs="Times New Roman"/>
                <w:b/>
                <w:sz w:val="24"/>
                <w:szCs w:val="24"/>
              </w:rPr>
            </w:pPr>
            <w:r w:rsidRPr="00F6252F">
              <w:rPr>
                <w:rFonts w:ascii="Times New Roman" w:hAnsi="Times New Roman" w:cs="Times New Roman"/>
                <w:b/>
                <w:color w:val="000000"/>
                <w:sz w:val="24"/>
                <w:szCs w:val="24"/>
              </w:rPr>
              <w:t>Дейност</w:t>
            </w:r>
          </w:p>
        </w:tc>
        <w:tc>
          <w:tcPr>
            <w:tcW w:w="7032" w:type="dxa"/>
          </w:tcPr>
          <w:p w:rsidR="00533E5E" w:rsidRPr="00F6252F" w:rsidRDefault="00533E5E" w:rsidP="00533E5E">
            <w:pPr>
              <w:jc w:val="both"/>
              <w:rPr>
                <w:rFonts w:ascii="Times New Roman" w:hAnsi="Times New Roman" w:cs="Times New Roman"/>
                <w:sz w:val="24"/>
                <w:szCs w:val="24"/>
              </w:rPr>
            </w:pPr>
            <w:r w:rsidRPr="00F6252F">
              <w:rPr>
                <w:rFonts w:ascii="Times New Roman" w:hAnsi="Times New Roman" w:cs="Times New Roman"/>
                <w:sz w:val="24"/>
                <w:szCs w:val="24"/>
              </w:rPr>
              <w:t>Проект, договор, споразумение или друг механизъм, избран съгласно заложените в ПРСР 2014 – 2020 г. критерии, предвид постигането на поставените цели в ПРСР 2014 – 2020 г.</w:t>
            </w:r>
          </w:p>
        </w:tc>
      </w:tr>
      <w:tr w:rsidR="00533E5E" w:rsidRPr="00470C87" w:rsidTr="00533E5E">
        <w:tc>
          <w:tcPr>
            <w:tcW w:w="2319" w:type="dxa"/>
          </w:tcPr>
          <w:p w:rsidR="00533E5E" w:rsidRPr="00F6252F" w:rsidRDefault="00533E5E" w:rsidP="00533E5E">
            <w:pPr>
              <w:jc w:val="both"/>
              <w:rPr>
                <w:rFonts w:ascii="Times New Roman" w:hAnsi="Times New Roman" w:cs="Times New Roman"/>
                <w:b/>
                <w:color w:val="000000"/>
                <w:sz w:val="24"/>
                <w:szCs w:val="24"/>
              </w:rPr>
            </w:pPr>
            <w:r w:rsidRPr="00F6252F">
              <w:rPr>
                <w:rFonts w:ascii="Times New Roman" w:hAnsi="Times New Roman" w:cs="Times New Roman"/>
                <w:b/>
                <w:color w:val="000000"/>
                <w:sz w:val="24"/>
                <w:szCs w:val="24"/>
              </w:rPr>
              <w:t>Енергийна ефективност в рамките на предприятието</w:t>
            </w:r>
          </w:p>
        </w:tc>
        <w:tc>
          <w:tcPr>
            <w:tcW w:w="7032" w:type="dxa"/>
          </w:tcPr>
          <w:p w:rsidR="00533E5E" w:rsidRPr="00F6252F" w:rsidRDefault="00533E5E" w:rsidP="00533E5E">
            <w:pPr>
              <w:jc w:val="both"/>
              <w:rPr>
                <w:rFonts w:ascii="Times New Roman" w:hAnsi="Times New Roman" w:cs="Times New Roman"/>
                <w:sz w:val="24"/>
                <w:szCs w:val="24"/>
              </w:rPr>
            </w:pPr>
            <w:r>
              <w:rPr>
                <w:rFonts w:ascii="Times New Roman" w:hAnsi="Times New Roman" w:cs="Times New Roman"/>
                <w:sz w:val="24"/>
                <w:szCs w:val="24"/>
              </w:rPr>
              <w:t>С</w:t>
            </w:r>
            <w:r w:rsidRPr="00F6252F">
              <w:rPr>
                <w:rFonts w:ascii="Times New Roman" w:hAnsi="Times New Roman" w:cs="Times New Roman"/>
                <w:sz w:val="24"/>
                <w:szCs w:val="24"/>
              </w:rPr>
              <w:t xml:space="preserve">ъотношението между изходното количество произведена стока или продукция и вложеното количество енергия, като инвестициите по проекта трябва да допринасят за енергийно спестяване в рамките на цялото предприятие спрямо годишното потребление на енергия за годината, предхождаща годината на подаване на проектното предложение. </w:t>
            </w:r>
          </w:p>
        </w:tc>
      </w:tr>
      <w:tr w:rsidR="00533E5E" w:rsidRPr="00470C87" w:rsidTr="00533E5E">
        <w:tc>
          <w:tcPr>
            <w:tcW w:w="2319" w:type="dxa"/>
          </w:tcPr>
          <w:p w:rsidR="00533E5E" w:rsidRPr="00F6252F" w:rsidRDefault="00533E5E" w:rsidP="00533E5E">
            <w:pPr>
              <w:jc w:val="both"/>
              <w:rPr>
                <w:rFonts w:ascii="Times New Roman" w:hAnsi="Times New Roman" w:cs="Times New Roman"/>
                <w:b/>
                <w:sz w:val="24"/>
                <w:szCs w:val="24"/>
              </w:rPr>
            </w:pPr>
            <w:r w:rsidRPr="00F6252F">
              <w:rPr>
                <w:rFonts w:ascii="Times New Roman" w:hAnsi="Times New Roman" w:cs="Times New Roman"/>
                <w:b/>
                <w:color w:val="000000"/>
                <w:sz w:val="24"/>
                <w:szCs w:val="24"/>
              </w:rPr>
              <w:t>Изкуствено създадени условия</w:t>
            </w:r>
          </w:p>
        </w:tc>
        <w:tc>
          <w:tcPr>
            <w:tcW w:w="7032" w:type="dxa"/>
          </w:tcPr>
          <w:p w:rsidR="00533E5E" w:rsidRPr="00F6252F" w:rsidRDefault="00533E5E" w:rsidP="00533E5E">
            <w:pPr>
              <w:jc w:val="both"/>
              <w:rPr>
                <w:rFonts w:ascii="Times New Roman" w:hAnsi="Times New Roman" w:cs="Times New Roman"/>
                <w:sz w:val="24"/>
                <w:szCs w:val="24"/>
              </w:rPr>
            </w:pPr>
            <w:r w:rsidRPr="00F6252F">
              <w:rPr>
                <w:rFonts w:ascii="Times New Roman" w:hAnsi="Times New Roman" w:cs="Times New Roman"/>
                <w:sz w:val="24"/>
                <w:szCs w:val="24"/>
              </w:rPr>
              <w:t xml:space="preserve">Всяко установено от Държавен фонд „Земеделие“ или друг компетентен орган условие по смисъла на </w:t>
            </w:r>
            <w:hyperlink r:id="rId16" w:history="1">
              <w:r w:rsidRPr="00F6252F">
                <w:rPr>
                  <w:rFonts w:ascii="Times New Roman" w:hAnsi="Times New Roman" w:cs="Times New Roman"/>
                  <w:color w:val="000000"/>
                  <w:sz w:val="24"/>
                  <w:szCs w:val="24"/>
                </w:rPr>
                <w:t>чл. 60 от Регламент (ЕС) № 1306/2013</w:t>
              </w:r>
            </w:hyperlink>
            <w:r w:rsidRPr="00F6252F">
              <w:rPr>
                <w:rFonts w:ascii="Times New Roman" w:hAnsi="Times New Roman" w:cs="Times New Roman"/>
                <w:sz w:val="24"/>
                <w:szCs w:val="24"/>
              </w:rPr>
              <w:t xml:space="preserve"> на Европейския парламент и на Съвета по отношение на интегрираната система за администриране и контрол, мерките за развитие на селските райони и кръстосаното съответствие (ОВ, L 227/69 от 31 юли 2014 г.).</w:t>
            </w:r>
          </w:p>
        </w:tc>
      </w:tr>
      <w:tr w:rsidR="00533E5E" w:rsidRPr="00470C87" w:rsidTr="00533E5E">
        <w:tc>
          <w:tcPr>
            <w:tcW w:w="2319" w:type="dxa"/>
          </w:tcPr>
          <w:p w:rsidR="00533E5E" w:rsidRPr="00F6252F" w:rsidRDefault="00533E5E" w:rsidP="00533E5E">
            <w:pPr>
              <w:jc w:val="both"/>
              <w:rPr>
                <w:rFonts w:ascii="Times New Roman" w:hAnsi="Times New Roman" w:cs="Times New Roman"/>
                <w:b/>
                <w:color w:val="000000"/>
                <w:sz w:val="24"/>
                <w:szCs w:val="24"/>
              </w:rPr>
            </w:pPr>
            <w:r w:rsidRPr="00F6252F">
              <w:rPr>
                <w:rFonts w:ascii="Times New Roman" w:hAnsi="Times New Roman" w:cs="Times New Roman"/>
                <w:b/>
                <w:color w:val="000000"/>
                <w:sz w:val="24"/>
                <w:szCs w:val="24"/>
              </w:rPr>
              <w:t>Икономическа жизнеспособност</w:t>
            </w:r>
          </w:p>
        </w:tc>
        <w:tc>
          <w:tcPr>
            <w:tcW w:w="7032" w:type="dxa"/>
          </w:tcPr>
          <w:p w:rsidR="00533E5E" w:rsidRPr="00F6252F" w:rsidRDefault="00533E5E" w:rsidP="00533E5E">
            <w:pPr>
              <w:jc w:val="both"/>
              <w:rPr>
                <w:rFonts w:ascii="Times New Roman" w:hAnsi="Times New Roman" w:cs="Times New Roman"/>
                <w:sz w:val="24"/>
                <w:szCs w:val="24"/>
              </w:rPr>
            </w:pPr>
            <w:r>
              <w:rPr>
                <w:rFonts w:ascii="Times New Roman" w:hAnsi="Times New Roman" w:cs="Times New Roman"/>
                <w:sz w:val="24"/>
                <w:szCs w:val="24"/>
              </w:rPr>
              <w:t>Г</w:t>
            </w:r>
            <w:r w:rsidRPr="00F6252F">
              <w:rPr>
                <w:rFonts w:ascii="Times New Roman" w:hAnsi="Times New Roman" w:cs="Times New Roman"/>
                <w:sz w:val="24"/>
                <w:szCs w:val="24"/>
              </w:rPr>
              <w:t>енерирането на доходи от дейността, гарантиращи устойчивост на предприятието за периода на бизнес плана.</w:t>
            </w:r>
          </w:p>
        </w:tc>
      </w:tr>
      <w:tr w:rsidR="00533E5E" w:rsidRPr="00470C87" w:rsidTr="00533E5E">
        <w:tc>
          <w:tcPr>
            <w:tcW w:w="2319" w:type="dxa"/>
          </w:tcPr>
          <w:p w:rsidR="00533E5E" w:rsidRPr="00F6252F" w:rsidRDefault="00533E5E" w:rsidP="00533E5E">
            <w:pPr>
              <w:jc w:val="both"/>
              <w:rPr>
                <w:rFonts w:ascii="Times New Roman" w:hAnsi="Times New Roman" w:cs="Times New Roman"/>
                <w:b/>
                <w:color w:val="000000"/>
                <w:sz w:val="24"/>
                <w:szCs w:val="24"/>
              </w:rPr>
            </w:pPr>
            <w:r w:rsidRPr="00F6252F">
              <w:rPr>
                <w:rFonts w:ascii="Times New Roman" w:hAnsi="Times New Roman" w:cs="Times New Roman"/>
                <w:b/>
                <w:color w:val="000000"/>
                <w:sz w:val="24"/>
                <w:szCs w:val="24"/>
              </w:rPr>
              <w:t>Икономически размер на стопанство</w:t>
            </w:r>
          </w:p>
        </w:tc>
        <w:tc>
          <w:tcPr>
            <w:tcW w:w="7032" w:type="dxa"/>
          </w:tcPr>
          <w:p w:rsidR="00533E5E" w:rsidRDefault="00533E5E" w:rsidP="00533E5E">
            <w:pPr>
              <w:jc w:val="both"/>
              <w:rPr>
                <w:rFonts w:ascii="Times New Roman" w:hAnsi="Times New Roman" w:cs="Times New Roman"/>
                <w:sz w:val="24"/>
                <w:szCs w:val="24"/>
              </w:rPr>
            </w:pPr>
            <w:r>
              <w:rPr>
                <w:rFonts w:ascii="Times New Roman" w:hAnsi="Times New Roman" w:cs="Times New Roman"/>
                <w:sz w:val="24"/>
                <w:szCs w:val="24"/>
              </w:rPr>
              <w:t>Р</w:t>
            </w:r>
            <w:r w:rsidRPr="00F6252F">
              <w:rPr>
                <w:rFonts w:ascii="Times New Roman" w:hAnsi="Times New Roman" w:cs="Times New Roman"/>
                <w:sz w:val="24"/>
                <w:szCs w:val="24"/>
              </w:rPr>
              <w:t>азмерът на земеделското стопанство, изразен в стандартен производствен обем.</w:t>
            </w:r>
          </w:p>
        </w:tc>
      </w:tr>
      <w:tr w:rsidR="00533E5E" w:rsidRPr="00470C87" w:rsidTr="00533E5E">
        <w:tc>
          <w:tcPr>
            <w:tcW w:w="2319" w:type="dxa"/>
          </w:tcPr>
          <w:p w:rsidR="00533E5E" w:rsidRPr="00F6252F" w:rsidRDefault="00533E5E" w:rsidP="00533E5E">
            <w:pPr>
              <w:jc w:val="both"/>
              <w:rPr>
                <w:rFonts w:ascii="Times New Roman" w:hAnsi="Times New Roman" w:cs="Times New Roman"/>
                <w:b/>
                <w:color w:val="000000"/>
                <w:sz w:val="24"/>
                <w:szCs w:val="24"/>
              </w:rPr>
            </w:pPr>
            <w:r w:rsidRPr="00F6252F">
              <w:rPr>
                <w:rFonts w:ascii="Times New Roman" w:hAnsi="Times New Roman" w:cs="Times New Roman"/>
                <w:b/>
                <w:color w:val="000000"/>
                <w:sz w:val="24"/>
                <w:szCs w:val="24"/>
              </w:rPr>
              <w:t>Иновации</w:t>
            </w:r>
          </w:p>
        </w:tc>
        <w:tc>
          <w:tcPr>
            <w:tcW w:w="7032" w:type="dxa"/>
          </w:tcPr>
          <w:p w:rsidR="00533E5E" w:rsidRDefault="00533E5E" w:rsidP="00533E5E">
            <w:pPr>
              <w:jc w:val="both"/>
              <w:rPr>
                <w:rFonts w:ascii="Times New Roman" w:hAnsi="Times New Roman" w:cs="Times New Roman"/>
                <w:sz w:val="24"/>
                <w:szCs w:val="24"/>
              </w:rPr>
            </w:pPr>
            <w:r>
              <w:rPr>
                <w:rFonts w:ascii="Times New Roman" w:hAnsi="Times New Roman" w:cs="Times New Roman"/>
                <w:sz w:val="24"/>
                <w:szCs w:val="24"/>
              </w:rPr>
              <w:t>И</w:t>
            </w:r>
            <w:r w:rsidRPr="00F6252F">
              <w:rPr>
                <w:rFonts w:ascii="Times New Roman" w:hAnsi="Times New Roman" w:cs="Times New Roman"/>
                <w:sz w:val="24"/>
                <w:szCs w:val="24"/>
              </w:rPr>
              <w:t xml:space="preserve">новативен продукт, произвеждан от стопанството/предприятието, въвеждане на нов производствен процес (машини, съоръжения и оборудване) или нова практика, въвеждане на нова организационна форма, включително </w:t>
            </w:r>
            <w:r w:rsidRPr="00F6252F">
              <w:rPr>
                <w:rFonts w:ascii="Times New Roman" w:hAnsi="Times New Roman" w:cs="Times New Roman"/>
                <w:sz w:val="24"/>
                <w:szCs w:val="24"/>
              </w:rPr>
              <w:lastRenderedPageBreak/>
              <w:t xml:space="preserve">маркетинг, подкрепени с удостоверение за ползван патент и/или удостоверение за полезен модел, внедрена в рамките на </w:t>
            </w:r>
            <w:r>
              <w:rPr>
                <w:rFonts w:ascii="Times New Roman" w:hAnsi="Times New Roman" w:cs="Times New Roman"/>
                <w:sz w:val="24"/>
                <w:szCs w:val="24"/>
              </w:rPr>
              <w:t>две</w:t>
            </w:r>
            <w:r w:rsidRPr="00F6252F">
              <w:rPr>
                <w:rFonts w:ascii="Times New Roman" w:hAnsi="Times New Roman" w:cs="Times New Roman"/>
                <w:sz w:val="24"/>
                <w:szCs w:val="24"/>
              </w:rPr>
              <w:t xml:space="preserve"> години преди датата на подаване на проектното предложение. За иновации не се смятат малки промени или подобрения, увеличаване на количеството произвеждана продукция чрез прибавяне на производствени или логистични системи, много близки до вече съществуващи такива, изваждане от употреба на определен процес, само подмяна на дълготрайни материални активи (ДМА) или надграждането им, промени, произтичащи изцяло от промени в цените на производствените фактори, сезонни или други циклични промени, търговия с нови или значително подобрени продукти, както и промени в организацията на работното място или външните отношения, които се основават на организационни методи, които вече се използват в стопанството.</w:t>
            </w:r>
          </w:p>
        </w:tc>
      </w:tr>
      <w:tr w:rsidR="00533E5E" w:rsidRPr="00470C87" w:rsidTr="00533E5E">
        <w:tc>
          <w:tcPr>
            <w:tcW w:w="2319" w:type="dxa"/>
          </w:tcPr>
          <w:p w:rsidR="00533E5E" w:rsidRPr="00F6252F" w:rsidRDefault="00533E5E" w:rsidP="00533E5E">
            <w:pPr>
              <w:jc w:val="both"/>
              <w:rPr>
                <w:rFonts w:ascii="Times New Roman" w:hAnsi="Times New Roman" w:cs="Times New Roman"/>
                <w:b/>
                <w:color w:val="000000"/>
                <w:sz w:val="24"/>
                <w:szCs w:val="24"/>
              </w:rPr>
            </w:pPr>
            <w:r w:rsidRPr="00F6252F">
              <w:rPr>
                <w:rFonts w:ascii="Times New Roman" w:hAnsi="Times New Roman" w:cs="Times New Roman"/>
                <w:b/>
                <w:color w:val="000000"/>
                <w:sz w:val="24"/>
                <w:szCs w:val="24"/>
              </w:rPr>
              <w:lastRenderedPageBreak/>
              <w:t>Кандидати  получавали финансова помощ за сходна дейност</w:t>
            </w:r>
          </w:p>
        </w:tc>
        <w:tc>
          <w:tcPr>
            <w:tcW w:w="7032" w:type="dxa"/>
          </w:tcPr>
          <w:p w:rsidR="00533E5E" w:rsidRDefault="00533E5E" w:rsidP="00533E5E">
            <w:pPr>
              <w:jc w:val="both"/>
              <w:rPr>
                <w:rFonts w:ascii="Times New Roman" w:hAnsi="Times New Roman" w:cs="Times New Roman"/>
                <w:sz w:val="24"/>
                <w:szCs w:val="24"/>
              </w:rPr>
            </w:pPr>
            <w:r>
              <w:rPr>
                <w:rFonts w:ascii="Times New Roman" w:hAnsi="Times New Roman" w:cs="Times New Roman"/>
                <w:sz w:val="24"/>
                <w:szCs w:val="24"/>
              </w:rPr>
              <w:t>К</w:t>
            </w:r>
            <w:r w:rsidRPr="00F6252F">
              <w:rPr>
                <w:rFonts w:ascii="Times New Roman" w:hAnsi="Times New Roman" w:cs="Times New Roman"/>
                <w:sz w:val="24"/>
                <w:szCs w:val="24"/>
              </w:rPr>
              <w:t>андидати, получили плащане по мярка 123 „Добавяне на стойност към земеделски и горски продукти“ или мярка 121 „Модернизиране на земеделските стопанства“ за преработка (ПРСР 2007-2013 г.) или са сключили договор за предоставяне на финансова помощ по подмярка 4.2 „Инвестиции в преработка/маркетинг на селскостопански продукти“ от мярка 4. „Инвестиции в материални активи“ (ПРСР 2014-2020 г.).</w:t>
            </w:r>
          </w:p>
        </w:tc>
      </w:tr>
      <w:tr w:rsidR="00533E5E" w:rsidRPr="00470C87" w:rsidTr="00533E5E">
        <w:tc>
          <w:tcPr>
            <w:tcW w:w="2319" w:type="dxa"/>
          </w:tcPr>
          <w:p w:rsidR="00533E5E" w:rsidRPr="00F6252F" w:rsidRDefault="00533E5E" w:rsidP="00533E5E">
            <w:pPr>
              <w:jc w:val="both"/>
              <w:rPr>
                <w:rFonts w:ascii="Times New Roman" w:hAnsi="Times New Roman" w:cs="Times New Roman"/>
                <w:b/>
                <w:color w:val="000000"/>
                <w:sz w:val="24"/>
                <w:szCs w:val="24"/>
              </w:rPr>
            </w:pPr>
            <w:r w:rsidRPr="00F6252F">
              <w:rPr>
                <w:rFonts w:ascii="Times New Roman" w:hAnsi="Times New Roman" w:cs="Times New Roman"/>
                <w:b/>
                <w:color w:val="000000"/>
                <w:sz w:val="24"/>
                <w:szCs w:val="24"/>
              </w:rPr>
              <w:t>Материални активи</w:t>
            </w:r>
          </w:p>
        </w:tc>
        <w:tc>
          <w:tcPr>
            <w:tcW w:w="7032" w:type="dxa"/>
          </w:tcPr>
          <w:p w:rsidR="00533E5E" w:rsidRDefault="00533E5E" w:rsidP="00533E5E">
            <w:pPr>
              <w:jc w:val="both"/>
              <w:rPr>
                <w:rFonts w:ascii="Times New Roman" w:hAnsi="Times New Roman" w:cs="Times New Roman"/>
                <w:sz w:val="24"/>
                <w:szCs w:val="24"/>
              </w:rPr>
            </w:pPr>
            <w:r>
              <w:rPr>
                <w:rFonts w:ascii="Times New Roman" w:hAnsi="Times New Roman" w:cs="Times New Roman"/>
                <w:sz w:val="24"/>
                <w:szCs w:val="24"/>
              </w:rPr>
              <w:t>А</w:t>
            </w:r>
            <w:r w:rsidRPr="00F6252F">
              <w:rPr>
                <w:rFonts w:ascii="Times New Roman" w:hAnsi="Times New Roman" w:cs="Times New Roman"/>
                <w:sz w:val="24"/>
                <w:szCs w:val="24"/>
              </w:rPr>
              <w:t>ктиви, отнасящи се до земя, сгради, машини и съоръжения.</w:t>
            </w:r>
          </w:p>
        </w:tc>
      </w:tr>
      <w:tr w:rsidR="00533E5E" w:rsidRPr="00470C87" w:rsidTr="00533E5E">
        <w:tc>
          <w:tcPr>
            <w:tcW w:w="2319" w:type="dxa"/>
          </w:tcPr>
          <w:p w:rsidR="00533E5E" w:rsidRPr="006E4D0E" w:rsidRDefault="00533E5E" w:rsidP="00533E5E">
            <w:pPr>
              <w:jc w:val="both"/>
              <w:rPr>
                <w:rFonts w:ascii="Times New Roman" w:hAnsi="Times New Roman" w:cs="Times New Roman"/>
                <w:b/>
                <w:sz w:val="24"/>
                <w:szCs w:val="24"/>
              </w:rPr>
            </w:pPr>
            <w:r w:rsidRPr="006E4D0E">
              <w:rPr>
                <w:rFonts w:ascii="Times New Roman" w:hAnsi="Times New Roman" w:cs="Times New Roman"/>
                <w:b/>
                <w:sz w:val="24"/>
                <w:szCs w:val="24"/>
              </w:rPr>
              <w:t>Междинно плащане</w:t>
            </w:r>
          </w:p>
        </w:tc>
        <w:tc>
          <w:tcPr>
            <w:tcW w:w="7032" w:type="dxa"/>
          </w:tcPr>
          <w:p w:rsidR="00533E5E" w:rsidRPr="006E4D0E" w:rsidRDefault="00533E5E" w:rsidP="00533E5E">
            <w:pPr>
              <w:jc w:val="both"/>
              <w:rPr>
                <w:rFonts w:ascii="Times New Roman" w:hAnsi="Times New Roman" w:cs="Times New Roman"/>
                <w:sz w:val="24"/>
                <w:szCs w:val="24"/>
              </w:rPr>
            </w:pPr>
            <w:r w:rsidRPr="006E4D0E">
              <w:rPr>
                <w:rFonts w:ascii="Times New Roman" w:hAnsi="Times New Roman" w:cs="Times New Roman"/>
                <w:sz w:val="24"/>
                <w:szCs w:val="24"/>
              </w:rPr>
              <w:t>Плащане за обособена част от одобрената и извършена инвестиция /по смисъла на Наредба 4 от 30 май 2018г. за условията и реда за изплащане, намаляване или отказ за изплащане, или за оттегляне на изплатената финансова помощ за мерките и подмерките по чл.9б, т.2 от ЗПЗП/</w:t>
            </w:r>
          </w:p>
        </w:tc>
      </w:tr>
      <w:tr w:rsidR="00533E5E" w:rsidRPr="00470C87" w:rsidTr="00533E5E">
        <w:tc>
          <w:tcPr>
            <w:tcW w:w="2319" w:type="dxa"/>
          </w:tcPr>
          <w:p w:rsidR="00533E5E" w:rsidRPr="00F6252F" w:rsidRDefault="00533E5E" w:rsidP="00533E5E">
            <w:pPr>
              <w:jc w:val="both"/>
              <w:rPr>
                <w:rFonts w:ascii="Times New Roman" w:hAnsi="Times New Roman" w:cs="Times New Roman"/>
                <w:b/>
                <w:color w:val="000000"/>
                <w:sz w:val="24"/>
                <w:szCs w:val="24"/>
              </w:rPr>
            </w:pPr>
            <w:r w:rsidRPr="0004547B">
              <w:rPr>
                <w:rFonts w:ascii="Times New Roman" w:hAnsi="Times New Roman" w:cs="Times New Roman"/>
                <w:b/>
                <w:color w:val="000000"/>
                <w:sz w:val="24"/>
                <w:szCs w:val="24"/>
              </w:rPr>
              <w:t>Млади земеделски стопани</w:t>
            </w:r>
          </w:p>
        </w:tc>
        <w:tc>
          <w:tcPr>
            <w:tcW w:w="7032" w:type="dxa"/>
          </w:tcPr>
          <w:p w:rsidR="00533E5E" w:rsidRPr="0004547B" w:rsidRDefault="00533E5E" w:rsidP="00533E5E">
            <w:pPr>
              <w:jc w:val="both"/>
              <w:rPr>
                <w:rFonts w:ascii="Times New Roman" w:hAnsi="Times New Roman" w:cs="Times New Roman"/>
                <w:sz w:val="24"/>
                <w:szCs w:val="24"/>
              </w:rPr>
            </w:pPr>
            <w:r>
              <w:rPr>
                <w:rFonts w:ascii="Times New Roman" w:hAnsi="Times New Roman" w:cs="Times New Roman"/>
                <w:sz w:val="24"/>
                <w:szCs w:val="24"/>
              </w:rPr>
              <w:t>Л</w:t>
            </w:r>
            <w:r w:rsidRPr="0004547B">
              <w:rPr>
                <w:rFonts w:ascii="Times New Roman" w:hAnsi="Times New Roman" w:cs="Times New Roman"/>
                <w:sz w:val="24"/>
                <w:szCs w:val="24"/>
              </w:rPr>
              <w:t>ица, които към момента на подаване на проектното предложение са на възраст между 18 и не повече от 40 години и притежават съответни професионални умения и компетентности и се установяват за пръв път като ръководител на земеделско стопанство или вече са се установили през петте години преди подаване на проектното предложение. Когато кандидати за подпомагане са юридически лица, за да се считат за млади земеделски стопани, те следва да отговарят на изискванията по чл. 2 от Делегиран регламент № 807/2014 на Комисията от 11 март 2014 г. за допълнение на някои разпоредби на Регламент (ЕС) на Европейския парламент и на Съвета. Не са млади земеделски стопани кандидати – юридически лица, чийто мажоритарен дял от капитала е придобит от физическото лице на възраст между 18 и 40 ненавършени години след 1 януари 2014 г. Установяването като ръководител на земеделско стопанство е настъпването на първото от следните събития:</w:t>
            </w:r>
          </w:p>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 xml:space="preserve"> а) регистрация на кандидата (физическо или юридическо лице), на друго юридическо лице, чийто мажоритарен дял от капитала се притежава от кандидата, на мажоритарния собственик на дял от капитала на кандидата и/или на юридическо лице, чийто мажоритарен дял от капитала се притежава от мажоритарния собственик на дял от капитала на кандидата, за първи път като земеделски стопанин по Закона за подпомагане на земеделските производители;</w:t>
            </w:r>
          </w:p>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 xml:space="preserve"> б) започване на отглеждане на животни в животновъден обект – </w:t>
            </w:r>
            <w:r w:rsidRPr="0004547B">
              <w:rPr>
                <w:rFonts w:ascii="Times New Roman" w:hAnsi="Times New Roman" w:cs="Times New Roman"/>
                <w:sz w:val="24"/>
                <w:szCs w:val="24"/>
              </w:rPr>
              <w:lastRenderedPageBreak/>
              <w:t>собствен или нает от кандидата (физическо или юридическо лице), от друго юридическо лице, чийто мажоритарен дял от капитала се притежава от кандидата, от мажоритарния собственик на дял от капитала на кандидата и/или на юридическо лице, чийто мажоритарен дял от капитала се притежава от мажоритарния собственик на дял от капитала на кандидата;</w:t>
            </w:r>
          </w:p>
          <w:p w:rsidR="00533E5E" w:rsidRPr="00F6252F"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 xml:space="preserve"> в) стопанисване на земя с цел производство на земеделска или животинска продукция от страна на кандидата (физическо или юридическо лице), друго юридическо лице, чийто мажоритарен дял се притежава от кандидата, мажоритарния собственик на дял от капитала на кандидата и/или юридическо лице, чийто мажоритарен дял от капитала се притежава от мажоритарния собственик на дял от капитала на кандидата.</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lastRenderedPageBreak/>
              <w:t>Независими оферти</w:t>
            </w:r>
          </w:p>
        </w:tc>
        <w:tc>
          <w:tcPr>
            <w:tcW w:w="7032" w:type="dxa"/>
          </w:tcPr>
          <w:p w:rsidR="00533E5E" w:rsidRPr="0004547B" w:rsidRDefault="00533E5E" w:rsidP="00533E5E">
            <w:pPr>
              <w:jc w:val="both"/>
              <w:rPr>
                <w:rFonts w:ascii="Times New Roman" w:hAnsi="Times New Roman" w:cs="Times New Roman"/>
                <w:color w:val="000000"/>
                <w:sz w:val="24"/>
                <w:szCs w:val="24"/>
              </w:rPr>
            </w:pPr>
            <w:r w:rsidRPr="0004547B">
              <w:rPr>
                <w:rFonts w:ascii="Times New Roman" w:hAnsi="Times New Roman" w:cs="Times New Roman"/>
                <w:color w:val="000000"/>
                <w:sz w:val="24"/>
                <w:szCs w:val="24"/>
              </w:rPr>
              <w:t>Оферти, подадени от лица, които не се намират в следната свързаност помежду си или спрямо кандидата:</w:t>
            </w:r>
          </w:p>
          <w:p w:rsidR="00533E5E" w:rsidRPr="0004547B" w:rsidRDefault="00533E5E" w:rsidP="00533E5E">
            <w:pPr>
              <w:jc w:val="both"/>
              <w:rPr>
                <w:rFonts w:ascii="Times New Roman" w:hAnsi="Times New Roman" w:cs="Times New Roman"/>
                <w:color w:val="000000"/>
                <w:sz w:val="24"/>
                <w:szCs w:val="24"/>
              </w:rPr>
            </w:pPr>
            <w:r w:rsidRPr="0004547B">
              <w:rPr>
                <w:rFonts w:ascii="Times New Roman" w:hAnsi="Times New Roman" w:cs="Times New Roman"/>
                <w:color w:val="000000"/>
                <w:sz w:val="24"/>
                <w:szCs w:val="24"/>
              </w:rPr>
              <w:t>а) едното участва в управлението на дружеството на другото;</w:t>
            </w:r>
          </w:p>
          <w:p w:rsidR="00533E5E" w:rsidRPr="0004547B" w:rsidRDefault="00533E5E" w:rsidP="00533E5E">
            <w:pPr>
              <w:jc w:val="both"/>
              <w:rPr>
                <w:rFonts w:ascii="Times New Roman" w:hAnsi="Times New Roman" w:cs="Times New Roman"/>
                <w:color w:val="000000"/>
                <w:sz w:val="24"/>
                <w:szCs w:val="24"/>
              </w:rPr>
            </w:pPr>
            <w:r w:rsidRPr="0004547B">
              <w:rPr>
                <w:rFonts w:ascii="Times New Roman" w:hAnsi="Times New Roman" w:cs="Times New Roman"/>
                <w:color w:val="000000"/>
                <w:sz w:val="24"/>
                <w:szCs w:val="24"/>
              </w:rPr>
              <w:t>б) съдружници;</w:t>
            </w:r>
          </w:p>
          <w:p w:rsidR="00533E5E" w:rsidRPr="0004547B" w:rsidRDefault="00533E5E" w:rsidP="00533E5E">
            <w:pPr>
              <w:jc w:val="both"/>
              <w:rPr>
                <w:rFonts w:ascii="Times New Roman" w:hAnsi="Times New Roman" w:cs="Times New Roman"/>
                <w:color w:val="000000"/>
                <w:sz w:val="24"/>
                <w:szCs w:val="24"/>
              </w:rPr>
            </w:pPr>
            <w:r w:rsidRPr="0004547B">
              <w:rPr>
                <w:rFonts w:ascii="Times New Roman" w:hAnsi="Times New Roman" w:cs="Times New Roman"/>
                <w:color w:val="000000"/>
                <w:sz w:val="24"/>
                <w:szCs w:val="24"/>
              </w:rPr>
              <w:t>в) съвместно контролират пряко трето лице;</w:t>
            </w:r>
          </w:p>
          <w:p w:rsidR="00533E5E" w:rsidRPr="0004547B" w:rsidRDefault="00533E5E" w:rsidP="00533E5E">
            <w:pPr>
              <w:jc w:val="both"/>
              <w:rPr>
                <w:rFonts w:ascii="Times New Roman" w:hAnsi="Times New Roman" w:cs="Times New Roman"/>
                <w:color w:val="000000"/>
                <w:sz w:val="24"/>
                <w:szCs w:val="24"/>
              </w:rPr>
            </w:pPr>
            <w:r w:rsidRPr="0004547B">
              <w:rPr>
                <w:rFonts w:ascii="Times New Roman" w:hAnsi="Times New Roman" w:cs="Times New Roman"/>
                <w:color w:val="000000"/>
                <w:sz w:val="24"/>
                <w:szCs w:val="24"/>
              </w:rPr>
              <w:t>г) участват пряко в управлението или капитала на друго лице, поради което между тях могат да се уговарят условия, различни от обичайните;</w:t>
            </w:r>
          </w:p>
          <w:p w:rsidR="00533E5E" w:rsidRPr="0004547B" w:rsidRDefault="00533E5E" w:rsidP="00533E5E">
            <w:pPr>
              <w:jc w:val="both"/>
              <w:rPr>
                <w:rFonts w:ascii="Times New Roman" w:hAnsi="Times New Roman" w:cs="Times New Roman"/>
                <w:color w:val="000000"/>
                <w:sz w:val="24"/>
                <w:szCs w:val="24"/>
              </w:rPr>
            </w:pPr>
            <w:r w:rsidRPr="0004547B">
              <w:rPr>
                <w:rFonts w:ascii="Times New Roman" w:hAnsi="Times New Roman" w:cs="Times New Roman"/>
                <w:color w:val="000000"/>
                <w:sz w:val="24"/>
                <w:szCs w:val="24"/>
              </w:rPr>
              <w:t>д) едното лице притежава повече от половината от броя на гласовете в общото събрание на другото лице;</w:t>
            </w:r>
          </w:p>
          <w:p w:rsidR="00533E5E" w:rsidRPr="0004547B" w:rsidRDefault="00533E5E" w:rsidP="00533E5E">
            <w:pPr>
              <w:jc w:val="both"/>
              <w:rPr>
                <w:rFonts w:ascii="Times New Roman" w:hAnsi="Times New Roman" w:cs="Times New Roman"/>
                <w:color w:val="000000"/>
                <w:sz w:val="24"/>
                <w:szCs w:val="24"/>
              </w:rPr>
            </w:pPr>
            <w:r w:rsidRPr="0004547B">
              <w:rPr>
                <w:rFonts w:ascii="Times New Roman" w:hAnsi="Times New Roman" w:cs="Times New Roman"/>
                <w:color w:val="000000"/>
                <w:sz w:val="24"/>
                <w:szCs w:val="24"/>
              </w:rPr>
              <w:t>е) лицата, чиято дейност се контролира пряко или косвено от трето лице – физическо или юридическо;</w:t>
            </w:r>
          </w:p>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color w:val="000000"/>
                <w:sz w:val="24"/>
                <w:szCs w:val="24"/>
              </w:rPr>
              <w:t>ж) лицата, едното от които е търговски представител на другото.</w:t>
            </w:r>
          </w:p>
        </w:tc>
      </w:tr>
      <w:tr w:rsidR="00533E5E" w:rsidRPr="00470C87" w:rsidTr="00533E5E">
        <w:tc>
          <w:tcPr>
            <w:tcW w:w="2319" w:type="dxa"/>
          </w:tcPr>
          <w:p w:rsidR="00533E5E" w:rsidRPr="0004547B" w:rsidRDefault="00533E5E" w:rsidP="00533E5E">
            <w:pPr>
              <w:jc w:val="both"/>
              <w:rPr>
                <w:rFonts w:ascii="Times New Roman" w:hAnsi="Times New Roman" w:cs="Times New Roman"/>
                <w:b/>
                <w:color w:val="000000"/>
                <w:sz w:val="24"/>
                <w:szCs w:val="24"/>
              </w:rPr>
            </w:pPr>
            <w:r w:rsidRPr="0004547B">
              <w:rPr>
                <w:rFonts w:ascii="Times New Roman" w:hAnsi="Times New Roman" w:cs="Times New Roman"/>
                <w:b/>
                <w:color w:val="000000"/>
                <w:sz w:val="24"/>
                <w:szCs w:val="24"/>
              </w:rPr>
              <w:t>Нематериални активи</w:t>
            </w:r>
          </w:p>
        </w:tc>
        <w:tc>
          <w:tcPr>
            <w:tcW w:w="7032" w:type="dxa"/>
          </w:tcPr>
          <w:p w:rsidR="00533E5E" w:rsidRPr="0004547B" w:rsidRDefault="00533E5E" w:rsidP="00533E5E">
            <w:pPr>
              <w:jc w:val="both"/>
              <w:rPr>
                <w:rFonts w:ascii="Times New Roman" w:hAnsi="Times New Roman" w:cs="Times New Roman"/>
                <w:color w:val="000000"/>
                <w:sz w:val="24"/>
                <w:szCs w:val="24"/>
              </w:rPr>
            </w:pPr>
            <w:r>
              <w:rPr>
                <w:rFonts w:ascii="Times New Roman" w:hAnsi="Times New Roman" w:cs="Times New Roman"/>
                <w:color w:val="000000"/>
                <w:sz w:val="24"/>
                <w:szCs w:val="24"/>
              </w:rPr>
              <w:t>А</w:t>
            </w:r>
            <w:r w:rsidRPr="0004547B">
              <w:rPr>
                <w:rFonts w:ascii="Times New Roman" w:hAnsi="Times New Roman" w:cs="Times New Roman"/>
                <w:color w:val="000000"/>
                <w:sz w:val="24"/>
                <w:szCs w:val="24"/>
              </w:rPr>
              <w:t>ктиви, възникнали от трансфер на технологии чрез придобиване на патентни права, лицензи или ноу-хау</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t>Непредвидени разходи</w:t>
            </w:r>
          </w:p>
        </w:tc>
        <w:tc>
          <w:tcPr>
            <w:tcW w:w="7032" w:type="dxa"/>
          </w:tcPr>
          <w:p w:rsidR="00533E5E" w:rsidRPr="0004547B" w:rsidRDefault="00533E5E" w:rsidP="00533E5E">
            <w:pPr>
              <w:jc w:val="both"/>
              <w:rPr>
                <w:rFonts w:ascii="Times New Roman,Italic" w:hAnsi="Times New Roman,Italic" w:cs="Times New Roman,Italic"/>
                <w:iCs/>
                <w:sz w:val="24"/>
                <w:szCs w:val="24"/>
              </w:rPr>
            </w:pPr>
            <w:r w:rsidRPr="0004547B">
              <w:rPr>
                <w:rFonts w:ascii="Times New Roman" w:hAnsi="Times New Roman" w:cs="Times New Roman"/>
                <w:sz w:val="24"/>
                <w:szCs w:val="24"/>
              </w:rPr>
              <w:t xml:space="preserve">Разходи, възникнали в резултат на работи и/или обстоятелства, които не са могли да бъдат предвидени при първоначалното проектиране. Същите водят до увеличаване на количествата, заложени предварително в количествените сметки към проекта, и/или до нови строително-монтажни работи, за които са спазени условията за допустимост на разходите, предназначени за постигане на целите на проекта. </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t>Непреодолима сила или извънредни обстоятелства</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 xml:space="preserve">Обстоятелства по смисъла на </w:t>
            </w:r>
            <w:hyperlink r:id="rId17" w:history="1">
              <w:r w:rsidRPr="0004547B">
                <w:rPr>
                  <w:rFonts w:ascii="Times New Roman" w:hAnsi="Times New Roman" w:cs="Times New Roman"/>
                  <w:color w:val="000000"/>
                  <w:sz w:val="24"/>
                  <w:szCs w:val="24"/>
                </w:rPr>
                <w:t>чл. 2, параграф 2 от Регламент (ЕС) № 1306/2013 г.</w:t>
              </w:r>
            </w:hyperlink>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t>Нередност</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По смисъла на чл. 2, параграф 1, т. 36 от Регламент № 1303/2013 г. „нередност“ означава всяко нарушение на правото на ЕС или на българското законодателство, произтичащо от действие или бездействие на икономически оператор, участващ в прилагането на европейските структурни и инвестиционни фондове, което има или би имало за последица нанасянето на вреда на бюджета на Съюза чрез начисляване на неправомерен разход в бюджета на Съюза.</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t>Оперативни разходи</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Административните разходи и разходите, свързани с поддръжка, наеми, застраховка, текущ ремонт с поддръжка и експлоатация на активите.</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t>Обикновена подмяна</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Разходи за замяна на активи, които не водят до качествени или количествени изменения/подобрения на сградите, постройките, съоръженията и инсталациите.</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DC2986">
              <w:rPr>
                <w:rFonts w:ascii="Times New Roman" w:hAnsi="Times New Roman" w:cs="Times New Roman"/>
                <w:b/>
                <w:color w:val="000000"/>
                <w:sz w:val="24"/>
                <w:szCs w:val="24"/>
              </w:rPr>
              <w:t xml:space="preserve">Обособена част от </w:t>
            </w:r>
            <w:r w:rsidRPr="00DC2986">
              <w:rPr>
                <w:rFonts w:ascii="Times New Roman" w:hAnsi="Times New Roman" w:cs="Times New Roman"/>
                <w:b/>
                <w:color w:val="000000"/>
                <w:sz w:val="24"/>
                <w:szCs w:val="24"/>
              </w:rPr>
              <w:lastRenderedPageBreak/>
              <w:t>одобрения проект</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lastRenderedPageBreak/>
              <w:t xml:space="preserve">Завършен етап на изпълнение на инвестицията, който е обособен </w:t>
            </w:r>
            <w:r w:rsidRPr="0004547B">
              <w:rPr>
                <w:rFonts w:ascii="Times New Roman" w:hAnsi="Times New Roman" w:cs="Times New Roman"/>
                <w:sz w:val="24"/>
                <w:szCs w:val="24"/>
              </w:rPr>
              <w:lastRenderedPageBreak/>
              <w:t xml:space="preserve">и е доведен до самостоятелна </w:t>
            </w:r>
            <w:r w:rsidRPr="006E4D0E">
              <w:rPr>
                <w:rFonts w:ascii="Times New Roman" w:hAnsi="Times New Roman" w:cs="Times New Roman"/>
                <w:sz w:val="24"/>
                <w:szCs w:val="24"/>
              </w:rPr>
              <w:t>степен на завършеност /Наредба за условията и реда за изплащане, намаляване или отказ за изплащане, или за оттегляне на изплатената финансова помощ за мерките и подмерките по чл. 9б, т. 2 от Закона за подпомагане на земеделските производители от 2018г. на МЗХГ/.</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lastRenderedPageBreak/>
              <w:t>Подмярка</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Съвкупност от дейности, спомагащи за прилагане приоритетите на ПРСР 2014 – 2020 г.</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t>Принос в натура</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Предоставяне на земя или друг недвижим имот, оборудване или суровини, проучване или професионална работа или неплатен доброволен труд, за които не са правени плащания, подкрепени от фактура или друг еквивалентен на фактура платежен документ.</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t>Проверка на място</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 xml:space="preserve">Проверка по смисъла на </w:t>
            </w:r>
            <w:hyperlink r:id="rId18" w:history="1">
              <w:r w:rsidRPr="0004547B">
                <w:rPr>
                  <w:rFonts w:ascii="Times New Roman" w:hAnsi="Times New Roman" w:cs="Times New Roman"/>
                  <w:color w:val="000000"/>
                  <w:sz w:val="24"/>
                  <w:szCs w:val="24"/>
                </w:rPr>
                <w:t>Регламент (ЕС) № 809/2014</w:t>
              </w:r>
            </w:hyperlink>
            <w:r w:rsidRPr="0004547B">
              <w:rPr>
                <w:rFonts w:ascii="Times New Roman" w:hAnsi="Times New Roman" w:cs="Times New Roman"/>
                <w:sz w:val="24"/>
                <w:szCs w:val="24"/>
              </w:rPr>
              <w:t>.</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t>Проект</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По смисъла на Наредба</w:t>
            </w:r>
            <w:r w:rsidRPr="0004547B">
              <w:t xml:space="preserve"> </w:t>
            </w:r>
            <w:r w:rsidRPr="0004547B">
              <w:rPr>
                <w:rFonts w:ascii="Times New Roman" w:hAnsi="Times New Roman" w:cs="Times New Roman"/>
                <w:sz w:val="24"/>
                <w:szCs w:val="24"/>
              </w:rPr>
              <w:t>22 от 14 декември 2015г. на МЗХГ „Проект“ е специфичен набор от координирани дейности, които се предприемат от кандидата за постигане на конкретни цели в определен период от време с определен бюджет.</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t>Публична финансова помощ</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Всеки обществен дял във финансирането на дейности, източник на който е бюджетът на държавата, на регионалните или местните власти, на Европейската общност, както и всеки подобен разход. Всеки дял във финансирането на дейности, чийто произход е бюджетът на обществени юридически лица или сдружения на една или повече регионални или местни власти по смисъла на Директива 2004/18/EО на Европейския парламент и на Съвета от 31 март 2004 г. относно координирането на процедурите за възлагане на обществени поръчки за строителство, доставки и услуги, ще се разглежда като обществен дял.</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t>Разходи за консултантски услуги, свързани с подготовка и управление на проекта</w:t>
            </w:r>
          </w:p>
        </w:tc>
        <w:tc>
          <w:tcPr>
            <w:tcW w:w="7032" w:type="dxa"/>
          </w:tcPr>
          <w:p w:rsidR="00533E5E" w:rsidRPr="0004547B" w:rsidRDefault="00533E5E" w:rsidP="00533E5E">
            <w:pPr>
              <w:jc w:val="both"/>
              <w:rPr>
                <w:rFonts w:ascii="Times New Roman" w:hAnsi="Times New Roman" w:cs="Times New Roman"/>
                <w:sz w:val="24"/>
                <w:szCs w:val="24"/>
              </w:rPr>
            </w:pPr>
            <w:r w:rsidRPr="00213B0E">
              <w:rPr>
                <w:rFonts w:ascii="Times New Roman" w:hAnsi="Times New Roman" w:cs="Times New Roman"/>
                <w:sz w:val="24"/>
                <w:szCs w:val="24"/>
                <w:shd w:val="clear" w:color="auto" w:fill="FEFEFE"/>
              </w:rPr>
              <w:t>Разходи, извършени преди подаване на проектното предложение, които включват подготовка на проектното предложение и такива по време на изпълнение на проекта, които включват подготовка на искането за плащане, отчитане и управление на проекта.</w:t>
            </w:r>
          </w:p>
        </w:tc>
      </w:tr>
      <w:tr w:rsidR="00533E5E" w:rsidRPr="00470C87" w:rsidTr="00533E5E">
        <w:tc>
          <w:tcPr>
            <w:tcW w:w="2319" w:type="dxa"/>
          </w:tcPr>
          <w:p w:rsidR="00533E5E" w:rsidRPr="0004547B" w:rsidRDefault="00533E5E" w:rsidP="00533E5E">
            <w:pPr>
              <w:jc w:val="both"/>
              <w:rPr>
                <w:rFonts w:ascii="Times New Roman" w:hAnsi="Times New Roman" w:cs="Times New Roman"/>
                <w:b/>
                <w:sz w:val="24"/>
                <w:szCs w:val="24"/>
              </w:rPr>
            </w:pPr>
            <w:r w:rsidRPr="0004547B">
              <w:rPr>
                <w:rFonts w:ascii="Times New Roman" w:hAnsi="Times New Roman" w:cs="Times New Roman"/>
                <w:b/>
                <w:color w:val="000000"/>
                <w:sz w:val="24"/>
                <w:szCs w:val="24"/>
              </w:rPr>
              <w:t>Референтен разход</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Цени и пределни стойности, ползвани от ДФЗ - РА за сравняване при определяне основателността на разходите за различни инвестиции.</w:t>
            </w:r>
          </w:p>
        </w:tc>
      </w:tr>
      <w:tr w:rsidR="00533E5E" w:rsidRPr="00470C87" w:rsidTr="00533E5E">
        <w:tc>
          <w:tcPr>
            <w:tcW w:w="2319" w:type="dxa"/>
          </w:tcPr>
          <w:p w:rsidR="00533E5E" w:rsidRPr="0004547B" w:rsidRDefault="00533E5E" w:rsidP="00533E5E">
            <w:pPr>
              <w:jc w:val="both"/>
              <w:rPr>
                <w:rFonts w:ascii="Times New Roman" w:hAnsi="Times New Roman" w:cs="Times New Roman"/>
                <w:b/>
                <w:color w:val="000000"/>
                <w:sz w:val="24"/>
                <w:szCs w:val="24"/>
              </w:rPr>
            </w:pPr>
            <w:r w:rsidRPr="0004547B">
              <w:rPr>
                <w:rFonts w:ascii="Times New Roman" w:hAnsi="Times New Roman" w:cs="Times New Roman"/>
                <w:b/>
                <w:color w:val="000000"/>
                <w:sz w:val="24"/>
                <w:szCs w:val="24"/>
              </w:rPr>
              <w:t>Селскостопански продукти</w:t>
            </w:r>
          </w:p>
        </w:tc>
        <w:tc>
          <w:tcPr>
            <w:tcW w:w="7032" w:type="dxa"/>
          </w:tcPr>
          <w:p w:rsidR="00533E5E" w:rsidRPr="0004547B" w:rsidRDefault="00533E5E" w:rsidP="00533E5E">
            <w:pPr>
              <w:jc w:val="both"/>
              <w:rPr>
                <w:rFonts w:ascii="Times New Roman" w:hAnsi="Times New Roman" w:cs="Times New Roman"/>
                <w:sz w:val="24"/>
                <w:szCs w:val="24"/>
              </w:rPr>
            </w:pPr>
            <w:r>
              <w:rPr>
                <w:rFonts w:ascii="Times New Roman" w:hAnsi="Times New Roman" w:cs="Times New Roman"/>
                <w:sz w:val="24"/>
                <w:szCs w:val="24"/>
              </w:rPr>
              <w:t>П</w:t>
            </w:r>
            <w:r w:rsidRPr="0004547B">
              <w:rPr>
                <w:rFonts w:ascii="Times New Roman" w:hAnsi="Times New Roman" w:cs="Times New Roman"/>
                <w:sz w:val="24"/>
                <w:szCs w:val="24"/>
              </w:rPr>
              <w:t>родуктите, изброени в Приложение № I от Договора, с изключение на продуктите от риболов и аквакултури, изброени в Приложение I към Регламент (ЕС) № 1379/2013 на Европейския парламент и на Съвета от 11 декември 2013 г. относно общата организация на пазарите на продукти от риболов и аквакултури, за изменение на регламенти (ЕО) № 1184/2006 и (ЕО) № 1224/2009 на Съвета и за отмяна на Регламент (ЕО) № 104/2000 на Съвета (ОВ, L 354/1 от 28 декември 2013 г.).</w:t>
            </w:r>
          </w:p>
        </w:tc>
      </w:tr>
      <w:tr w:rsidR="00533E5E" w:rsidRPr="00470C87" w:rsidTr="00533E5E">
        <w:tc>
          <w:tcPr>
            <w:tcW w:w="2319" w:type="dxa"/>
          </w:tcPr>
          <w:p w:rsidR="00533E5E" w:rsidRPr="0004547B" w:rsidRDefault="00533E5E" w:rsidP="00533E5E">
            <w:pPr>
              <w:jc w:val="both"/>
              <w:rPr>
                <w:rFonts w:ascii="Times New Roman" w:hAnsi="Times New Roman" w:cs="Times New Roman"/>
                <w:b/>
                <w:color w:val="000000"/>
                <w:sz w:val="24"/>
                <w:szCs w:val="24"/>
              </w:rPr>
            </w:pPr>
            <w:r w:rsidRPr="0004547B">
              <w:rPr>
                <w:rFonts w:ascii="Times New Roman" w:hAnsi="Times New Roman" w:cs="Times New Roman"/>
                <w:b/>
                <w:color w:val="000000"/>
                <w:sz w:val="24"/>
                <w:szCs w:val="24"/>
              </w:rPr>
              <w:t>Срок за мониторинг</w:t>
            </w:r>
          </w:p>
        </w:tc>
        <w:tc>
          <w:tcPr>
            <w:tcW w:w="7032" w:type="dxa"/>
          </w:tcPr>
          <w:p w:rsidR="00533E5E" w:rsidRPr="0004547B"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а) три години от датата на получаване на окончателно плащане – за бенефициенти, които са микро-, малки или средни предприятия по смисъла на чл. 3 от Закона за малките и средните предприятия;</w:t>
            </w:r>
          </w:p>
          <w:p w:rsidR="00533E5E" w:rsidRDefault="00533E5E" w:rsidP="00533E5E">
            <w:pPr>
              <w:jc w:val="both"/>
              <w:rPr>
                <w:rFonts w:ascii="Times New Roman" w:hAnsi="Times New Roman" w:cs="Times New Roman"/>
                <w:sz w:val="24"/>
                <w:szCs w:val="24"/>
              </w:rPr>
            </w:pPr>
            <w:r w:rsidRPr="0004547B">
              <w:rPr>
                <w:rFonts w:ascii="Times New Roman" w:hAnsi="Times New Roman" w:cs="Times New Roman"/>
                <w:sz w:val="24"/>
                <w:szCs w:val="24"/>
              </w:rPr>
              <w:t>б) пет години от датата на получаване на окончателно плащане - за бенефициенти, които са големи предприятия.</w:t>
            </w:r>
          </w:p>
        </w:tc>
      </w:tr>
      <w:tr w:rsidR="00533E5E" w:rsidRPr="00470C87" w:rsidTr="00533E5E">
        <w:tc>
          <w:tcPr>
            <w:tcW w:w="2319" w:type="dxa"/>
          </w:tcPr>
          <w:p w:rsidR="00533E5E" w:rsidRPr="0004547B" w:rsidRDefault="00533E5E" w:rsidP="00533E5E">
            <w:pPr>
              <w:jc w:val="both"/>
              <w:rPr>
                <w:rFonts w:ascii="Times New Roman" w:hAnsi="Times New Roman" w:cs="Times New Roman"/>
                <w:b/>
                <w:color w:val="000000"/>
                <w:sz w:val="24"/>
                <w:szCs w:val="24"/>
              </w:rPr>
            </w:pPr>
            <w:r w:rsidRPr="0004547B">
              <w:rPr>
                <w:rFonts w:ascii="Times New Roman" w:hAnsi="Times New Roman" w:cs="Times New Roman"/>
                <w:b/>
                <w:color w:val="000000"/>
                <w:sz w:val="24"/>
                <w:szCs w:val="24"/>
              </w:rPr>
              <w:t>Стандартен производствен обем</w:t>
            </w:r>
          </w:p>
        </w:tc>
        <w:tc>
          <w:tcPr>
            <w:tcW w:w="7032" w:type="dxa"/>
          </w:tcPr>
          <w:p w:rsidR="00533E5E" w:rsidRPr="0004547B" w:rsidRDefault="00533E5E" w:rsidP="00533E5E">
            <w:pPr>
              <w:jc w:val="both"/>
              <w:rPr>
                <w:rFonts w:ascii="Times New Roman" w:hAnsi="Times New Roman" w:cs="Times New Roman"/>
                <w:sz w:val="24"/>
                <w:szCs w:val="24"/>
              </w:rPr>
            </w:pPr>
            <w:r>
              <w:rPr>
                <w:rFonts w:ascii="Times New Roman" w:hAnsi="Times New Roman" w:cs="Times New Roman"/>
                <w:sz w:val="24"/>
                <w:szCs w:val="24"/>
              </w:rPr>
              <w:t>С</w:t>
            </w:r>
            <w:r w:rsidRPr="0004547B">
              <w:rPr>
                <w:rFonts w:ascii="Times New Roman" w:hAnsi="Times New Roman" w:cs="Times New Roman"/>
                <w:sz w:val="24"/>
                <w:szCs w:val="24"/>
              </w:rPr>
              <w:t>тойността на продукцията, която отговаря на средната стойност за даден район за всеки един земеделски продукт, изчислена в евро по таблица съгласно приложение</w:t>
            </w:r>
            <w:r>
              <w:rPr>
                <w:rFonts w:ascii="Times New Roman" w:hAnsi="Times New Roman" w:cs="Times New Roman"/>
                <w:sz w:val="24"/>
                <w:szCs w:val="24"/>
              </w:rPr>
              <w:t xml:space="preserve"> 1</w:t>
            </w:r>
            <w:r>
              <w:rPr>
                <w:rFonts w:ascii="Times New Roman" w:hAnsi="Times New Roman"/>
                <w:sz w:val="24"/>
              </w:rPr>
              <w:t>9</w:t>
            </w:r>
            <w:r>
              <w:rPr>
                <w:rFonts w:ascii="Times New Roman" w:hAnsi="Times New Roman" w:cs="Times New Roman"/>
                <w:sz w:val="24"/>
                <w:szCs w:val="24"/>
              </w:rPr>
              <w:t xml:space="preserve"> към Условията за кандидатстване.</w:t>
            </w:r>
          </w:p>
        </w:tc>
      </w:tr>
      <w:tr w:rsidR="00533E5E" w:rsidRPr="00470C87" w:rsidTr="00533E5E">
        <w:tc>
          <w:tcPr>
            <w:tcW w:w="2319" w:type="dxa"/>
          </w:tcPr>
          <w:p w:rsidR="00533E5E" w:rsidRPr="0004547B" w:rsidRDefault="00533E5E" w:rsidP="00533E5E">
            <w:pPr>
              <w:jc w:val="both"/>
              <w:rPr>
                <w:rFonts w:ascii="Times New Roman" w:hAnsi="Times New Roman" w:cs="Times New Roman"/>
                <w:b/>
                <w:color w:val="000000"/>
                <w:sz w:val="24"/>
                <w:szCs w:val="24"/>
              </w:rPr>
            </w:pPr>
            <w:r w:rsidRPr="0004547B">
              <w:rPr>
                <w:rFonts w:ascii="Times New Roman" w:hAnsi="Times New Roman" w:cs="Times New Roman"/>
                <w:b/>
                <w:color w:val="000000"/>
                <w:sz w:val="24"/>
                <w:szCs w:val="24"/>
              </w:rPr>
              <w:t>Схеми за директно подпомагане</w:t>
            </w:r>
          </w:p>
        </w:tc>
        <w:tc>
          <w:tcPr>
            <w:tcW w:w="7032" w:type="dxa"/>
          </w:tcPr>
          <w:p w:rsidR="00533E5E" w:rsidRPr="0004547B" w:rsidRDefault="00533E5E" w:rsidP="00533E5E">
            <w:pPr>
              <w:jc w:val="both"/>
              <w:rPr>
                <w:rFonts w:ascii="Times New Roman" w:hAnsi="Times New Roman" w:cs="Times New Roman"/>
                <w:sz w:val="24"/>
                <w:szCs w:val="24"/>
              </w:rPr>
            </w:pPr>
            <w:r>
              <w:rPr>
                <w:rFonts w:ascii="Times New Roman" w:hAnsi="Times New Roman" w:cs="Times New Roman"/>
                <w:sz w:val="24"/>
                <w:szCs w:val="24"/>
              </w:rPr>
              <w:t>П</w:t>
            </w:r>
            <w:r w:rsidRPr="0004547B">
              <w:rPr>
                <w:rFonts w:ascii="Times New Roman" w:hAnsi="Times New Roman" w:cs="Times New Roman"/>
                <w:sz w:val="24"/>
                <w:szCs w:val="24"/>
              </w:rPr>
              <w:t xml:space="preserve">равилата за предоставяне на финансова помощ, уредени в Регламент (ЕС) № 1307/2013 на Европейския парламент и на </w:t>
            </w:r>
            <w:r w:rsidRPr="0004547B">
              <w:rPr>
                <w:rFonts w:ascii="Times New Roman" w:hAnsi="Times New Roman" w:cs="Times New Roman"/>
                <w:sz w:val="24"/>
                <w:szCs w:val="24"/>
              </w:rPr>
              <w:lastRenderedPageBreak/>
              <w:t>Съвета от 17 декември 2013 г. за установяване на правила за директни плащания за земеделски стопани по схеми за подпомагане в рамките на общата селскостопанска политика и за отмяна на Регламент (ЕО) № 637/2008 на Съвета и Регламент (ЕО) № 73/2009 на Съвета (ОВ, L 347/608 от 20 декември 2013 г.).</w:t>
            </w:r>
          </w:p>
        </w:tc>
      </w:tr>
      <w:tr w:rsidR="00533E5E" w:rsidRPr="00470C87" w:rsidTr="00533E5E">
        <w:tc>
          <w:tcPr>
            <w:tcW w:w="2319" w:type="dxa"/>
          </w:tcPr>
          <w:p w:rsidR="00533E5E" w:rsidRPr="00015CE1" w:rsidRDefault="00533E5E" w:rsidP="00533E5E">
            <w:pPr>
              <w:jc w:val="both"/>
              <w:rPr>
                <w:rFonts w:ascii="Times New Roman" w:hAnsi="Times New Roman" w:cs="Times New Roman"/>
                <w:b/>
                <w:color w:val="000000"/>
                <w:sz w:val="24"/>
                <w:szCs w:val="24"/>
              </w:rPr>
            </w:pPr>
            <w:r w:rsidRPr="00015CE1">
              <w:rPr>
                <w:rFonts w:ascii="Times New Roman" w:hAnsi="Times New Roman" w:cs="Times New Roman"/>
                <w:b/>
                <w:color w:val="000000"/>
                <w:sz w:val="24"/>
                <w:szCs w:val="24"/>
              </w:rPr>
              <w:lastRenderedPageBreak/>
              <w:t>Съпоставими оферти</w:t>
            </w:r>
          </w:p>
        </w:tc>
        <w:tc>
          <w:tcPr>
            <w:tcW w:w="7032" w:type="dxa"/>
          </w:tcPr>
          <w:p w:rsidR="00533E5E" w:rsidRPr="00015CE1" w:rsidRDefault="00533E5E" w:rsidP="00533E5E">
            <w:pPr>
              <w:jc w:val="both"/>
              <w:rPr>
                <w:rFonts w:ascii="Times New Roman" w:hAnsi="Times New Roman" w:cs="Times New Roman"/>
                <w:color w:val="000000"/>
                <w:sz w:val="24"/>
                <w:szCs w:val="24"/>
              </w:rPr>
            </w:pPr>
            <w:r w:rsidRPr="00015CE1">
              <w:rPr>
                <w:rFonts w:ascii="Times New Roman" w:hAnsi="Times New Roman" w:cs="Times New Roman"/>
                <w:color w:val="000000"/>
                <w:sz w:val="24"/>
                <w:szCs w:val="24"/>
              </w:rPr>
              <w:t>Оферти, които отговарят на запитването за оферта на кандидата и съдържат:</w:t>
            </w:r>
          </w:p>
          <w:p w:rsidR="00533E5E" w:rsidRPr="00015CE1" w:rsidRDefault="00533E5E" w:rsidP="00533E5E">
            <w:pPr>
              <w:jc w:val="both"/>
              <w:rPr>
                <w:rFonts w:ascii="Times New Roman" w:hAnsi="Times New Roman" w:cs="Times New Roman"/>
                <w:color w:val="000000"/>
                <w:sz w:val="24"/>
                <w:szCs w:val="24"/>
              </w:rPr>
            </w:pPr>
            <w:r w:rsidRPr="00015CE1">
              <w:rPr>
                <w:rFonts w:ascii="Times New Roman" w:hAnsi="Times New Roman" w:cs="Times New Roman"/>
                <w:color w:val="000000"/>
                <w:sz w:val="24"/>
                <w:szCs w:val="24"/>
              </w:rPr>
              <w:t>а) еднотипни основни технически характеристики – в случаите, когато се кандидатства за разходи за закупуване на машини и земеделска техника;</w:t>
            </w:r>
          </w:p>
          <w:p w:rsidR="00533E5E" w:rsidRPr="00015CE1" w:rsidRDefault="00533E5E" w:rsidP="00533E5E">
            <w:pPr>
              <w:jc w:val="both"/>
              <w:rPr>
                <w:rFonts w:ascii="Times New Roman" w:hAnsi="Times New Roman" w:cs="Times New Roman"/>
                <w:color w:val="000000"/>
                <w:sz w:val="24"/>
                <w:szCs w:val="24"/>
              </w:rPr>
            </w:pPr>
            <w:r w:rsidRPr="00015CE1">
              <w:rPr>
                <w:rFonts w:ascii="Times New Roman" w:hAnsi="Times New Roman" w:cs="Times New Roman"/>
                <w:color w:val="000000"/>
                <w:sz w:val="24"/>
                <w:szCs w:val="24"/>
              </w:rPr>
              <w:t>б) общ капацитет на оборудването – в случаите, когато се кандидатства за разходи за закупуване на оборудване или производствени линии, съставени от различни машини, съоръжения и оборудване;</w:t>
            </w:r>
          </w:p>
          <w:p w:rsidR="00533E5E" w:rsidRPr="00015CE1" w:rsidRDefault="00533E5E" w:rsidP="00533E5E">
            <w:pPr>
              <w:jc w:val="both"/>
              <w:rPr>
                <w:rFonts w:ascii="Times New Roman" w:hAnsi="Times New Roman" w:cs="Times New Roman"/>
                <w:color w:val="000000"/>
                <w:sz w:val="24"/>
                <w:szCs w:val="24"/>
              </w:rPr>
            </w:pPr>
            <w:r w:rsidRPr="00015CE1">
              <w:rPr>
                <w:rFonts w:ascii="Times New Roman" w:hAnsi="Times New Roman" w:cs="Times New Roman"/>
                <w:color w:val="000000"/>
                <w:sz w:val="24"/>
                <w:szCs w:val="24"/>
              </w:rPr>
              <w:t>в) количествено-стойностни сметки – в случаите, когато се кандидатства за разходи за извършване на строително-монтажни работи.</w:t>
            </w:r>
          </w:p>
        </w:tc>
      </w:tr>
      <w:tr w:rsidR="00533E5E" w:rsidRPr="00470C87" w:rsidTr="00533E5E">
        <w:tc>
          <w:tcPr>
            <w:tcW w:w="2319" w:type="dxa"/>
          </w:tcPr>
          <w:p w:rsidR="00533E5E" w:rsidRPr="00015CE1" w:rsidRDefault="00533E5E" w:rsidP="00533E5E">
            <w:pPr>
              <w:jc w:val="both"/>
              <w:rPr>
                <w:rFonts w:ascii="Times New Roman" w:hAnsi="Times New Roman" w:cs="Times New Roman"/>
                <w:b/>
                <w:color w:val="000000"/>
                <w:sz w:val="24"/>
                <w:szCs w:val="24"/>
              </w:rPr>
            </w:pPr>
            <w:r w:rsidRPr="00015CE1">
              <w:rPr>
                <w:rFonts w:ascii="Times New Roman" w:hAnsi="Times New Roman" w:cs="Times New Roman"/>
                <w:b/>
                <w:color w:val="000000"/>
                <w:sz w:val="24"/>
                <w:szCs w:val="24"/>
              </w:rPr>
              <w:t>Текущ ремонт</w:t>
            </w:r>
          </w:p>
        </w:tc>
        <w:tc>
          <w:tcPr>
            <w:tcW w:w="7032" w:type="dxa"/>
          </w:tcPr>
          <w:p w:rsidR="00533E5E" w:rsidRPr="00015CE1" w:rsidRDefault="00533E5E" w:rsidP="00533E5E">
            <w:pPr>
              <w:jc w:val="both"/>
              <w:rPr>
                <w:rFonts w:ascii="Times New Roman" w:hAnsi="Times New Roman" w:cs="Times New Roman"/>
                <w:color w:val="000000"/>
                <w:sz w:val="24"/>
                <w:szCs w:val="24"/>
              </w:rPr>
            </w:pPr>
            <w:r w:rsidRPr="00015CE1">
              <w:rPr>
                <w:rFonts w:ascii="Times New Roman" w:hAnsi="Times New Roman" w:cs="Times New Roman"/>
                <w:color w:val="000000"/>
                <w:sz w:val="24"/>
                <w:szCs w:val="24"/>
              </w:rPr>
              <w:t>По смисъла на ЗУТ „Текущ ремонт“ е подобряването и поддържането в изправност на сградите, постройките, съоръженията и инсталациите, както и вътрешни преустройства, при които не се:</w:t>
            </w:r>
          </w:p>
          <w:p w:rsidR="00533E5E" w:rsidRPr="00015CE1" w:rsidRDefault="00533E5E" w:rsidP="00533E5E">
            <w:pPr>
              <w:jc w:val="both"/>
              <w:rPr>
                <w:rFonts w:ascii="Times New Roman" w:hAnsi="Times New Roman" w:cs="Times New Roman"/>
                <w:color w:val="000000"/>
                <w:sz w:val="24"/>
                <w:szCs w:val="24"/>
              </w:rPr>
            </w:pPr>
            <w:r w:rsidRPr="00015CE1">
              <w:rPr>
                <w:rFonts w:ascii="Times New Roman" w:hAnsi="Times New Roman" w:cs="Times New Roman"/>
                <w:color w:val="000000"/>
                <w:sz w:val="24"/>
                <w:szCs w:val="24"/>
              </w:rPr>
              <w:t>а) засяга конструкцията на сградата;</w:t>
            </w:r>
          </w:p>
          <w:p w:rsidR="00533E5E" w:rsidRPr="00015CE1" w:rsidRDefault="00533E5E" w:rsidP="00533E5E">
            <w:pPr>
              <w:jc w:val="both"/>
              <w:rPr>
                <w:rFonts w:ascii="Times New Roman" w:hAnsi="Times New Roman" w:cs="Times New Roman"/>
                <w:color w:val="000000"/>
                <w:sz w:val="24"/>
                <w:szCs w:val="24"/>
              </w:rPr>
            </w:pPr>
            <w:r w:rsidRPr="00015CE1">
              <w:rPr>
                <w:rFonts w:ascii="Times New Roman" w:hAnsi="Times New Roman" w:cs="Times New Roman"/>
                <w:color w:val="000000"/>
                <w:sz w:val="24"/>
                <w:szCs w:val="24"/>
              </w:rPr>
              <w:t>б) извършват дейности, като премахване, преместване на съществуващи зидове и направа на отвори в тях, когато засягат конструкцията на сградата;</w:t>
            </w:r>
          </w:p>
          <w:p w:rsidR="00533E5E" w:rsidRPr="00015CE1" w:rsidRDefault="00533E5E" w:rsidP="00533E5E">
            <w:pPr>
              <w:jc w:val="both"/>
              <w:rPr>
                <w:rFonts w:ascii="Times New Roman" w:hAnsi="Times New Roman" w:cs="Times New Roman"/>
                <w:color w:val="000000"/>
                <w:sz w:val="24"/>
                <w:szCs w:val="24"/>
              </w:rPr>
            </w:pPr>
            <w:r w:rsidRPr="00015CE1">
              <w:rPr>
                <w:rFonts w:ascii="Times New Roman" w:hAnsi="Times New Roman" w:cs="Times New Roman"/>
                <w:color w:val="000000"/>
                <w:sz w:val="24"/>
                <w:szCs w:val="24"/>
              </w:rPr>
              <w:t>в) променя предназначението на помещенията и натоварванията в тях.</w:t>
            </w:r>
          </w:p>
        </w:tc>
      </w:tr>
      <w:tr w:rsidR="00533E5E" w:rsidRPr="00470C87" w:rsidTr="00533E5E">
        <w:tc>
          <w:tcPr>
            <w:tcW w:w="2319" w:type="dxa"/>
          </w:tcPr>
          <w:p w:rsidR="00533E5E" w:rsidRPr="00015CE1" w:rsidRDefault="00533E5E" w:rsidP="00533E5E">
            <w:pPr>
              <w:jc w:val="both"/>
              <w:rPr>
                <w:rFonts w:ascii="Times New Roman" w:hAnsi="Times New Roman" w:cs="Times New Roman"/>
                <w:b/>
                <w:sz w:val="24"/>
                <w:szCs w:val="24"/>
              </w:rPr>
            </w:pPr>
            <w:r w:rsidRPr="00015CE1">
              <w:rPr>
                <w:rFonts w:ascii="Times New Roman" w:hAnsi="Times New Roman" w:cs="Times New Roman"/>
                <w:b/>
                <w:color w:val="000000"/>
                <w:sz w:val="24"/>
                <w:szCs w:val="24"/>
              </w:rPr>
              <w:t>Техническа спецификация</w:t>
            </w:r>
          </w:p>
        </w:tc>
        <w:tc>
          <w:tcPr>
            <w:tcW w:w="7032" w:type="dxa"/>
          </w:tcPr>
          <w:p w:rsidR="00533E5E" w:rsidRPr="00015CE1" w:rsidRDefault="00533E5E" w:rsidP="00533E5E">
            <w:pPr>
              <w:jc w:val="both"/>
              <w:rPr>
                <w:rFonts w:ascii="Times New Roman" w:hAnsi="Times New Roman" w:cs="Times New Roman"/>
                <w:sz w:val="24"/>
                <w:szCs w:val="24"/>
              </w:rPr>
            </w:pPr>
            <w:r w:rsidRPr="00015CE1">
              <w:rPr>
                <w:rFonts w:ascii="Times New Roman" w:hAnsi="Times New Roman" w:cs="Times New Roman"/>
                <w:sz w:val="24"/>
                <w:szCs w:val="24"/>
              </w:rPr>
              <w:t>Документ, в който се определят изисквания към характеристики на стоката, услугата или строителството.</w:t>
            </w:r>
          </w:p>
        </w:tc>
      </w:tr>
      <w:tr w:rsidR="00533E5E" w:rsidRPr="00470C87" w:rsidTr="00533E5E">
        <w:tc>
          <w:tcPr>
            <w:tcW w:w="2319" w:type="dxa"/>
          </w:tcPr>
          <w:p w:rsidR="00533E5E" w:rsidRPr="00015CE1" w:rsidRDefault="00533E5E" w:rsidP="00533E5E">
            <w:pPr>
              <w:jc w:val="both"/>
              <w:rPr>
                <w:rFonts w:ascii="Times New Roman" w:hAnsi="Times New Roman" w:cs="Times New Roman"/>
                <w:b/>
                <w:color w:val="000000"/>
                <w:sz w:val="24"/>
                <w:szCs w:val="24"/>
              </w:rPr>
            </w:pPr>
            <w:r w:rsidRPr="00015CE1">
              <w:rPr>
                <w:rFonts w:ascii="Times New Roman" w:hAnsi="Times New Roman" w:cs="Times New Roman"/>
                <w:b/>
                <w:color w:val="000000"/>
                <w:sz w:val="24"/>
                <w:szCs w:val="24"/>
              </w:rPr>
              <w:t>Уникален идентификационен номер</w:t>
            </w:r>
          </w:p>
        </w:tc>
        <w:tc>
          <w:tcPr>
            <w:tcW w:w="7032" w:type="dxa"/>
          </w:tcPr>
          <w:p w:rsidR="00533E5E" w:rsidRDefault="00533E5E" w:rsidP="00533E5E">
            <w:pPr>
              <w:jc w:val="both"/>
              <w:rPr>
                <w:rFonts w:ascii="Times New Roman" w:hAnsi="Times New Roman" w:cs="Times New Roman"/>
                <w:sz w:val="24"/>
                <w:szCs w:val="24"/>
              </w:rPr>
            </w:pPr>
            <w:r w:rsidRPr="00213B0E">
              <w:rPr>
                <w:rFonts w:ascii="Times New Roman" w:hAnsi="Times New Roman" w:cs="Times New Roman"/>
                <w:sz w:val="24"/>
                <w:szCs w:val="24"/>
              </w:rPr>
              <w:t>Регистрационен номер, който се издава на кандидата от ДФЗ.</w:t>
            </w:r>
          </w:p>
        </w:tc>
      </w:tr>
    </w:tbl>
    <w:p w:rsidR="00092995" w:rsidRDefault="00092995" w:rsidP="00145EF2">
      <w:pPr>
        <w:widowControl/>
        <w:autoSpaceDE/>
        <w:autoSpaceDN/>
        <w:adjustRightInd/>
        <w:spacing w:after="160" w:line="259" w:lineRule="auto"/>
        <w:rPr>
          <w:sz w:val="24"/>
          <w:szCs w:val="24"/>
        </w:rPr>
      </w:pPr>
    </w:p>
    <w:p w:rsidR="00145EF2" w:rsidRPr="00145EF2" w:rsidRDefault="00145EF2" w:rsidP="00145EF2">
      <w:pPr>
        <w:pStyle w:val="1"/>
        <w:numPr>
          <w:ilvl w:val="0"/>
          <w:numId w:val="1"/>
        </w:numPr>
        <w:rPr>
          <w:rFonts w:ascii="Times New Roman" w:hAnsi="Times New Roman" w:cs="Times New Roman"/>
          <w:color w:val="auto"/>
        </w:rPr>
      </w:pPr>
      <w:bookmarkStart w:id="4" w:name="_Toc491427443"/>
      <w:r w:rsidRPr="00145EF2">
        <w:rPr>
          <w:rFonts w:ascii="Times New Roman" w:hAnsi="Times New Roman" w:cs="Times New Roman"/>
          <w:color w:val="auto"/>
        </w:rPr>
        <w:t>Наименование на програмата:</w:t>
      </w:r>
      <w:bookmarkEnd w:id="4"/>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145EF2" w:rsidRPr="00145EF2" w:rsidRDefault="00145EF2" w:rsidP="00DF73E9">
            <w:pPr>
              <w:pStyle w:val="a4"/>
              <w:ind w:left="382"/>
              <w:rPr>
                <w:rFonts w:ascii="Times New Roman" w:hAnsi="Times New Roman" w:cs="Times New Roman"/>
                <w:sz w:val="24"/>
                <w:szCs w:val="24"/>
              </w:rPr>
            </w:pPr>
            <w:r w:rsidRPr="00145EF2">
              <w:rPr>
                <w:rFonts w:ascii="Times New Roman" w:hAnsi="Times New Roman" w:cs="Times New Roman"/>
                <w:sz w:val="24"/>
                <w:szCs w:val="24"/>
              </w:rPr>
              <w:t xml:space="preserve">ПРОГРАМА ЗА РАЗВИТИЕ НА СЕЛСКИТЕ РАЙОНИ 2014 – 2020 </w:t>
            </w:r>
            <w:r w:rsidR="00DF73E9">
              <w:rPr>
                <w:rFonts w:ascii="Times New Roman" w:hAnsi="Times New Roman" w:cs="Times New Roman"/>
                <w:sz w:val="24"/>
                <w:szCs w:val="24"/>
              </w:rPr>
              <w:t>г</w:t>
            </w:r>
            <w:r w:rsidRPr="00145EF2">
              <w:rPr>
                <w:rFonts w:ascii="Times New Roman" w:hAnsi="Times New Roman" w:cs="Times New Roman"/>
                <w:sz w:val="24"/>
                <w:szCs w:val="24"/>
              </w:rPr>
              <w:t xml:space="preserve">. </w:t>
            </w: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5" w:name="_Toc491427444"/>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Наименование на приоритетната ос:</w:t>
      </w:r>
      <w:bookmarkEnd w:id="5"/>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7D48E9" w:rsidRPr="00145EF2" w:rsidRDefault="003357B4" w:rsidP="002130E4">
            <w:pPr>
              <w:rPr>
                <w:rFonts w:ascii="Times New Roman" w:hAnsi="Times New Roman" w:cs="Times New Roman"/>
                <w:sz w:val="24"/>
                <w:szCs w:val="24"/>
              </w:rPr>
            </w:pPr>
            <w:r w:rsidRPr="00897C81">
              <w:rPr>
                <w:rFonts w:ascii="Times New Roman" w:hAnsi="Times New Roman" w:cs="Times New Roman"/>
                <w:sz w:val="24"/>
                <w:szCs w:val="24"/>
              </w:rPr>
              <w:t>Мярка 19 „Водено от общностите местно развитие“, Подмярка 19.2 „Прилагане на стратегии за Водено от общностите местно развитие“ от Програмата за развитие на селските райони за периода 2014</w:t>
            </w:r>
            <w:r>
              <w:rPr>
                <w:rFonts w:ascii="Times New Roman" w:hAnsi="Times New Roman" w:cs="Times New Roman"/>
                <w:sz w:val="24"/>
                <w:szCs w:val="24"/>
              </w:rPr>
              <w:t>-</w:t>
            </w:r>
            <w:r w:rsidRPr="00897C81">
              <w:rPr>
                <w:rFonts w:ascii="Times New Roman" w:hAnsi="Times New Roman" w:cs="Times New Roman"/>
                <w:sz w:val="24"/>
                <w:szCs w:val="24"/>
              </w:rPr>
              <w:t>2020 г.</w:t>
            </w:r>
          </w:p>
        </w:tc>
      </w:tr>
    </w:tbl>
    <w:p w:rsidR="00145EF2" w:rsidRPr="00145EF2" w:rsidRDefault="00145EF2" w:rsidP="003357B4">
      <w:pPr>
        <w:pStyle w:val="1"/>
        <w:numPr>
          <w:ilvl w:val="0"/>
          <w:numId w:val="0"/>
        </w:numPr>
        <w:rPr>
          <w:rFonts w:ascii="Times New Roman" w:hAnsi="Times New Roman" w:cs="Times New Roman"/>
          <w:color w:val="auto"/>
        </w:rPr>
      </w:pPr>
      <w:bookmarkStart w:id="6" w:name="_Toc491427445"/>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Наименование на процедурата:</w:t>
      </w:r>
      <w:bookmarkEnd w:id="6"/>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145EF2" w:rsidRPr="00145EF2" w:rsidRDefault="004D228D" w:rsidP="001D7B52">
            <w:pPr>
              <w:jc w:val="both"/>
              <w:rPr>
                <w:rFonts w:ascii="Times New Roman" w:hAnsi="Times New Roman" w:cs="Times New Roman"/>
                <w:sz w:val="24"/>
                <w:szCs w:val="24"/>
              </w:rPr>
            </w:pPr>
            <w:r w:rsidRPr="005E06E5">
              <w:rPr>
                <w:rStyle w:val="indented"/>
                <w:rFonts w:ascii="Times New Roman" w:eastAsiaTheme="majorEastAsia" w:hAnsi="Times New Roman" w:cs="Times New Roman"/>
                <w:sz w:val="24"/>
                <w:szCs w:val="24"/>
              </w:rPr>
              <w:t>BG06RDNP001-19.689</w:t>
            </w:r>
            <w:r w:rsidR="00DA1114">
              <w:rPr>
                <w:rStyle w:val="indented"/>
                <w:rFonts w:ascii="Times New Roman" w:eastAsiaTheme="majorEastAsia" w:hAnsi="Times New Roman" w:cs="Times New Roman"/>
                <w:sz w:val="24"/>
                <w:szCs w:val="24"/>
              </w:rPr>
              <w:t xml:space="preserve"> </w:t>
            </w:r>
            <w:r w:rsidR="00DA1114" w:rsidRPr="00D34068">
              <w:rPr>
                <w:rStyle w:val="indented"/>
                <w:rFonts w:ascii="Times New Roman" w:eastAsiaTheme="majorEastAsia" w:hAnsi="Times New Roman" w:cs="Times New Roman"/>
                <w:sz w:val="24"/>
                <w:szCs w:val="24"/>
              </w:rPr>
              <w:t>МИГ "Преспа"-общини Баните,</w:t>
            </w:r>
            <w:r w:rsidR="007D48E9">
              <w:rPr>
                <w:rStyle w:val="indented"/>
                <w:rFonts w:ascii="Times New Roman" w:eastAsiaTheme="majorEastAsia" w:hAnsi="Times New Roman" w:cs="Times New Roman"/>
                <w:sz w:val="24"/>
                <w:szCs w:val="24"/>
              </w:rPr>
              <w:t xml:space="preserve"> </w:t>
            </w:r>
            <w:r w:rsidR="00DA1114" w:rsidRPr="00D34068">
              <w:rPr>
                <w:rStyle w:val="indented"/>
                <w:rFonts w:ascii="Times New Roman" w:eastAsiaTheme="majorEastAsia" w:hAnsi="Times New Roman" w:cs="Times New Roman"/>
                <w:sz w:val="24"/>
                <w:szCs w:val="24"/>
              </w:rPr>
              <w:t>Лъки и Чепеларе</w:t>
            </w:r>
            <w:r w:rsidR="00DA1114">
              <w:rPr>
                <w:rStyle w:val="indented"/>
                <w:rFonts w:eastAsiaTheme="majorEastAsia"/>
                <w:lang w:val="en-US"/>
              </w:rPr>
              <w:t xml:space="preserve"> </w:t>
            </w:r>
            <w:r w:rsidR="001C3568">
              <w:rPr>
                <w:rFonts w:ascii="Times New Roman" w:hAnsi="Times New Roman" w:cs="Times New Roman"/>
                <w:sz w:val="24"/>
                <w:szCs w:val="24"/>
              </w:rPr>
              <w:t>М</w:t>
            </w:r>
            <w:r w:rsidR="006D2BD7">
              <w:rPr>
                <w:rFonts w:ascii="Times New Roman" w:hAnsi="Times New Roman" w:cs="Times New Roman"/>
                <w:sz w:val="24"/>
                <w:szCs w:val="24"/>
              </w:rPr>
              <w:t xml:space="preserve">ярка </w:t>
            </w:r>
            <w:r w:rsidR="001D7B52">
              <w:rPr>
                <w:rFonts w:ascii="Times New Roman" w:hAnsi="Times New Roman" w:cs="Times New Roman"/>
                <w:sz w:val="24"/>
                <w:szCs w:val="24"/>
                <w:lang w:val="en-US"/>
              </w:rPr>
              <w:t>6.4</w:t>
            </w:r>
            <w:r w:rsidR="00512DF8">
              <w:rPr>
                <w:rFonts w:ascii="Times New Roman" w:hAnsi="Times New Roman" w:cs="Times New Roman"/>
                <w:sz w:val="24"/>
                <w:szCs w:val="24"/>
                <w:lang w:val="en-US"/>
              </w:rPr>
              <w:t>.1</w:t>
            </w:r>
            <w:r w:rsidR="001D7B52">
              <w:rPr>
                <w:rFonts w:ascii="Times New Roman" w:hAnsi="Times New Roman" w:cs="Times New Roman"/>
                <w:sz w:val="24"/>
                <w:szCs w:val="24"/>
              </w:rPr>
              <w:t xml:space="preserve"> </w:t>
            </w:r>
            <w:r w:rsidR="006D2BD7" w:rsidRPr="00496EDE">
              <w:rPr>
                <w:rFonts w:ascii="Times New Roman" w:hAnsi="Times New Roman" w:cs="Times New Roman"/>
                <w:sz w:val="24"/>
                <w:szCs w:val="24"/>
              </w:rPr>
              <w:t>„</w:t>
            </w:r>
            <w:r w:rsidR="00DE4D22" w:rsidRPr="0046158D">
              <w:rPr>
                <w:rFonts w:ascii="Times New Roman" w:hAnsi="Times New Roman"/>
                <w:b/>
                <w:sz w:val="24"/>
                <w:szCs w:val="24"/>
              </w:rPr>
              <w:t>Инвестиции в подкрепа на неземеделски дейности</w:t>
            </w:r>
            <w:r w:rsidR="00DE4D22" w:rsidRPr="004F1944">
              <w:rPr>
                <w:rFonts w:ascii="Times New Roman" w:hAnsi="Times New Roman" w:cs="Times New Roman"/>
                <w:sz w:val="24"/>
                <w:szCs w:val="24"/>
              </w:rPr>
              <w:t xml:space="preserve"> </w:t>
            </w:r>
            <w:r w:rsidR="006D2BD7" w:rsidRPr="004F1944">
              <w:rPr>
                <w:rFonts w:ascii="Times New Roman" w:hAnsi="Times New Roman" w:cs="Times New Roman"/>
                <w:sz w:val="24"/>
                <w:szCs w:val="24"/>
              </w:rPr>
              <w:t>”</w:t>
            </w: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7" w:name="_Toc491427446"/>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Измерения по кодове:</w:t>
      </w:r>
      <w:bookmarkEnd w:id="7"/>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145EF2" w:rsidRPr="00145EF2" w:rsidRDefault="00145EF2" w:rsidP="006F757A">
            <w:pPr>
              <w:pStyle w:val="a4"/>
              <w:ind w:left="382"/>
              <w:rPr>
                <w:rFonts w:ascii="Times New Roman" w:hAnsi="Times New Roman" w:cs="Times New Roman"/>
                <w:sz w:val="24"/>
                <w:szCs w:val="24"/>
              </w:rPr>
            </w:pPr>
            <w:r w:rsidRPr="00145EF2">
              <w:rPr>
                <w:rFonts w:ascii="Times New Roman" w:hAnsi="Times New Roman" w:cs="Times New Roman"/>
                <w:sz w:val="24"/>
                <w:szCs w:val="24"/>
              </w:rPr>
              <w:t>Неприложимо</w:t>
            </w: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8" w:name="_Toc491427447"/>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Териториален обхват:</w:t>
      </w:r>
      <w:bookmarkEnd w:id="8"/>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145EF2" w:rsidRPr="00145EF2" w:rsidRDefault="00145EF2" w:rsidP="00492B78">
            <w:pPr>
              <w:pStyle w:val="a4"/>
              <w:ind w:left="382"/>
              <w:rPr>
                <w:rFonts w:ascii="Times New Roman" w:hAnsi="Times New Roman" w:cs="Times New Roman"/>
                <w:sz w:val="24"/>
                <w:szCs w:val="24"/>
              </w:rPr>
            </w:pPr>
            <w:r w:rsidRPr="00145EF2">
              <w:rPr>
                <w:rFonts w:ascii="Times New Roman" w:hAnsi="Times New Roman" w:cs="Times New Roman"/>
                <w:sz w:val="24"/>
                <w:szCs w:val="24"/>
              </w:rPr>
              <w:t xml:space="preserve">Цялата територия на МИГ </w:t>
            </w:r>
            <w:r w:rsidR="004F1944" w:rsidRPr="004F1944">
              <w:rPr>
                <w:rFonts w:ascii="Times New Roman" w:hAnsi="Times New Roman" w:cs="Times New Roman"/>
                <w:sz w:val="24"/>
                <w:szCs w:val="24"/>
              </w:rPr>
              <w:t>ПРЕСПА – общини Баните, Лъки и Чепеларе</w:t>
            </w: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9" w:name="_Toc491427448"/>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Цели на предоставяната безвъзмездна финансова помощ по процедурата и очаквани резултати:</w:t>
      </w:r>
      <w:bookmarkEnd w:id="9"/>
    </w:p>
    <w:tbl>
      <w:tblPr>
        <w:tblStyle w:val="a3"/>
        <w:tblW w:w="0" w:type="auto"/>
        <w:tblLook w:val="04A0" w:firstRow="1" w:lastRow="0" w:firstColumn="1" w:lastColumn="0" w:noHBand="0" w:noVBand="1"/>
      </w:tblPr>
      <w:tblGrid>
        <w:gridCol w:w="9770"/>
      </w:tblGrid>
      <w:tr w:rsidR="00145EF2" w:rsidRPr="00EB150F" w:rsidTr="00BE13FD">
        <w:trPr>
          <w:trHeight w:val="2125"/>
        </w:trPr>
        <w:tc>
          <w:tcPr>
            <w:tcW w:w="9770" w:type="dxa"/>
          </w:tcPr>
          <w:p w:rsidR="004F1944" w:rsidRPr="00CE48DB" w:rsidRDefault="004F1944" w:rsidP="004F1944">
            <w:pPr>
              <w:spacing w:line="276" w:lineRule="auto"/>
              <w:jc w:val="both"/>
              <w:rPr>
                <w:rFonts w:ascii="Times New Roman" w:hAnsi="Times New Roman"/>
                <w:sz w:val="24"/>
                <w:szCs w:val="24"/>
              </w:rPr>
            </w:pPr>
            <w:r>
              <w:rPr>
                <w:rFonts w:ascii="Times New Roman" w:hAnsi="Times New Roman"/>
                <w:sz w:val="24"/>
                <w:szCs w:val="24"/>
              </w:rPr>
              <w:t>Подмярка 6.4</w:t>
            </w:r>
            <w:r w:rsidR="002130E4" w:rsidRPr="003357B4">
              <w:rPr>
                <w:rFonts w:ascii="Times New Roman" w:hAnsi="Times New Roman"/>
                <w:sz w:val="24"/>
                <w:szCs w:val="24"/>
              </w:rPr>
              <w:t>.1</w:t>
            </w:r>
            <w:r w:rsidRPr="003357B4">
              <w:rPr>
                <w:rFonts w:ascii="Times New Roman" w:hAnsi="Times New Roman"/>
                <w:sz w:val="24"/>
                <w:szCs w:val="24"/>
              </w:rPr>
              <w:t xml:space="preserve"> има</w:t>
            </w:r>
            <w:r>
              <w:rPr>
                <w:rFonts w:ascii="Times New Roman" w:hAnsi="Times New Roman"/>
                <w:sz w:val="24"/>
                <w:szCs w:val="24"/>
              </w:rPr>
              <w:t xml:space="preserve"> за цел да подпомо</w:t>
            </w:r>
            <w:r w:rsidRPr="0046158D">
              <w:rPr>
                <w:rFonts w:ascii="Times New Roman" w:hAnsi="Times New Roman"/>
                <w:sz w:val="24"/>
                <w:szCs w:val="24"/>
              </w:rPr>
              <w:t>г</w:t>
            </w:r>
            <w:r>
              <w:rPr>
                <w:rFonts w:ascii="Times New Roman" w:hAnsi="Times New Roman"/>
                <w:sz w:val="24"/>
                <w:szCs w:val="24"/>
              </w:rPr>
              <w:t>не</w:t>
            </w:r>
            <w:r w:rsidRPr="0046158D">
              <w:rPr>
                <w:rFonts w:ascii="Times New Roman" w:hAnsi="Times New Roman"/>
                <w:sz w:val="24"/>
                <w:szCs w:val="24"/>
              </w:rPr>
              <w:t xml:space="preserve"> инвестициите в неземеделски дейности, които са от съществено значение за развитието на конкурентоспособността на селските райони. Чрез нея ще бъдат насърчавани инвестиционни дейности, ще бъде подпомогнато създаването на заетост и ще бъде ускорена диверсификацията на неземеделските дейности.</w:t>
            </w:r>
            <w:r w:rsidRPr="0046158D">
              <w:rPr>
                <w:sz w:val="24"/>
                <w:szCs w:val="24"/>
              </w:rPr>
              <w:t xml:space="preserve"> </w:t>
            </w:r>
            <w:r w:rsidRPr="002130E4">
              <w:rPr>
                <w:rFonts w:ascii="Times New Roman" w:hAnsi="Times New Roman" w:cs="Times New Roman"/>
                <w:sz w:val="24"/>
                <w:szCs w:val="24"/>
              </w:rPr>
              <w:t xml:space="preserve">Мярката цели да </w:t>
            </w:r>
            <w:r w:rsidRPr="0046158D">
              <w:rPr>
                <w:rFonts w:ascii="Times New Roman" w:hAnsi="Times New Roman"/>
                <w:sz w:val="24"/>
                <w:szCs w:val="24"/>
              </w:rPr>
              <w:t xml:space="preserve">подпомогне </w:t>
            </w:r>
            <w:r w:rsidRPr="00CE48DB">
              <w:rPr>
                <w:rFonts w:ascii="Times New Roman" w:hAnsi="Times New Roman"/>
                <w:sz w:val="24"/>
                <w:szCs w:val="24"/>
              </w:rPr>
              <w:t>усвояването на потенциала за развитие на туризъм, съчетаващ местни природни и културни ценности.</w:t>
            </w:r>
          </w:p>
          <w:p w:rsidR="004F1944" w:rsidRPr="0046158D" w:rsidRDefault="003357B4" w:rsidP="004F1944">
            <w:pPr>
              <w:spacing w:line="276" w:lineRule="auto"/>
              <w:jc w:val="both"/>
              <w:rPr>
                <w:rFonts w:ascii="Times New Roman" w:hAnsi="Times New Roman"/>
                <w:sz w:val="24"/>
                <w:szCs w:val="24"/>
              </w:rPr>
            </w:pPr>
            <w:r>
              <w:rPr>
                <w:rFonts w:ascii="Times New Roman" w:hAnsi="Times New Roman"/>
                <w:sz w:val="24"/>
                <w:szCs w:val="24"/>
                <w:lang w:val="en-US"/>
              </w:rPr>
              <w:t xml:space="preserve">    </w:t>
            </w:r>
            <w:r w:rsidR="004F1944" w:rsidRPr="00CE48DB">
              <w:rPr>
                <w:rFonts w:ascii="Times New Roman" w:hAnsi="Times New Roman"/>
                <w:sz w:val="24"/>
                <w:szCs w:val="24"/>
              </w:rPr>
              <w:t>Резултати които ще бъдат постигнати:</w:t>
            </w:r>
          </w:p>
          <w:p w:rsidR="00CE48DB" w:rsidRPr="00CE48DB" w:rsidRDefault="00CE48DB" w:rsidP="00CE48DB">
            <w:pPr>
              <w:pStyle w:val="a4"/>
              <w:numPr>
                <w:ilvl w:val="0"/>
                <w:numId w:val="20"/>
              </w:numPr>
              <w:spacing w:line="276" w:lineRule="auto"/>
              <w:ind w:left="567"/>
              <w:jc w:val="both"/>
              <w:rPr>
                <w:rFonts w:ascii="Times New Roman" w:hAnsi="Times New Roman" w:cs="Times New Roman"/>
                <w:sz w:val="24"/>
                <w:szCs w:val="24"/>
              </w:rPr>
            </w:pPr>
            <w:r w:rsidRPr="00CE48DB">
              <w:rPr>
                <w:rFonts w:ascii="Times New Roman" w:hAnsi="Times New Roman" w:cs="Times New Roman"/>
                <w:sz w:val="24"/>
                <w:szCs w:val="24"/>
              </w:rPr>
              <w:t>Създадени нови производства, услуги, дейности на територията</w:t>
            </w:r>
            <w:r>
              <w:rPr>
                <w:rFonts w:ascii="Times New Roman" w:hAnsi="Times New Roman" w:cs="Times New Roman"/>
                <w:sz w:val="24"/>
                <w:szCs w:val="24"/>
              </w:rPr>
              <w:t xml:space="preserve"> - </w:t>
            </w:r>
            <w:r w:rsidR="004419D0">
              <w:rPr>
                <w:rFonts w:ascii="Times New Roman" w:hAnsi="Times New Roman" w:cs="Times New Roman"/>
                <w:sz w:val="24"/>
                <w:szCs w:val="24"/>
              </w:rPr>
              <w:t>3</w:t>
            </w:r>
            <w:r>
              <w:rPr>
                <w:rFonts w:ascii="Times New Roman" w:hAnsi="Times New Roman" w:cs="Times New Roman"/>
                <w:sz w:val="24"/>
                <w:szCs w:val="24"/>
              </w:rPr>
              <w:t xml:space="preserve"> на </w:t>
            </w:r>
            <w:r w:rsidRPr="00CE48DB">
              <w:rPr>
                <w:rFonts w:ascii="Times New Roman" w:hAnsi="Times New Roman" w:cs="Times New Roman"/>
                <w:sz w:val="24"/>
                <w:szCs w:val="24"/>
              </w:rPr>
              <w:t>брой</w:t>
            </w:r>
          </w:p>
          <w:p w:rsidR="00145EF2" w:rsidRPr="002130E4" w:rsidRDefault="00CE48DB" w:rsidP="00CE48DB">
            <w:pPr>
              <w:pStyle w:val="a4"/>
              <w:numPr>
                <w:ilvl w:val="0"/>
                <w:numId w:val="20"/>
              </w:numPr>
              <w:spacing w:line="276" w:lineRule="auto"/>
              <w:ind w:left="567"/>
              <w:jc w:val="both"/>
              <w:rPr>
                <w:sz w:val="24"/>
                <w:szCs w:val="24"/>
              </w:rPr>
            </w:pPr>
            <w:r>
              <w:rPr>
                <w:rFonts w:ascii="Times New Roman" w:hAnsi="Times New Roman" w:cs="Times New Roman"/>
                <w:sz w:val="24"/>
                <w:szCs w:val="24"/>
              </w:rPr>
              <w:t xml:space="preserve">Създадени работни места - </w:t>
            </w:r>
            <w:r w:rsidR="004D228D">
              <w:rPr>
                <w:rFonts w:ascii="Times New Roman" w:hAnsi="Times New Roman" w:cs="Times New Roman"/>
                <w:sz w:val="24"/>
                <w:szCs w:val="24"/>
              </w:rPr>
              <w:t>12</w:t>
            </w:r>
            <w:r>
              <w:rPr>
                <w:rFonts w:ascii="Times New Roman" w:hAnsi="Times New Roman" w:cs="Times New Roman"/>
                <w:sz w:val="24"/>
                <w:szCs w:val="24"/>
              </w:rPr>
              <w:t xml:space="preserve"> на </w:t>
            </w:r>
            <w:r w:rsidRPr="00CE48DB">
              <w:rPr>
                <w:rFonts w:ascii="Times New Roman" w:hAnsi="Times New Roman" w:cs="Times New Roman"/>
                <w:sz w:val="24"/>
                <w:szCs w:val="24"/>
              </w:rPr>
              <w:t>брой</w:t>
            </w:r>
          </w:p>
          <w:p w:rsidR="001C3326" w:rsidRPr="002130E4" w:rsidRDefault="001C3326" w:rsidP="003357B4">
            <w:pPr>
              <w:spacing w:line="276" w:lineRule="auto"/>
              <w:jc w:val="both"/>
              <w:rPr>
                <w:sz w:val="24"/>
                <w:szCs w:val="24"/>
              </w:rPr>
            </w:pPr>
          </w:p>
        </w:tc>
      </w:tr>
    </w:tbl>
    <w:p w:rsidR="00145EF2" w:rsidRPr="00EB150F" w:rsidRDefault="00145EF2" w:rsidP="00EB150F">
      <w:pPr>
        <w:spacing w:line="276" w:lineRule="auto"/>
        <w:jc w:val="both"/>
        <w:rPr>
          <w:sz w:val="24"/>
          <w:szCs w:val="24"/>
        </w:rPr>
      </w:pPr>
      <w:bookmarkStart w:id="10" w:name="_Toc491427449"/>
    </w:p>
    <w:p w:rsidR="00881051" w:rsidRDefault="00881051" w:rsidP="00881051"/>
    <w:p w:rsidR="00881051" w:rsidRPr="00881051" w:rsidRDefault="00881051" w:rsidP="00881051"/>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Индикатори</w:t>
      </w:r>
      <w:bookmarkEnd w:id="10"/>
    </w:p>
    <w:tbl>
      <w:tblPr>
        <w:tblStyle w:val="a3"/>
        <w:tblW w:w="0" w:type="auto"/>
        <w:tblLayout w:type="fixed"/>
        <w:tblLook w:val="04A0" w:firstRow="1" w:lastRow="0" w:firstColumn="1" w:lastColumn="0" w:noHBand="0" w:noVBand="1"/>
      </w:tblPr>
      <w:tblGrid>
        <w:gridCol w:w="9770"/>
      </w:tblGrid>
      <w:tr w:rsidR="00145EF2" w:rsidRPr="00145EF2" w:rsidTr="006F757A">
        <w:tc>
          <w:tcPr>
            <w:tcW w:w="9770" w:type="dxa"/>
          </w:tcPr>
          <w:p w:rsidR="00145EF2" w:rsidRDefault="00145EF2" w:rsidP="00492B78">
            <w:pPr>
              <w:pStyle w:val="a4"/>
              <w:ind w:left="0" w:firstLine="382"/>
              <w:jc w:val="both"/>
              <w:rPr>
                <w:rFonts w:ascii="Times New Roman" w:hAnsi="Times New Roman" w:cs="Times New Roman"/>
                <w:sz w:val="24"/>
                <w:szCs w:val="24"/>
              </w:rPr>
            </w:pPr>
          </w:p>
          <w:tbl>
            <w:tblPr>
              <w:tblW w:w="9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2860"/>
              <w:gridCol w:w="1303"/>
              <w:gridCol w:w="1559"/>
              <w:gridCol w:w="2977"/>
            </w:tblGrid>
            <w:tr w:rsidR="004F1944" w:rsidRPr="0046158D" w:rsidTr="004F1944">
              <w:tc>
                <w:tcPr>
                  <w:tcW w:w="9437" w:type="dxa"/>
                  <w:gridSpan w:val="5"/>
                  <w:shd w:val="clear" w:color="auto" w:fill="auto"/>
                </w:tcPr>
                <w:p w:rsidR="004F1944" w:rsidRPr="004F1944" w:rsidRDefault="004F1944" w:rsidP="004F1944">
                  <w:pPr>
                    <w:rPr>
                      <w:b/>
                      <w:bCs/>
                      <w:color w:val="FFFFFF"/>
                      <w:sz w:val="24"/>
                      <w:szCs w:val="24"/>
                    </w:rPr>
                  </w:pPr>
                  <w:r w:rsidRPr="004F1944">
                    <w:rPr>
                      <w:b/>
                      <w:bCs/>
                      <w:color w:val="000000" w:themeColor="text1"/>
                      <w:sz w:val="24"/>
                      <w:szCs w:val="24"/>
                    </w:rPr>
                    <w:t>ИНДИКАТОРИ ПО МЯРКА 6.4.</w:t>
                  </w:r>
                  <w:r w:rsidR="00C8330D">
                    <w:rPr>
                      <w:b/>
                      <w:bCs/>
                      <w:color w:val="000000" w:themeColor="text1"/>
                      <w:sz w:val="24"/>
                      <w:szCs w:val="24"/>
                      <w:lang w:val="en-US"/>
                    </w:rPr>
                    <w:t>1</w:t>
                  </w:r>
                  <w:r w:rsidRPr="004F1944">
                    <w:rPr>
                      <w:b/>
                      <w:bCs/>
                      <w:color w:val="000000" w:themeColor="text1"/>
                      <w:sz w:val="24"/>
                      <w:szCs w:val="24"/>
                    </w:rPr>
                    <w:t xml:space="preserve"> ОТ СВОМР</w:t>
                  </w:r>
                </w:p>
              </w:tc>
            </w:tr>
            <w:tr w:rsidR="004F1944" w:rsidRPr="0046158D" w:rsidTr="004F1944">
              <w:tc>
                <w:tcPr>
                  <w:tcW w:w="738" w:type="dxa"/>
                  <w:shd w:val="clear" w:color="auto" w:fill="FFFFFF"/>
                </w:tcPr>
                <w:p w:rsidR="004F1944" w:rsidRPr="0046158D" w:rsidRDefault="004F1944" w:rsidP="004F1944">
                  <w:pPr>
                    <w:ind w:left="-108" w:right="-108"/>
                    <w:rPr>
                      <w:b/>
                      <w:bCs/>
                      <w:sz w:val="24"/>
                      <w:szCs w:val="24"/>
                    </w:rPr>
                  </w:pPr>
                  <w:r w:rsidRPr="0046158D">
                    <w:rPr>
                      <w:b/>
                      <w:bCs/>
                      <w:sz w:val="24"/>
                      <w:szCs w:val="24"/>
                    </w:rPr>
                    <w:t>№</w:t>
                  </w:r>
                </w:p>
              </w:tc>
              <w:tc>
                <w:tcPr>
                  <w:tcW w:w="2860" w:type="dxa"/>
                  <w:shd w:val="clear" w:color="auto" w:fill="auto"/>
                </w:tcPr>
                <w:p w:rsidR="004F1944" w:rsidRPr="0046158D" w:rsidRDefault="004F1944" w:rsidP="004F1944">
                  <w:pPr>
                    <w:rPr>
                      <w:b/>
                      <w:sz w:val="24"/>
                      <w:szCs w:val="24"/>
                    </w:rPr>
                  </w:pPr>
                  <w:r w:rsidRPr="0046158D">
                    <w:rPr>
                      <w:b/>
                      <w:sz w:val="24"/>
                      <w:szCs w:val="24"/>
                    </w:rPr>
                    <w:t xml:space="preserve">Индикатор </w:t>
                  </w:r>
                </w:p>
              </w:tc>
              <w:tc>
                <w:tcPr>
                  <w:tcW w:w="1303" w:type="dxa"/>
                  <w:shd w:val="clear" w:color="auto" w:fill="auto"/>
                </w:tcPr>
                <w:p w:rsidR="004F1944" w:rsidRPr="0046158D" w:rsidRDefault="004F1944" w:rsidP="004F1944">
                  <w:pPr>
                    <w:rPr>
                      <w:b/>
                      <w:sz w:val="24"/>
                      <w:szCs w:val="24"/>
                    </w:rPr>
                  </w:pPr>
                  <w:r w:rsidRPr="0046158D">
                    <w:rPr>
                      <w:b/>
                      <w:sz w:val="24"/>
                      <w:szCs w:val="24"/>
                    </w:rPr>
                    <w:t xml:space="preserve">Мерна единица </w:t>
                  </w:r>
                </w:p>
              </w:tc>
              <w:tc>
                <w:tcPr>
                  <w:tcW w:w="1559" w:type="dxa"/>
                  <w:shd w:val="clear" w:color="auto" w:fill="auto"/>
                </w:tcPr>
                <w:p w:rsidR="004F1944" w:rsidRPr="0046158D" w:rsidRDefault="004F1944" w:rsidP="004F1944">
                  <w:pPr>
                    <w:rPr>
                      <w:b/>
                      <w:sz w:val="24"/>
                      <w:szCs w:val="24"/>
                    </w:rPr>
                  </w:pPr>
                  <w:r w:rsidRPr="0046158D">
                    <w:rPr>
                      <w:b/>
                      <w:sz w:val="24"/>
                      <w:szCs w:val="24"/>
                    </w:rPr>
                    <w:t xml:space="preserve">Цел до края на стратегията </w:t>
                  </w:r>
                </w:p>
              </w:tc>
              <w:tc>
                <w:tcPr>
                  <w:tcW w:w="2977" w:type="dxa"/>
                  <w:shd w:val="clear" w:color="auto" w:fill="FFFFFF"/>
                </w:tcPr>
                <w:p w:rsidR="004F1944" w:rsidRPr="0046158D" w:rsidRDefault="004F1944" w:rsidP="004F1944">
                  <w:pPr>
                    <w:rPr>
                      <w:b/>
                      <w:bCs/>
                      <w:sz w:val="24"/>
                      <w:szCs w:val="24"/>
                    </w:rPr>
                  </w:pPr>
                  <w:r w:rsidRPr="0046158D">
                    <w:rPr>
                      <w:b/>
                      <w:bCs/>
                      <w:sz w:val="24"/>
                      <w:szCs w:val="24"/>
                    </w:rPr>
                    <w:t xml:space="preserve">Източник на информация </w:t>
                  </w:r>
                </w:p>
              </w:tc>
            </w:tr>
            <w:tr w:rsidR="004F1944" w:rsidRPr="0046158D" w:rsidTr="004F1944">
              <w:trPr>
                <w:trHeight w:val="343"/>
              </w:trPr>
              <w:tc>
                <w:tcPr>
                  <w:tcW w:w="738" w:type="dxa"/>
                  <w:shd w:val="clear" w:color="auto" w:fill="FFFFFF"/>
                </w:tcPr>
                <w:p w:rsidR="004F1944" w:rsidRPr="0046158D" w:rsidRDefault="004F1944" w:rsidP="004F1944">
                  <w:pPr>
                    <w:ind w:left="-108" w:right="-108"/>
                    <w:rPr>
                      <w:b/>
                      <w:bCs/>
                      <w:sz w:val="24"/>
                      <w:szCs w:val="24"/>
                    </w:rPr>
                  </w:pPr>
                  <w:r w:rsidRPr="0046158D">
                    <w:rPr>
                      <w:bCs/>
                      <w:sz w:val="24"/>
                      <w:szCs w:val="24"/>
                    </w:rPr>
                    <w:t>1</w:t>
                  </w:r>
                </w:p>
              </w:tc>
              <w:tc>
                <w:tcPr>
                  <w:tcW w:w="2860" w:type="dxa"/>
                  <w:shd w:val="clear" w:color="auto" w:fill="auto"/>
                </w:tcPr>
                <w:p w:rsidR="004F1944" w:rsidRPr="0046158D" w:rsidRDefault="004F1944" w:rsidP="004F1944">
                  <w:pPr>
                    <w:rPr>
                      <w:sz w:val="24"/>
                      <w:szCs w:val="24"/>
                    </w:rPr>
                  </w:pPr>
                  <w:r w:rsidRPr="0046158D">
                    <w:rPr>
                      <w:sz w:val="24"/>
                      <w:szCs w:val="24"/>
                    </w:rPr>
                    <w:t xml:space="preserve">Проекти, финансирани по мярката </w:t>
                  </w:r>
                </w:p>
              </w:tc>
              <w:tc>
                <w:tcPr>
                  <w:tcW w:w="1303" w:type="dxa"/>
                  <w:shd w:val="clear" w:color="auto" w:fill="auto"/>
                </w:tcPr>
                <w:p w:rsidR="004F1944" w:rsidRPr="0046158D" w:rsidRDefault="004F1944" w:rsidP="004F1944">
                  <w:pPr>
                    <w:jc w:val="both"/>
                    <w:rPr>
                      <w:sz w:val="24"/>
                      <w:szCs w:val="24"/>
                    </w:rPr>
                  </w:pPr>
                  <w:r w:rsidRPr="0046158D">
                    <w:rPr>
                      <w:sz w:val="24"/>
                      <w:szCs w:val="24"/>
                    </w:rPr>
                    <w:t>брой</w:t>
                  </w:r>
                </w:p>
              </w:tc>
              <w:tc>
                <w:tcPr>
                  <w:tcW w:w="1559" w:type="dxa"/>
                  <w:shd w:val="clear" w:color="auto" w:fill="auto"/>
                </w:tcPr>
                <w:p w:rsidR="004F1944" w:rsidRPr="004419D0" w:rsidRDefault="004F1944" w:rsidP="004F1944">
                  <w:pPr>
                    <w:jc w:val="both"/>
                    <w:rPr>
                      <w:sz w:val="24"/>
                      <w:szCs w:val="24"/>
                    </w:rPr>
                  </w:pPr>
                  <w:r w:rsidRPr="004419D0">
                    <w:rPr>
                      <w:sz w:val="24"/>
                      <w:szCs w:val="24"/>
                    </w:rPr>
                    <w:t>6</w:t>
                  </w:r>
                </w:p>
              </w:tc>
              <w:tc>
                <w:tcPr>
                  <w:tcW w:w="2977" w:type="dxa"/>
                  <w:shd w:val="clear" w:color="auto" w:fill="FFFFFF"/>
                </w:tcPr>
                <w:p w:rsidR="004F1944" w:rsidRPr="0046158D" w:rsidRDefault="004F1944" w:rsidP="004F1944">
                  <w:pPr>
                    <w:jc w:val="both"/>
                    <w:rPr>
                      <w:b/>
                      <w:bCs/>
                      <w:sz w:val="24"/>
                      <w:szCs w:val="24"/>
                    </w:rPr>
                  </w:pPr>
                  <w:r w:rsidRPr="0046158D">
                    <w:rPr>
                      <w:bCs/>
                      <w:sz w:val="24"/>
                      <w:szCs w:val="24"/>
                    </w:rPr>
                    <w:t>База данни и отчети на МИГ</w:t>
                  </w:r>
                </w:p>
              </w:tc>
            </w:tr>
            <w:tr w:rsidR="004F1944" w:rsidRPr="0046158D" w:rsidTr="004F1944">
              <w:tc>
                <w:tcPr>
                  <w:tcW w:w="738" w:type="dxa"/>
                  <w:shd w:val="clear" w:color="auto" w:fill="FFFFFF"/>
                </w:tcPr>
                <w:p w:rsidR="004F1944" w:rsidRPr="0046158D" w:rsidRDefault="004F1944" w:rsidP="004F1944">
                  <w:pPr>
                    <w:ind w:left="-108" w:right="-108"/>
                    <w:rPr>
                      <w:b/>
                      <w:bCs/>
                      <w:sz w:val="24"/>
                      <w:szCs w:val="24"/>
                    </w:rPr>
                  </w:pPr>
                  <w:r w:rsidRPr="0046158D">
                    <w:rPr>
                      <w:bCs/>
                      <w:sz w:val="24"/>
                      <w:szCs w:val="24"/>
                    </w:rPr>
                    <w:t>2</w:t>
                  </w:r>
                </w:p>
              </w:tc>
              <w:tc>
                <w:tcPr>
                  <w:tcW w:w="2860" w:type="dxa"/>
                  <w:shd w:val="clear" w:color="auto" w:fill="auto"/>
                </w:tcPr>
                <w:p w:rsidR="004F1944" w:rsidRPr="0046158D" w:rsidRDefault="004F1944" w:rsidP="004F1944">
                  <w:pPr>
                    <w:rPr>
                      <w:sz w:val="24"/>
                      <w:szCs w:val="24"/>
                    </w:rPr>
                  </w:pPr>
                  <w:r w:rsidRPr="0046158D">
                    <w:rPr>
                      <w:sz w:val="24"/>
                      <w:szCs w:val="24"/>
                    </w:rPr>
                    <w:t>Общ обем на инвестициите (публичен принос)</w:t>
                  </w:r>
                </w:p>
              </w:tc>
              <w:tc>
                <w:tcPr>
                  <w:tcW w:w="1303" w:type="dxa"/>
                  <w:shd w:val="clear" w:color="auto" w:fill="auto"/>
                </w:tcPr>
                <w:p w:rsidR="004F1944" w:rsidRPr="0046158D" w:rsidRDefault="004F1944" w:rsidP="004F1944">
                  <w:pPr>
                    <w:jc w:val="both"/>
                    <w:rPr>
                      <w:sz w:val="24"/>
                      <w:szCs w:val="24"/>
                    </w:rPr>
                  </w:pPr>
                  <w:r w:rsidRPr="0046158D">
                    <w:rPr>
                      <w:sz w:val="24"/>
                      <w:szCs w:val="24"/>
                    </w:rPr>
                    <w:t>хил. лв.</w:t>
                  </w:r>
                </w:p>
              </w:tc>
              <w:tc>
                <w:tcPr>
                  <w:tcW w:w="1559" w:type="dxa"/>
                  <w:shd w:val="clear" w:color="auto" w:fill="auto"/>
                </w:tcPr>
                <w:p w:rsidR="004F1944" w:rsidRPr="004419D0" w:rsidRDefault="004419D0" w:rsidP="004F1944">
                  <w:pPr>
                    <w:jc w:val="both"/>
                    <w:rPr>
                      <w:sz w:val="24"/>
                      <w:szCs w:val="24"/>
                    </w:rPr>
                  </w:pPr>
                  <w:r w:rsidRPr="004419D0">
                    <w:rPr>
                      <w:sz w:val="24"/>
                      <w:szCs w:val="24"/>
                    </w:rPr>
                    <w:t>928 860</w:t>
                  </w:r>
                </w:p>
              </w:tc>
              <w:tc>
                <w:tcPr>
                  <w:tcW w:w="2977" w:type="dxa"/>
                  <w:shd w:val="clear" w:color="auto" w:fill="FFFFFF"/>
                </w:tcPr>
                <w:p w:rsidR="004F1944" w:rsidRPr="0046158D" w:rsidRDefault="004F1944" w:rsidP="004F1944">
                  <w:pPr>
                    <w:jc w:val="both"/>
                    <w:rPr>
                      <w:b/>
                      <w:bCs/>
                      <w:sz w:val="24"/>
                      <w:szCs w:val="24"/>
                    </w:rPr>
                  </w:pPr>
                  <w:r w:rsidRPr="0046158D">
                    <w:rPr>
                      <w:bCs/>
                      <w:sz w:val="24"/>
                      <w:szCs w:val="24"/>
                    </w:rPr>
                    <w:t>База данни и отчети на МИГ</w:t>
                  </w:r>
                </w:p>
              </w:tc>
            </w:tr>
            <w:tr w:rsidR="004F1944" w:rsidRPr="0046158D" w:rsidTr="004F1944">
              <w:tc>
                <w:tcPr>
                  <w:tcW w:w="738" w:type="dxa"/>
                  <w:shd w:val="clear" w:color="auto" w:fill="FFFFFF"/>
                </w:tcPr>
                <w:p w:rsidR="004F1944" w:rsidRPr="0046158D" w:rsidRDefault="004F1944" w:rsidP="004F1944">
                  <w:pPr>
                    <w:ind w:left="-108" w:right="-108"/>
                    <w:rPr>
                      <w:b/>
                      <w:bCs/>
                      <w:sz w:val="24"/>
                      <w:szCs w:val="24"/>
                    </w:rPr>
                  </w:pPr>
                  <w:r w:rsidRPr="0046158D">
                    <w:rPr>
                      <w:bCs/>
                      <w:sz w:val="24"/>
                      <w:szCs w:val="24"/>
                    </w:rPr>
                    <w:t>3</w:t>
                  </w:r>
                </w:p>
              </w:tc>
              <w:tc>
                <w:tcPr>
                  <w:tcW w:w="2860" w:type="dxa"/>
                  <w:shd w:val="clear" w:color="auto" w:fill="auto"/>
                </w:tcPr>
                <w:p w:rsidR="004F1944" w:rsidRPr="0046158D" w:rsidRDefault="004F1944" w:rsidP="004F1944">
                  <w:pPr>
                    <w:jc w:val="both"/>
                    <w:rPr>
                      <w:sz w:val="24"/>
                      <w:szCs w:val="24"/>
                    </w:rPr>
                  </w:pPr>
                  <w:r w:rsidRPr="0046158D">
                    <w:rPr>
                      <w:sz w:val="24"/>
                      <w:szCs w:val="24"/>
                    </w:rPr>
                    <w:t>Създадени нови производства, услуги, дейности на територията</w:t>
                  </w:r>
                </w:p>
              </w:tc>
              <w:tc>
                <w:tcPr>
                  <w:tcW w:w="1303" w:type="dxa"/>
                  <w:shd w:val="clear" w:color="auto" w:fill="auto"/>
                </w:tcPr>
                <w:p w:rsidR="004F1944" w:rsidRPr="0046158D" w:rsidRDefault="004F1944" w:rsidP="004F1944">
                  <w:pPr>
                    <w:jc w:val="both"/>
                    <w:rPr>
                      <w:sz w:val="24"/>
                      <w:szCs w:val="24"/>
                    </w:rPr>
                  </w:pPr>
                  <w:r w:rsidRPr="0046158D">
                    <w:rPr>
                      <w:sz w:val="24"/>
                      <w:szCs w:val="24"/>
                    </w:rPr>
                    <w:t>брой</w:t>
                  </w:r>
                </w:p>
              </w:tc>
              <w:tc>
                <w:tcPr>
                  <w:tcW w:w="1559" w:type="dxa"/>
                  <w:shd w:val="clear" w:color="auto" w:fill="auto"/>
                </w:tcPr>
                <w:p w:rsidR="004F1944" w:rsidRPr="004419D0" w:rsidRDefault="004419D0" w:rsidP="004F1944">
                  <w:pPr>
                    <w:jc w:val="both"/>
                    <w:rPr>
                      <w:sz w:val="24"/>
                      <w:szCs w:val="24"/>
                    </w:rPr>
                  </w:pPr>
                  <w:r w:rsidRPr="004419D0">
                    <w:rPr>
                      <w:sz w:val="24"/>
                      <w:szCs w:val="24"/>
                    </w:rPr>
                    <w:t>3</w:t>
                  </w:r>
                </w:p>
              </w:tc>
              <w:tc>
                <w:tcPr>
                  <w:tcW w:w="2977" w:type="dxa"/>
                  <w:shd w:val="clear" w:color="auto" w:fill="FFFFFF"/>
                </w:tcPr>
                <w:p w:rsidR="004F1944" w:rsidRPr="0046158D" w:rsidRDefault="004F1944" w:rsidP="004F1944">
                  <w:pPr>
                    <w:jc w:val="both"/>
                    <w:rPr>
                      <w:b/>
                      <w:bCs/>
                      <w:sz w:val="24"/>
                      <w:szCs w:val="24"/>
                    </w:rPr>
                  </w:pPr>
                  <w:r w:rsidRPr="0046158D">
                    <w:rPr>
                      <w:bCs/>
                      <w:sz w:val="24"/>
                      <w:szCs w:val="24"/>
                    </w:rPr>
                    <w:t>База данни и отчети на МИГ</w:t>
                  </w:r>
                </w:p>
              </w:tc>
            </w:tr>
            <w:tr w:rsidR="004F1944" w:rsidRPr="0046158D" w:rsidTr="004F1944">
              <w:tc>
                <w:tcPr>
                  <w:tcW w:w="738" w:type="dxa"/>
                  <w:shd w:val="clear" w:color="auto" w:fill="FFFFFF"/>
                </w:tcPr>
                <w:p w:rsidR="004F1944" w:rsidRPr="0046158D" w:rsidRDefault="004F1944" w:rsidP="004F1944">
                  <w:pPr>
                    <w:ind w:left="-108" w:right="-108"/>
                    <w:rPr>
                      <w:b/>
                      <w:bCs/>
                      <w:sz w:val="24"/>
                      <w:szCs w:val="24"/>
                    </w:rPr>
                  </w:pPr>
                  <w:r w:rsidRPr="0046158D">
                    <w:rPr>
                      <w:bCs/>
                      <w:sz w:val="24"/>
                      <w:szCs w:val="24"/>
                    </w:rPr>
                    <w:t>4</w:t>
                  </w:r>
                </w:p>
              </w:tc>
              <w:tc>
                <w:tcPr>
                  <w:tcW w:w="2860" w:type="dxa"/>
                  <w:shd w:val="clear" w:color="auto" w:fill="auto"/>
                </w:tcPr>
                <w:p w:rsidR="004F1944" w:rsidRPr="0046158D" w:rsidRDefault="004F1944" w:rsidP="004F1944">
                  <w:pPr>
                    <w:rPr>
                      <w:sz w:val="24"/>
                      <w:szCs w:val="24"/>
                    </w:rPr>
                  </w:pPr>
                  <w:r w:rsidRPr="0046158D">
                    <w:rPr>
                      <w:sz w:val="24"/>
                      <w:szCs w:val="24"/>
                    </w:rPr>
                    <w:t>Създадени работни места</w:t>
                  </w:r>
                </w:p>
              </w:tc>
              <w:tc>
                <w:tcPr>
                  <w:tcW w:w="1303" w:type="dxa"/>
                  <w:shd w:val="clear" w:color="auto" w:fill="auto"/>
                </w:tcPr>
                <w:p w:rsidR="004F1944" w:rsidRPr="0046158D" w:rsidRDefault="004F1944" w:rsidP="004F1944">
                  <w:pPr>
                    <w:jc w:val="both"/>
                    <w:rPr>
                      <w:sz w:val="24"/>
                      <w:szCs w:val="24"/>
                    </w:rPr>
                  </w:pPr>
                  <w:r w:rsidRPr="0046158D">
                    <w:rPr>
                      <w:sz w:val="24"/>
                      <w:szCs w:val="24"/>
                    </w:rPr>
                    <w:t>брой</w:t>
                  </w:r>
                </w:p>
              </w:tc>
              <w:tc>
                <w:tcPr>
                  <w:tcW w:w="1559" w:type="dxa"/>
                  <w:shd w:val="clear" w:color="auto" w:fill="auto"/>
                </w:tcPr>
                <w:p w:rsidR="004F1944" w:rsidRPr="004419D0" w:rsidRDefault="004D228D" w:rsidP="004F1944">
                  <w:pPr>
                    <w:jc w:val="both"/>
                    <w:rPr>
                      <w:sz w:val="24"/>
                      <w:szCs w:val="24"/>
                    </w:rPr>
                  </w:pPr>
                  <w:r>
                    <w:rPr>
                      <w:sz w:val="24"/>
                      <w:szCs w:val="24"/>
                    </w:rPr>
                    <w:t>12</w:t>
                  </w:r>
                </w:p>
              </w:tc>
              <w:tc>
                <w:tcPr>
                  <w:tcW w:w="2977" w:type="dxa"/>
                  <w:shd w:val="clear" w:color="auto" w:fill="FFFFFF"/>
                </w:tcPr>
                <w:p w:rsidR="004F1944" w:rsidRPr="0046158D" w:rsidRDefault="004F1944" w:rsidP="004F1944">
                  <w:pPr>
                    <w:jc w:val="both"/>
                    <w:rPr>
                      <w:b/>
                      <w:bCs/>
                      <w:sz w:val="24"/>
                      <w:szCs w:val="24"/>
                    </w:rPr>
                  </w:pPr>
                  <w:r w:rsidRPr="0046158D">
                    <w:rPr>
                      <w:bCs/>
                      <w:sz w:val="24"/>
                      <w:szCs w:val="24"/>
                    </w:rPr>
                    <w:t>База данни и отчети на МИГ</w:t>
                  </w:r>
                </w:p>
              </w:tc>
            </w:tr>
          </w:tbl>
          <w:p w:rsidR="004F1944" w:rsidRPr="00145EF2" w:rsidRDefault="004F1944" w:rsidP="00492B78">
            <w:pPr>
              <w:pStyle w:val="a4"/>
              <w:ind w:left="0" w:firstLine="382"/>
              <w:jc w:val="both"/>
              <w:rPr>
                <w:rFonts w:ascii="Times New Roman" w:hAnsi="Times New Roman" w:cs="Times New Roman"/>
                <w:sz w:val="24"/>
                <w:szCs w:val="24"/>
              </w:rPr>
            </w:pPr>
          </w:p>
        </w:tc>
      </w:tr>
      <w:tr w:rsidR="00191C84" w:rsidRPr="00145EF2" w:rsidTr="006F757A">
        <w:tc>
          <w:tcPr>
            <w:tcW w:w="9770" w:type="dxa"/>
          </w:tcPr>
          <w:p w:rsidR="003357B4" w:rsidRDefault="003357B4" w:rsidP="00191C84">
            <w:pPr>
              <w:spacing w:line="276" w:lineRule="auto"/>
              <w:jc w:val="both"/>
              <w:rPr>
                <w:rFonts w:ascii="Times New Roman" w:hAnsi="Times New Roman" w:cs="Times New Roman"/>
                <w:sz w:val="24"/>
                <w:szCs w:val="24"/>
                <w:lang w:eastAsia="en-US"/>
              </w:rPr>
            </w:pPr>
          </w:p>
          <w:p w:rsidR="00191C84" w:rsidRPr="004A5DB9" w:rsidRDefault="00191C84" w:rsidP="00191C84">
            <w:pPr>
              <w:spacing w:line="276" w:lineRule="auto"/>
              <w:jc w:val="both"/>
              <w:rPr>
                <w:rFonts w:ascii="Times New Roman" w:hAnsi="Times New Roman" w:cs="Times New Roman"/>
                <w:sz w:val="24"/>
                <w:szCs w:val="24"/>
                <w:lang w:eastAsia="en-US"/>
              </w:rPr>
            </w:pPr>
            <w:r w:rsidRPr="004A5DB9">
              <w:rPr>
                <w:rFonts w:ascii="Times New Roman" w:hAnsi="Times New Roman" w:cs="Times New Roman"/>
                <w:sz w:val="24"/>
                <w:szCs w:val="24"/>
                <w:lang w:eastAsia="en-US"/>
              </w:rPr>
              <w:t>На ниво проектно предложение кандидатът следва да избере</w:t>
            </w:r>
            <w:r w:rsidRPr="004A5DB9">
              <w:rPr>
                <w:rFonts w:ascii="Times New Roman" w:hAnsi="Times New Roman" w:cs="Times New Roman"/>
                <w:sz w:val="24"/>
                <w:szCs w:val="24"/>
                <w:lang w:val="en-US" w:eastAsia="en-US"/>
              </w:rPr>
              <w:t xml:space="preserve"> </w:t>
            </w:r>
            <w:r w:rsidRPr="004A5DB9">
              <w:rPr>
                <w:rFonts w:ascii="Times New Roman" w:hAnsi="Times New Roman" w:cs="Times New Roman"/>
                <w:sz w:val="24"/>
                <w:szCs w:val="24"/>
                <w:lang w:eastAsia="en-US"/>
              </w:rPr>
              <w:t>относимите индикатори за конкретния проект:</w:t>
            </w:r>
          </w:p>
          <w:p w:rsidR="00381E8A" w:rsidRPr="003357B4" w:rsidRDefault="00381E8A" w:rsidP="00381E8A">
            <w:pPr>
              <w:widowControl/>
              <w:autoSpaceDE/>
              <w:autoSpaceDN/>
              <w:adjustRightInd/>
              <w:spacing w:line="276" w:lineRule="auto"/>
              <w:ind w:left="284"/>
              <w:jc w:val="both"/>
              <w:rPr>
                <w:rFonts w:ascii="Times New Roman" w:hAnsi="Times New Roman" w:cs="Times New Roman"/>
                <w:sz w:val="24"/>
                <w:szCs w:val="24"/>
                <w:lang w:eastAsia="en-US"/>
              </w:rPr>
            </w:pPr>
            <w:r w:rsidRPr="003357B4">
              <w:rPr>
                <w:rFonts w:ascii="Times New Roman" w:hAnsi="Times New Roman" w:cs="Times New Roman"/>
                <w:sz w:val="24"/>
                <w:szCs w:val="24"/>
                <w:lang w:val="en-US"/>
              </w:rPr>
              <w:t>-</w:t>
            </w:r>
            <w:r w:rsidRPr="003357B4">
              <w:rPr>
                <w:rFonts w:ascii="Times New Roman" w:hAnsi="Times New Roman" w:cs="Times New Roman"/>
                <w:sz w:val="24"/>
                <w:szCs w:val="24"/>
              </w:rPr>
              <w:t>Създадени нови производства, услуги, дейности на територията</w:t>
            </w:r>
          </w:p>
          <w:p w:rsidR="00381E8A" w:rsidRPr="004419D0" w:rsidRDefault="00191C84" w:rsidP="004419D0">
            <w:pPr>
              <w:widowControl/>
              <w:autoSpaceDE/>
              <w:autoSpaceDN/>
              <w:adjustRightInd/>
              <w:spacing w:line="276" w:lineRule="auto"/>
              <w:ind w:left="284"/>
              <w:rPr>
                <w:rFonts w:ascii="Times New Roman" w:hAnsi="Times New Roman" w:cs="Times New Roman"/>
                <w:sz w:val="24"/>
                <w:szCs w:val="24"/>
                <w:lang w:eastAsia="en-US"/>
              </w:rPr>
            </w:pPr>
            <w:r w:rsidRPr="003357B4">
              <w:rPr>
                <w:rFonts w:ascii="Times New Roman" w:hAnsi="Times New Roman" w:cs="Times New Roman"/>
                <w:bCs/>
                <w:sz w:val="24"/>
                <w:szCs w:val="24"/>
              </w:rPr>
              <w:lastRenderedPageBreak/>
              <w:t xml:space="preserve">- Създадени  работни места </w:t>
            </w:r>
            <w:r w:rsidRPr="003357B4">
              <w:rPr>
                <w:rFonts w:ascii="Times New Roman" w:eastAsia="ArialNarrow" w:hAnsi="Times New Roman" w:cs="Times New Roman"/>
                <w:sz w:val="24"/>
                <w:szCs w:val="24"/>
                <w:lang w:val="en-US" w:eastAsia="en-US"/>
              </w:rPr>
              <w:t xml:space="preserve"> - </w:t>
            </w:r>
            <w:r w:rsidRPr="003357B4">
              <w:rPr>
                <w:rFonts w:ascii="Times New Roman" w:hAnsi="Times New Roman" w:cs="Times New Roman"/>
                <w:sz w:val="24"/>
                <w:szCs w:val="24"/>
                <w:lang w:eastAsia="en-US"/>
              </w:rPr>
              <w:t>съгласно заявлението за кандидатстване.</w:t>
            </w:r>
          </w:p>
          <w:p w:rsidR="00191C84" w:rsidRPr="003357B4" w:rsidRDefault="00191C84" w:rsidP="00191C84">
            <w:pPr>
              <w:widowControl/>
              <w:autoSpaceDE/>
              <w:autoSpaceDN/>
              <w:adjustRightInd/>
              <w:spacing w:line="276" w:lineRule="auto"/>
              <w:ind w:left="284"/>
              <w:rPr>
                <w:rFonts w:ascii="Times New Roman" w:hAnsi="Times New Roman" w:cs="Times New Roman"/>
                <w:sz w:val="24"/>
                <w:szCs w:val="24"/>
                <w:lang w:val="en-US" w:eastAsia="en-US"/>
              </w:rPr>
            </w:pPr>
          </w:p>
          <w:p w:rsidR="00191C84" w:rsidRPr="003357B4" w:rsidRDefault="00191C84" w:rsidP="00191C84">
            <w:pPr>
              <w:spacing w:line="360" w:lineRule="auto"/>
              <w:jc w:val="both"/>
              <w:rPr>
                <w:rFonts w:ascii="Times New Roman" w:hAnsi="Times New Roman" w:cs="Times New Roman"/>
                <w:sz w:val="24"/>
                <w:szCs w:val="24"/>
              </w:rPr>
            </w:pPr>
            <w:r w:rsidRPr="003357B4">
              <w:rPr>
                <w:rFonts w:ascii="Times New Roman" w:hAnsi="Times New Roman" w:cs="Times New Roman"/>
                <w:b/>
                <w:sz w:val="24"/>
                <w:szCs w:val="24"/>
              </w:rPr>
              <w:t>Важно:</w:t>
            </w:r>
            <w:r w:rsidRPr="003357B4">
              <w:rPr>
                <w:rFonts w:ascii="Times New Roman" w:hAnsi="Times New Roman" w:cs="Times New Roman"/>
                <w:sz w:val="24"/>
                <w:szCs w:val="24"/>
              </w:rPr>
              <w:t xml:space="preserve"> Мерната единица за посочените индикатори за изпълнение е „брой“, „лева“.Кандидатите следва да заложат целеви стойности на относимите към проекта  индикатори за изпълнение, различни от „0“.</w:t>
            </w:r>
          </w:p>
          <w:p w:rsidR="00191C84" w:rsidRPr="004A5DB9" w:rsidRDefault="00191C84" w:rsidP="00191C84">
            <w:pPr>
              <w:spacing w:line="360" w:lineRule="auto"/>
              <w:jc w:val="both"/>
              <w:rPr>
                <w:rFonts w:ascii="Times New Roman" w:hAnsi="Times New Roman" w:cs="Times New Roman"/>
                <w:sz w:val="24"/>
                <w:szCs w:val="24"/>
              </w:rPr>
            </w:pPr>
            <w:r w:rsidRPr="003357B4">
              <w:rPr>
                <w:rFonts w:ascii="Times New Roman" w:hAnsi="Times New Roman" w:cs="Times New Roman"/>
                <w:b/>
                <w:sz w:val="24"/>
                <w:szCs w:val="24"/>
                <w:lang w:eastAsia="en-US"/>
              </w:rPr>
              <w:t xml:space="preserve">Важно: </w:t>
            </w:r>
            <w:r w:rsidRPr="003357B4">
              <w:rPr>
                <w:rFonts w:ascii="Times New Roman" w:hAnsi="Times New Roman" w:cs="Times New Roman"/>
                <w:sz w:val="24"/>
                <w:szCs w:val="24"/>
                <w:lang w:eastAsia="en-US"/>
              </w:rPr>
              <w:t>За да се отчете 1 работно място, продължителността на договора с наетото лице трябва да е най-малко една година. Когато е предвиден такъв за 6 месеца, работното място се отчита като 0,5 бр.</w:t>
            </w:r>
          </w:p>
          <w:p w:rsidR="00191C84" w:rsidRPr="004A5DB9" w:rsidRDefault="00191C84" w:rsidP="00191C84">
            <w:pPr>
              <w:spacing w:line="360" w:lineRule="auto"/>
              <w:jc w:val="both"/>
              <w:rPr>
                <w:rFonts w:ascii="Times New Roman" w:hAnsi="Times New Roman" w:cs="Times New Roman"/>
                <w:sz w:val="24"/>
                <w:szCs w:val="24"/>
              </w:rPr>
            </w:pPr>
            <w:r w:rsidRPr="004A5DB9">
              <w:rPr>
                <w:rFonts w:ascii="Times New Roman" w:hAnsi="Times New Roman" w:cs="Times New Roman"/>
                <w:b/>
                <w:sz w:val="24"/>
                <w:szCs w:val="24"/>
              </w:rPr>
              <w:t>Важно:</w:t>
            </w:r>
            <w:r w:rsidRPr="004A5DB9">
              <w:rPr>
                <w:rFonts w:ascii="Times New Roman" w:hAnsi="Times New Roman" w:cs="Times New Roman"/>
                <w:sz w:val="24"/>
                <w:szCs w:val="24"/>
              </w:rPr>
              <w:t xml:space="preserve"> При подаване на проектното предлож</w:t>
            </w:r>
            <w:r w:rsidR="001C3326">
              <w:rPr>
                <w:rFonts w:ascii="Times New Roman" w:hAnsi="Times New Roman" w:cs="Times New Roman"/>
                <w:sz w:val="24"/>
                <w:szCs w:val="24"/>
              </w:rPr>
              <w:t>ение, кандида</w:t>
            </w:r>
            <w:r w:rsidR="001C3326" w:rsidRPr="003357B4">
              <w:rPr>
                <w:rFonts w:ascii="Times New Roman" w:hAnsi="Times New Roman" w:cs="Times New Roman"/>
                <w:sz w:val="24"/>
                <w:szCs w:val="24"/>
              </w:rPr>
              <w:t>тът</w:t>
            </w:r>
            <w:r w:rsidRPr="004A5DB9">
              <w:rPr>
                <w:rFonts w:ascii="Times New Roman" w:hAnsi="Times New Roman" w:cs="Times New Roman"/>
                <w:sz w:val="24"/>
                <w:szCs w:val="24"/>
              </w:rPr>
              <w:t xml:space="preserve"> следва да попълни и представи формуля</w:t>
            </w:r>
            <w:r w:rsidR="00CA7307">
              <w:rPr>
                <w:rFonts w:ascii="Times New Roman" w:hAnsi="Times New Roman" w:cs="Times New Roman"/>
                <w:sz w:val="24"/>
                <w:szCs w:val="24"/>
              </w:rPr>
              <w:t>р за</w:t>
            </w:r>
            <w:r w:rsidR="008623F1">
              <w:rPr>
                <w:rFonts w:ascii="Times New Roman" w:hAnsi="Times New Roman" w:cs="Times New Roman"/>
                <w:sz w:val="24"/>
                <w:szCs w:val="24"/>
              </w:rPr>
              <w:t xml:space="preserve"> мониторинг (</w:t>
            </w:r>
            <w:r w:rsidR="00506595" w:rsidRPr="00506595">
              <w:rPr>
                <w:rFonts w:ascii="Times New Roman" w:hAnsi="Times New Roman" w:cs="Times New Roman"/>
                <w:sz w:val="24"/>
                <w:szCs w:val="24"/>
              </w:rPr>
              <w:t>Приложение № 4</w:t>
            </w:r>
            <w:r w:rsidRPr="004A5DB9">
              <w:rPr>
                <w:rFonts w:ascii="Times New Roman" w:hAnsi="Times New Roman" w:cs="Times New Roman"/>
                <w:sz w:val="24"/>
                <w:szCs w:val="24"/>
              </w:rPr>
              <w:t xml:space="preserve"> от документите за попълване). При подаване на искане за плащане във формуляра се отчитат актуалните данни.</w:t>
            </w:r>
          </w:p>
          <w:p w:rsidR="00191C84" w:rsidRDefault="00191C84" w:rsidP="00492B78">
            <w:pPr>
              <w:pStyle w:val="a4"/>
              <w:ind w:left="0" w:firstLine="382"/>
              <w:jc w:val="both"/>
              <w:rPr>
                <w:sz w:val="24"/>
                <w:szCs w:val="24"/>
              </w:rPr>
            </w:pP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11" w:name="_Toc491427450"/>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Общ размер на безвъзмездната финансова помощ по процедурата:</w:t>
      </w:r>
      <w:bookmarkEnd w:id="11"/>
    </w:p>
    <w:tbl>
      <w:tblPr>
        <w:tblStyle w:val="a3"/>
        <w:tblW w:w="0" w:type="auto"/>
        <w:tblInd w:w="137" w:type="dxa"/>
        <w:tblLook w:val="04A0" w:firstRow="1" w:lastRow="0" w:firstColumn="1" w:lastColumn="0" w:noHBand="0" w:noVBand="1"/>
      </w:tblPr>
      <w:tblGrid>
        <w:gridCol w:w="9497"/>
      </w:tblGrid>
      <w:tr w:rsidR="00145EF2" w:rsidRPr="00145EF2" w:rsidTr="006F757A">
        <w:tc>
          <w:tcPr>
            <w:tcW w:w="9497" w:type="dxa"/>
          </w:tcPr>
          <w:p w:rsidR="00145EF2" w:rsidRDefault="00145EF2" w:rsidP="00C75A5F">
            <w:pPr>
              <w:spacing w:line="276" w:lineRule="auto"/>
              <w:jc w:val="both"/>
              <w:rPr>
                <w:rFonts w:ascii="Times New Roman" w:hAnsi="Times New Roman" w:cs="Times New Roman"/>
                <w:sz w:val="24"/>
                <w:szCs w:val="24"/>
              </w:rPr>
            </w:pPr>
            <w:r w:rsidRPr="00145EF2">
              <w:rPr>
                <w:rFonts w:ascii="Times New Roman" w:hAnsi="Times New Roman" w:cs="Times New Roman"/>
                <w:sz w:val="24"/>
                <w:szCs w:val="24"/>
              </w:rPr>
              <w:t xml:space="preserve">Общия размер на безвъзмездната </w:t>
            </w:r>
            <w:r w:rsidRPr="00CE48DB">
              <w:rPr>
                <w:rFonts w:ascii="Times New Roman" w:hAnsi="Times New Roman" w:cs="Times New Roman"/>
                <w:sz w:val="24"/>
                <w:szCs w:val="24"/>
              </w:rPr>
              <w:t xml:space="preserve">финансова помощ по процедурата е в размер на </w:t>
            </w:r>
            <w:r w:rsidR="00320AB8" w:rsidRPr="004D228D">
              <w:rPr>
                <w:rFonts w:ascii="Times New Roman" w:hAnsi="Times New Roman" w:cs="Times New Roman"/>
                <w:b/>
                <w:sz w:val="24"/>
                <w:szCs w:val="24"/>
                <w:highlight w:val="yellow"/>
              </w:rPr>
              <w:t>280 720,</w:t>
            </w:r>
            <w:r w:rsidR="00536AC7">
              <w:rPr>
                <w:rFonts w:ascii="Times New Roman" w:hAnsi="Times New Roman" w:cs="Times New Roman"/>
                <w:b/>
                <w:sz w:val="24"/>
                <w:szCs w:val="24"/>
                <w:highlight w:val="yellow"/>
              </w:rPr>
              <w:t xml:space="preserve"> </w:t>
            </w:r>
            <w:r w:rsidR="00320AB8" w:rsidRPr="004D228D">
              <w:rPr>
                <w:rFonts w:ascii="Times New Roman" w:hAnsi="Times New Roman" w:cs="Times New Roman"/>
                <w:b/>
                <w:sz w:val="24"/>
                <w:szCs w:val="24"/>
                <w:highlight w:val="yellow"/>
              </w:rPr>
              <w:t>21</w:t>
            </w:r>
            <w:r w:rsidR="00CE48DB" w:rsidRPr="004D228D">
              <w:rPr>
                <w:rFonts w:ascii="Times New Roman" w:hAnsi="Times New Roman" w:cs="Times New Roman"/>
                <w:b/>
                <w:sz w:val="24"/>
                <w:szCs w:val="24"/>
                <w:highlight w:val="yellow"/>
              </w:rPr>
              <w:t xml:space="preserve"> </w:t>
            </w:r>
            <w:r w:rsidRPr="004D228D">
              <w:rPr>
                <w:rFonts w:ascii="Times New Roman" w:hAnsi="Times New Roman" w:cs="Times New Roman"/>
                <w:b/>
                <w:sz w:val="24"/>
                <w:szCs w:val="24"/>
                <w:highlight w:val="yellow"/>
              </w:rPr>
              <w:t>лева</w:t>
            </w:r>
            <w:r w:rsidRPr="00381E8A">
              <w:rPr>
                <w:rFonts w:ascii="Times New Roman" w:hAnsi="Times New Roman" w:cs="Times New Roman"/>
                <w:b/>
                <w:sz w:val="24"/>
                <w:szCs w:val="24"/>
              </w:rPr>
              <w:t>,</w:t>
            </w:r>
            <w:r w:rsidRPr="00CE48DB">
              <w:rPr>
                <w:rFonts w:ascii="Times New Roman" w:hAnsi="Times New Roman" w:cs="Times New Roman"/>
                <w:sz w:val="24"/>
                <w:szCs w:val="24"/>
              </w:rPr>
              <w:t xml:space="preserve"> което представлява </w:t>
            </w:r>
            <w:r w:rsidR="00320AB8" w:rsidRPr="008C14DE">
              <w:rPr>
                <w:rFonts w:ascii="Times New Roman" w:hAnsi="Times New Roman" w:cs="Times New Roman"/>
                <w:color w:val="FF0000"/>
                <w:sz w:val="24"/>
                <w:szCs w:val="24"/>
                <w:highlight w:val="yellow"/>
              </w:rPr>
              <w:t>34</w:t>
            </w:r>
            <w:r w:rsidR="00CE48DB" w:rsidRPr="008C14DE">
              <w:rPr>
                <w:rFonts w:ascii="Times New Roman" w:hAnsi="Times New Roman" w:cs="Times New Roman"/>
                <w:color w:val="FF0000"/>
                <w:sz w:val="24"/>
                <w:szCs w:val="24"/>
                <w:highlight w:val="yellow"/>
              </w:rPr>
              <w:t xml:space="preserve">.0 </w:t>
            </w:r>
            <w:r w:rsidRPr="008C14DE">
              <w:rPr>
                <w:rFonts w:ascii="Times New Roman" w:hAnsi="Times New Roman" w:cs="Times New Roman"/>
                <w:color w:val="FF0000"/>
                <w:sz w:val="24"/>
                <w:szCs w:val="24"/>
                <w:highlight w:val="yellow"/>
              </w:rPr>
              <w:t>%</w:t>
            </w:r>
            <w:r w:rsidRPr="00CE48DB">
              <w:rPr>
                <w:rFonts w:ascii="Times New Roman" w:hAnsi="Times New Roman" w:cs="Times New Roman"/>
                <w:sz w:val="24"/>
                <w:szCs w:val="24"/>
              </w:rPr>
              <w:t xml:space="preserve"> от общия бюджет на стратегията</w:t>
            </w:r>
            <w:r w:rsidRPr="00145EF2">
              <w:rPr>
                <w:rFonts w:ascii="Times New Roman" w:hAnsi="Times New Roman" w:cs="Times New Roman"/>
                <w:sz w:val="24"/>
                <w:szCs w:val="24"/>
              </w:rPr>
              <w:t xml:space="preserve"> за ВОМР на МИГ </w:t>
            </w:r>
            <w:r w:rsidR="004F1944" w:rsidRPr="004F1944">
              <w:rPr>
                <w:rFonts w:ascii="Times New Roman" w:hAnsi="Times New Roman" w:cs="Times New Roman"/>
                <w:sz w:val="24"/>
                <w:szCs w:val="24"/>
              </w:rPr>
              <w:t>ПРЕСПА – общини Баните, Лъки и Чепеларе</w:t>
            </w:r>
            <w:r w:rsidR="00CE48DB" w:rsidRPr="00CE48DB">
              <w:rPr>
                <w:rFonts w:ascii="Times New Roman" w:hAnsi="Times New Roman" w:cs="Times New Roman"/>
                <w:sz w:val="24"/>
                <w:szCs w:val="24"/>
              </w:rPr>
              <w:tab/>
            </w:r>
          </w:p>
          <w:p w:rsidR="00B00BA7" w:rsidRPr="00C75A5F" w:rsidRDefault="00B00BA7" w:rsidP="00C75A5F">
            <w:pPr>
              <w:spacing w:line="276" w:lineRule="auto"/>
              <w:jc w:val="both"/>
              <w:rPr>
                <w:rFonts w:ascii="Times New Roman" w:hAnsi="Times New Roman" w:cs="Times New Roman"/>
                <w:color w:val="FF0000"/>
                <w:sz w:val="24"/>
                <w:szCs w:val="24"/>
              </w:rPr>
            </w:pPr>
            <w:r w:rsidRPr="00C75A5F">
              <w:rPr>
                <w:rFonts w:ascii="Times New Roman" w:hAnsi="Times New Roman" w:cs="Times New Roman"/>
                <w:color w:val="FF0000"/>
                <w:sz w:val="24"/>
                <w:szCs w:val="24"/>
                <w:highlight w:val="yellow"/>
              </w:rPr>
              <w:t>Общият размер на безвъзмездната финансова помощ по процедурата, чрез подбор на проектни предложения по подмярка 6.4. Инвестиции в подкрепа на неземеделски дейности“ е в размер на 280 720,21</w:t>
            </w:r>
            <w:r w:rsidR="000B3802" w:rsidRPr="00C75A5F">
              <w:rPr>
                <w:rFonts w:ascii="Times New Roman" w:hAnsi="Times New Roman" w:cs="Times New Roman"/>
                <w:color w:val="FF0000"/>
                <w:sz w:val="24"/>
                <w:szCs w:val="24"/>
                <w:highlight w:val="yellow"/>
              </w:rPr>
              <w:t xml:space="preserve"> лв., включващ остатъка от</w:t>
            </w:r>
            <w:r w:rsidRPr="00C75A5F">
              <w:rPr>
                <w:rFonts w:ascii="Times New Roman" w:hAnsi="Times New Roman" w:cs="Times New Roman"/>
                <w:color w:val="FF0000"/>
                <w:sz w:val="24"/>
                <w:szCs w:val="24"/>
                <w:highlight w:val="yellow"/>
              </w:rPr>
              <w:t xml:space="preserve"> приема </w:t>
            </w:r>
            <w:r w:rsidR="002D4F99" w:rsidRPr="00C75A5F">
              <w:rPr>
                <w:rFonts w:ascii="Times New Roman" w:hAnsi="Times New Roman" w:cs="Times New Roman"/>
                <w:color w:val="FF0000"/>
                <w:sz w:val="24"/>
                <w:szCs w:val="24"/>
                <w:highlight w:val="yellow"/>
              </w:rPr>
              <w:t>по процедура №BG06RDNP001-19.206</w:t>
            </w:r>
            <w:r w:rsidRPr="00C75A5F">
              <w:rPr>
                <w:rFonts w:ascii="Times New Roman" w:hAnsi="Times New Roman" w:cs="Times New Roman"/>
                <w:color w:val="FF0000"/>
                <w:sz w:val="24"/>
                <w:szCs w:val="24"/>
                <w:highlight w:val="yellow"/>
              </w:rPr>
              <w:t xml:space="preserve"> и допълнителния финансов ресурс, съгласно Допълнително споразумение № РД 50-144/03.11.2021 г.</w:t>
            </w:r>
          </w:p>
          <w:p w:rsidR="009A0348" w:rsidRDefault="009A0348" w:rsidP="00B00BA7">
            <w:pPr>
              <w:spacing w:line="360" w:lineRule="auto"/>
              <w:jc w:val="both"/>
              <w:rPr>
                <w:rFonts w:ascii="Times New Roman" w:hAnsi="Times New Roman" w:cs="Times New Roman"/>
                <w:sz w:val="24"/>
                <w:szCs w:val="24"/>
              </w:rPr>
            </w:pPr>
          </w:p>
          <w:tbl>
            <w:tblPr>
              <w:tblStyle w:val="a3"/>
              <w:tblW w:w="0" w:type="auto"/>
              <w:tblLook w:val="04A0" w:firstRow="1" w:lastRow="0" w:firstColumn="1" w:lastColumn="0" w:noHBand="0" w:noVBand="1"/>
            </w:tblPr>
            <w:tblGrid>
              <w:gridCol w:w="3088"/>
              <w:gridCol w:w="3089"/>
              <w:gridCol w:w="3089"/>
            </w:tblGrid>
            <w:tr w:rsidR="009A0348" w:rsidRPr="00C75A5F" w:rsidTr="009A0348">
              <w:tc>
                <w:tcPr>
                  <w:tcW w:w="3088" w:type="dxa"/>
                </w:tcPr>
                <w:p w:rsidR="009A0348" w:rsidRPr="00C75A5F" w:rsidRDefault="009A0348" w:rsidP="00C75A5F">
                  <w:pPr>
                    <w:spacing w:line="360" w:lineRule="auto"/>
                    <w:jc w:val="center"/>
                    <w:rPr>
                      <w:rFonts w:ascii="Times New Roman" w:hAnsi="Times New Roman" w:cs="Times New Roman"/>
                      <w:sz w:val="24"/>
                      <w:szCs w:val="24"/>
                    </w:rPr>
                  </w:pPr>
                  <w:r w:rsidRPr="00C75A5F">
                    <w:rPr>
                      <w:rFonts w:ascii="Times New Roman" w:hAnsi="Times New Roman" w:cs="Times New Roman"/>
                      <w:sz w:val="24"/>
                      <w:szCs w:val="24"/>
                    </w:rPr>
                    <w:t>Общ размер на безвъзмездната финансова помощ лева</w:t>
                  </w:r>
                </w:p>
              </w:tc>
              <w:tc>
                <w:tcPr>
                  <w:tcW w:w="3089" w:type="dxa"/>
                </w:tcPr>
                <w:p w:rsidR="009A0348" w:rsidRPr="00C75A5F" w:rsidRDefault="009A0348" w:rsidP="00C75A5F">
                  <w:pPr>
                    <w:spacing w:line="360" w:lineRule="auto"/>
                    <w:jc w:val="center"/>
                    <w:rPr>
                      <w:rFonts w:ascii="Times New Roman" w:hAnsi="Times New Roman" w:cs="Times New Roman"/>
                      <w:sz w:val="24"/>
                      <w:szCs w:val="24"/>
                    </w:rPr>
                  </w:pPr>
                  <w:r w:rsidRPr="00C75A5F">
                    <w:rPr>
                      <w:rFonts w:ascii="Times New Roman" w:hAnsi="Times New Roman" w:cs="Times New Roman"/>
                      <w:sz w:val="24"/>
                      <w:szCs w:val="24"/>
                    </w:rPr>
                    <w:t>Средства от ЕЗФРСР (сума/процент)</w:t>
                  </w:r>
                </w:p>
              </w:tc>
              <w:tc>
                <w:tcPr>
                  <w:tcW w:w="3089" w:type="dxa"/>
                </w:tcPr>
                <w:p w:rsidR="009A0348" w:rsidRPr="00C75A5F" w:rsidRDefault="009A0348" w:rsidP="00C75A5F">
                  <w:pPr>
                    <w:spacing w:line="360" w:lineRule="auto"/>
                    <w:jc w:val="center"/>
                    <w:rPr>
                      <w:rFonts w:ascii="Times New Roman" w:hAnsi="Times New Roman" w:cs="Times New Roman"/>
                      <w:sz w:val="24"/>
                      <w:szCs w:val="24"/>
                    </w:rPr>
                  </w:pPr>
                  <w:r w:rsidRPr="00C75A5F">
                    <w:rPr>
                      <w:rFonts w:ascii="Times New Roman" w:hAnsi="Times New Roman" w:cs="Times New Roman"/>
                      <w:sz w:val="24"/>
                      <w:szCs w:val="24"/>
                    </w:rPr>
                    <w:t>Национално съфинансиране (сума/процент)</w:t>
                  </w:r>
                </w:p>
              </w:tc>
            </w:tr>
            <w:tr w:rsidR="009A0348" w:rsidRPr="00C75A5F" w:rsidTr="009A0348">
              <w:tc>
                <w:tcPr>
                  <w:tcW w:w="3088" w:type="dxa"/>
                </w:tcPr>
                <w:p w:rsidR="009A0348" w:rsidRPr="00C75A5F" w:rsidRDefault="000245B8" w:rsidP="00C75A5F">
                  <w:pPr>
                    <w:spacing w:line="360" w:lineRule="auto"/>
                    <w:jc w:val="center"/>
                    <w:rPr>
                      <w:rFonts w:ascii="Times New Roman" w:hAnsi="Times New Roman" w:cs="Times New Roman"/>
                      <w:sz w:val="24"/>
                      <w:szCs w:val="24"/>
                    </w:rPr>
                  </w:pPr>
                  <w:r w:rsidRPr="00C75A5F">
                    <w:rPr>
                      <w:rFonts w:ascii="Times New Roman" w:hAnsi="Times New Roman" w:cs="Times New Roman"/>
                      <w:sz w:val="24"/>
                      <w:szCs w:val="24"/>
                    </w:rPr>
                    <w:t>280 720,21 лв.</w:t>
                  </w:r>
                </w:p>
              </w:tc>
              <w:tc>
                <w:tcPr>
                  <w:tcW w:w="3089" w:type="dxa"/>
                </w:tcPr>
                <w:p w:rsidR="009A0348" w:rsidRPr="00C75A5F" w:rsidRDefault="000245B8" w:rsidP="00C75A5F">
                  <w:pPr>
                    <w:spacing w:line="360" w:lineRule="auto"/>
                    <w:jc w:val="center"/>
                    <w:rPr>
                      <w:rFonts w:ascii="Times New Roman" w:hAnsi="Times New Roman" w:cs="Times New Roman"/>
                      <w:sz w:val="24"/>
                      <w:szCs w:val="24"/>
                    </w:rPr>
                  </w:pPr>
                  <w:r w:rsidRPr="00C75A5F">
                    <w:rPr>
                      <w:rFonts w:ascii="Times New Roman" w:hAnsi="Times New Roman" w:cs="Times New Roman"/>
                      <w:sz w:val="24"/>
                      <w:szCs w:val="24"/>
                    </w:rPr>
                    <w:t>252 648,19</w:t>
                  </w:r>
                </w:p>
                <w:p w:rsidR="000245B8" w:rsidRPr="00C75A5F" w:rsidRDefault="000245B8" w:rsidP="00C75A5F">
                  <w:pPr>
                    <w:spacing w:line="360" w:lineRule="auto"/>
                    <w:jc w:val="center"/>
                    <w:rPr>
                      <w:rFonts w:ascii="Times New Roman" w:hAnsi="Times New Roman" w:cs="Times New Roman"/>
                      <w:sz w:val="24"/>
                      <w:szCs w:val="24"/>
                    </w:rPr>
                  </w:pPr>
                  <w:r w:rsidRPr="00C75A5F">
                    <w:rPr>
                      <w:rFonts w:ascii="Times New Roman" w:hAnsi="Times New Roman" w:cs="Times New Roman"/>
                      <w:sz w:val="24"/>
                      <w:szCs w:val="24"/>
                    </w:rPr>
                    <w:t>/90 %/</w:t>
                  </w:r>
                </w:p>
              </w:tc>
              <w:tc>
                <w:tcPr>
                  <w:tcW w:w="3089" w:type="dxa"/>
                </w:tcPr>
                <w:p w:rsidR="009A0348" w:rsidRPr="00C75A5F" w:rsidRDefault="000245B8" w:rsidP="00C75A5F">
                  <w:pPr>
                    <w:spacing w:line="360" w:lineRule="auto"/>
                    <w:jc w:val="center"/>
                    <w:rPr>
                      <w:rFonts w:ascii="Times New Roman" w:hAnsi="Times New Roman" w:cs="Times New Roman"/>
                      <w:sz w:val="24"/>
                      <w:szCs w:val="24"/>
                    </w:rPr>
                  </w:pPr>
                  <w:r w:rsidRPr="00C75A5F">
                    <w:rPr>
                      <w:rFonts w:ascii="Times New Roman" w:hAnsi="Times New Roman" w:cs="Times New Roman"/>
                      <w:sz w:val="24"/>
                      <w:szCs w:val="24"/>
                    </w:rPr>
                    <w:t>28 072,02</w:t>
                  </w:r>
                </w:p>
                <w:p w:rsidR="000245B8" w:rsidRPr="00C75A5F" w:rsidRDefault="000245B8" w:rsidP="00C75A5F">
                  <w:pPr>
                    <w:spacing w:line="360" w:lineRule="auto"/>
                    <w:jc w:val="center"/>
                    <w:rPr>
                      <w:rFonts w:ascii="Times New Roman" w:hAnsi="Times New Roman" w:cs="Times New Roman"/>
                      <w:sz w:val="24"/>
                      <w:szCs w:val="24"/>
                    </w:rPr>
                  </w:pPr>
                  <w:r w:rsidRPr="00C75A5F">
                    <w:rPr>
                      <w:rFonts w:ascii="Times New Roman" w:hAnsi="Times New Roman" w:cs="Times New Roman"/>
                      <w:sz w:val="24"/>
                      <w:szCs w:val="24"/>
                    </w:rPr>
                    <w:t>/10 %/</w:t>
                  </w:r>
                </w:p>
              </w:tc>
            </w:tr>
          </w:tbl>
          <w:p w:rsidR="009A0348" w:rsidRPr="00B00BA7" w:rsidRDefault="009A0348" w:rsidP="00B00BA7">
            <w:pPr>
              <w:spacing w:line="360" w:lineRule="auto"/>
              <w:jc w:val="both"/>
              <w:rPr>
                <w:rFonts w:ascii="Times New Roman" w:hAnsi="Times New Roman" w:cs="Times New Roman"/>
                <w:sz w:val="24"/>
                <w:szCs w:val="24"/>
              </w:rPr>
            </w:pPr>
          </w:p>
        </w:tc>
      </w:tr>
    </w:tbl>
    <w:p w:rsidR="00145EF2" w:rsidRPr="00145EF2" w:rsidRDefault="00145EF2" w:rsidP="00145EF2">
      <w:pPr>
        <w:rPr>
          <w:sz w:val="24"/>
          <w:szCs w:val="24"/>
        </w:rPr>
      </w:pPr>
    </w:p>
    <w:p w:rsidR="00145EF2" w:rsidRPr="00145EF2" w:rsidRDefault="00145EF2" w:rsidP="00145EF2">
      <w:pPr>
        <w:pStyle w:val="1"/>
        <w:numPr>
          <w:ilvl w:val="0"/>
          <w:numId w:val="1"/>
        </w:numPr>
        <w:rPr>
          <w:rFonts w:ascii="Times New Roman" w:hAnsi="Times New Roman" w:cs="Times New Roman"/>
          <w:color w:val="auto"/>
        </w:rPr>
      </w:pPr>
      <w:bookmarkStart w:id="12" w:name="_Toc491427451"/>
      <w:r w:rsidRPr="00145EF2">
        <w:rPr>
          <w:rFonts w:ascii="Times New Roman" w:hAnsi="Times New Roman" w:cs="Times New Roman"/>
          <w:color w:val="auto"/>
        </w:rPr>
        <w:t>Минимален ( ако е приложимо ) и максимален размер на безвъзмездната финансова помощ за конкретен проект:</w:t>
      </w:r>
      <w:bookmarkEnd w:id="12"/>
      <w:r w:rsidRPr="00145EF2">
        <w:rPr>
          <w:rFonts w:ascii="Times New Roman" w:hAnsi="Times New Roman" w:cs="Times New Roman"/>
          <w:color w:val="auto"/>
        </w:rPr>
        <w:t xml:space="preserve"> </w:t>
      </w:r>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392830" w:rsidRPr="00392830" w:rsidRDefault="00392830" w:rsidP="00392830">
            <w:pPr>
              <w:rPr>
                <w:rFonts w:ascii="Times New Roman" w:eastAsia="Calibri" w:hAnsi="Times New Roman" w:cs="Times New Roman"/>
                <w:b/>
                <w:sz w:val="24"/>
                <w:szCs w:val="24"/>
              </w:rPr>
            </w:pPr>
            <w:r w:rsidRPr="00392830">
              <w:rPr>
                <w:rFonts w:ascii="Times New Roman" w:hAnsi="Times New Roman" w:cs="Times New Roman"/>
                <w:sz w:val="24"/>
                <w:szCs w:val="24"/>
              </w:rPr>
              <w:t>Минимален  размер на допустими разходи:</w:t>
            </w:r>
            <w:r w:rsidR="00320AB8">
              <w:rPr>
                <w:rFonts w:ascii="Times New Roman" w:hAnsi="Times New Roman" w:cs="Times New Roman"/>
                <w:sz w:val="24"/>
                <w:szCs w:val="24"/>
              </w:rPr>
              <w:t xml:space="preserve"> 5000,00 евро или </w:t>
            </w:r>
            <w:r w:rsidRPr="00392830">
              <w:rPr>
                <w:rFonts w:ascii="Times New Roman" w:hAnsi="Times New Roman" w:cs="Times New Roman"/>
                <w:sz w:val="24"/>
                <w:szCs w:val="24"/>
              </w:rPr>
              <w:t xml:space="preserve"> </w:t>
            </w:r>
            <w:r w:rsidRPr="00392830">
              <w:rPr>
                <w:rFonts w:ascii="Times New Roman" w:hAnsi="Times New Roman" w:cs="Times New Roman"/>
                <w:b/>
                <w:sz w:val="24"/>
                <w:szCs w:val="24"/>
              </w:rPr>
              <w:t xml:space="preserve">9779,00 лева </w:t>
            </w:r>
          </w:p>
          <w:p w:rsidR="00392830" w:rsidRDefault="00392830" w:rsidP="00392830">
            <w:pPr>
              <w:rPr>
                <w:rFonts w:ascii="Times New Roman" w:hAnsi="Times New Roman" w:cs="Times New Roman"/>
                <w:b/>
                <w:sz w:val="24"/>
                <w:szCs w:val="24"/>
              </w:rPr>
            </w:pPr>
            <w:r w:rsidRPr="00392830">
              <w:rPr>
                <w:rFonts w:ascii="Times New Roman" w:hAnsi="Times New Roman" w:cs="Times New Roman"/>
                <w:sz w:val="24"/>
                <w:szCs w:val="24"/>
              </w:rPr>
              <w:t xml:space="preserve">Максимален размер на допустимите разходи: </w:t>
            </w:r>
            <w:r w:rsidR="00320AB8">
              <w:rPr>
                <w:rFonts w:ascii="Times New Roman" w:hAnsi="Times New Roman" w:cs="Times New Roman"/>
                <w:sz w:val="24"/>
                <w:szCs w:val="24"/>
              </w:rPr>
              <w:t xml:space="preserve">75 000,00 евро или </w:t>
            </w:r>
            <w:r w:rsidR="00320AB8" w:rsidRPr="00320AB8">
              <w:rPr>
                <w:rFonts w:ascii="Times New Roman" w:hAnsi="Times New Roman" w:cs="Times New Roman"/>
                <w:b/>
                <w:sz w:val="24"/>
                <w:szCs w:val="24"/>
              </w:rPr>
              <w:t>146 685</w:t>
            </w:r>
            <w:r w:rsidRPr="00320AB8">
              <w:rPr>
                <w:rFonts w:ascii="Times New Roman" w:hAnsi="Times New Roman" w:cs="Times New Roman"/>
                <w:b/>
                <w:sz w:val="24"/>
                <w:szCs w:val="24"/>
              </w:rPr>
              <w:t>,00</w:t>
            </w:r>
            <w:r w:rsidRPr="00392830">
              <w:rPr>
                <w:rFonts w:ascii="Times New Roman" w:hAnsi="Times New Roman" w:cs="Times New Roman"/>
                <w:b/>
                <w:sz w:val="24"/>
                <w:szCs w:val="24"/>
                <w:lang w:val="en-US"/>
              </w:rPr>
              <w:t xml:space="preserve"> </w:t>
            </w:r>
            <w:r w:rsidRPr="00392830">
              <w:rPr>
                <w:rFonts w:ascii="Times New Roman" w:hAnsi="Times New Roman" w:cs="Times New Roman"/>
                <w:b/>
                <w:sz w:val="24"/>
                <w:szCs w:val="24"/>
              </w:rPr>
              <w:t>лева</w:t>
            </w:r>
          </w:p>
          <w:p w:rsidR="00392830" w:rsidRPr="00392830" w:rsidRDefault="00392830" w:rsidP="00392830">
            <w:pPr>
              <w:rPr>
                <w:rFonts w:ascii="Times New Roman" w:eastAsiaTheme="minorHAnsi" w:hAnsi="Times New Roman" w:cs="Times New Roman"/>
                <w:b/>
                <w:sz w:val="24"/>
                <w:szCs w:val="24"/>
              </w:rPr>
            </w:pPr>
          </w:p>
          <w:p w:rsidR="00392830" w:rsidRPr="00BB645F" w:rsidRDefault="00392830" w:rsidP="00392830">
            <w:pPr>
              <w:rPr>
                <w:rFonts w:ascii="Times New Roman" w:hAnsi="Times New Roman" w:cs="Times New Roman"/>
                <w:color w:val="000000" w:themeColor="text1"/>
                <w:sz w:val="24"/>
                <w:szCs w:val="24"/>
              </w:rPr>
            </w:pPr>
            <w:r w:rsidRPr="00BB645F">
              <w:rPr>
                <w:rFonts w:ascii="Times New Roman" w:hAnsi="Times New Roman" w:cs="Times New Roman"/>
                <w:color w:val="000000" w:themeColor="text1"/>
                <w:sz w:val="24"/>
                <w:szCs w:val="24"/>
              </w:rPr>
              <w:t>Минимален размер на БФП при интензитет на подпомагане 5 % -  488,95</w:t>
            </w:r>
            <w:r w:rsidRPr="00BB645F">
              <w:rPr>
                <w:rFonts w:ascii="Times New Roman" w:hAnsi="Times New Roman" w:cs="Times New Roman"/>
                <w:color w:val="000000" w:themeColor="text1"/>
                <w:sz w:val="24"/>
                <w:szCs w:val="24"/>
                <w:lang w:val="en-US"/>
              </w:rPr>
              <w:t xml:space="preserve"> </w:t>
            </w:r>
            <w:r w:rsidRPr="00BB645F">
              <w:rPr>
                <w:rFonts w:ascii="Times New Roman" w:hAnsi="Times New Roman" w:cs="Times New Roman"/>
                <w:color w:val="000000" w:themeColor="text1"/>
                <w:sz w:val="24"/>
                <w:szCs w:val="24"/>
              </w:rPr>
              <w:t>лева</w:t>
            </w:r>
          </w:p>
          <w:p w:rsidR="00392830" w:rsidRPr="00BB645F" w:rsidRDefault="00392830" w:rsidP="00392830">
            <w:pPr>
              <w:rPr>
                <w:rFonts w:ascii="Times New Roman" w:hAnsi="Times New Roman" w:cs="Times New Roman"/>
                <w:color w:val="000000" w:themeColor="text1"/>
                <w:sz w:val="24"/>
                <w:szCs w:val="24"/>
              </w:rPr>
            </w:pPr>
            <w:r w:rsidRPr="00BB645F">
              <w:rPr>
                <w:rFonts w:ascii="Times New Roman" w:hAnsi="Times New Roman" w:cs="Times New Roman"/>
                <w:color w:val="000000" w:themeColor="text1"/>
                <w:sz w:val="24"/>
                <w:szCs w:val="24"/>
              </w:rPr>
              <w:t xml:space="preserve">Максимален размер на БФП при интензитет на подпомагане </w:t>
            </w:r>
            <w:r w:rsidR="00BB645F" w:rsidRPr="00BB645F">
              <w:rPr>
                <w:rFonts w:ascii="Times New Roman" w:hAnsi="Times New Roman" w:cs="Times New Roman"/>
                <w:color w:val="000000" w:themeColor="text1"/>
                <w:sz w:val="24"/>
                <w:szCs w:val="24"/>
              </w:rPr>
              <w:t xml:space="preserve">5 % </w:t>
            </w:r>
            <w:r w:rsidR="008C14DE" w:rsidRPr="00BB645F">
              <w:rPr>
                <w:rFonts w:ascii="Times New Roman" w:hAnsi="Times New Roman" w:cs="Times New Roman"/>
                <w:color w:val="000000" w:themeColor="text1"/>
                <w:sz w:val="24"/>
                <w:szCs w:val="24"/>
              </w:rPr>
              <w:t>-7 334,25</w:t>
            </w:r>
            <w:r w:rsidR="00A36498">
              <w:rPr>
                <w:rFonts w:ascii="Times New Roman" w:hAnsi="Times New Roman" w:cs="Times New Roman"/>
                <w:color w:val="000000" w:themeColor="text1"/>
                <w:sz w:val="24"/>
                <w:szCs w:val="24"/>
              </w:rPr>
              <w:t xml:space="preserve"> лева</w:t>
            </w:r>
          </w:p>
          <w:p w:rsidR="00392830" w:rsidRPr="00BB645F" w:rsidRDefault="00392830" w:rsidP="00392830">
            <w:pPr>
              <w:rPr>
                <w:rFonts w:ascii="Times New Roman" w:hAnsi="Times New Roman" w:cs="Times New Roman"/>
                <w:color w:val="000000" w:themeColor="text1"/>
                <w:sz w:val="24"/>
                <w:szCs w:val="24"/>
              </w:rPr>
            </w:pPr>
            <w:r w:rsidRPr="00BB645F">
              <w:rPr>
                <w:rFonts w:ascii="Times New Roman" w:hAnsi="Times New Roman" w:cs="Times New Roman"/>
                <w:color w:val="000000" w:themeColor="text1"/>
                <w:sz w:val="24"/>
                <w:szCs w:val="24"/>
              </w:rPr>
              <w:t>Минимален размер на БФП при интензитет на подпомагане 75 % -</w:t>
            </w:r>
            <w:r w:rsidRPr="00BB645F">
              <w:rPr>
                <w:rFonts w:ascii="Times New Roman" w:hAnsi="Times New Roman" w:cs="Times New Roman"/>
                <w:color w:val="000000" w:themeColor="text1"/>
                <w:sz w:val="24"/>
                <w:szCs w:val="24"/>
                <w:lang w:val="en-US"/>
              </w:rPr>
              <w:t xml:space="preserve"> </w:t>
            </w:r>
            <w:r w:rsidRPr="00BB645F">
              <w:rPr>
                <w:rFonts w:ascii="Times New Roman" w:hAnsi="Times New Roman" w:cs="Times New Roman"/>
                <w:color w:val="000000" w:themeColor="text1"/>
                <w:sz w:val="24"/>
                <w:szCs w:val="24"/>
              </w:rPr>
              <w:t>7 334,25 лева</w:t>
            </w:r>
          </w:p>
          <w:p w:rsidR="00392830" w:rsidRPr="00BB645F" w:rsidRDefault="00392830" w:rsidP="00392830">
            <w:pPr>
              <w:rPr>
                <w:rFonts w:ascii="Times New Roman" w:hAnsi="Times New Roman" w:cs="Times New Roman"/>
                <w:color w:val="000000" w:themeColor="text1"/>
                <w:sz w:val="24"/>
                <w:szCs w:val="24"/>
              </w:rPr>
            </w:pPr>
            <w:r w:rsidRPr="00BB645F">
              <w:rPr>
                <w:rFonts w:ascii="Times New Roman" w:hAnsi="Times New Roman" w:cs="Times New Roman"/>
                <w:color w:val="000000" w:themeColor="text1"/>
                <w:sz w:val="24"/>
                <w:szCs w:val="24"/>
              </w:rPr>
              <w:t>Максимален размер на БФП при интензит</w:t>
            </w:r>
            <w:r w:rsidR="00320AB8" w:rsidRPr="00BB645F">
              <w:rPr>
                <w:rFonts w:ascii="Times New Roman" w:hAnsi="Times New Roman" w:cs="Times New Roman"/>
                <w:color w:val="000000" w:themeColor="text1"/>
                <w:sz w:val="24"/>
                <w:szCs w:val="24"/>
              </w:rPr>
              <w:t xml:space="preserve">ет на подпомагане </w:t>
            </w:r>
            <w:r w:rsidR="00BB645F" w:rsidRPr="00BB645F">
              <w:rPr>
                <w:rFonts w:ascii="Times New Roman" w:hAnsi="Times New Roman" w:cs="Times New Roman"/>
                <w:color w:val="000000" w:themeColor="text1"/>
                <w:sz w:val="24"/>
                <w:szCs w:val="24"/>
              </w:rPr>
              <w:t xml:space="preserve">75 % </w:t>
            </w:r>
            <w:r w:rsidR="008C14DE" w:rsidRPr="00BB645F">
              <w:rPr>
                <w:rFonts w:ascii="Times New Roman" w:hAnsi="Times New Roman" w:cs="Times New Roman"/>
                <w:color w:val="000000" w:themeColor="text1"/>
                <w:sz w:val="24"/>
                <w:szCs w:val="24"/>
              </w:rPr>
              <w:t>-110</w:t>
            </w:r>
            <w:r w:rsidR="00647AC0">
              <w:rPr>
                <w:rFonts w:ascii="Times New Roman" w:hAnsi="Times New Roman" w:cs="Times New Roman"/>
                <w:color w:val="000000" w:themeColor="text1"/>
                <w:sz w:val="24"/>
                <w:szCs w:val="24"/>
              </w:rPr>
              <w:t xml:space="preserve"> </w:t>
            </w:r>
            <w:r w:rsidR="008C14DE" w:rsidRPr="00BB645F">
              <w:rPr>
                <w:rFonts w:ascii="Times New Roman" w:hAnsi="Times New Roman" w:cs="Times New Roman"/>
                <w:color w:val="000000" w:themeColor="text1"/>
                <w:sz w:val="24"/>
                <w:szCs w:val="24"/>
              </w:rPr>
              <w:t>013,75</w:t>
            </w:r>
            <w:r w:rsidR="00A36498">
              <w:rPr>
                <w:rFonts w:ascii="Times New Roman" w:hAnsi="Times New Roman" w:cs="Times New Roman"/>
                <w:color w:val="000000" w:themeColor="text1"/>
                <w:sz w:val="24"/>
                <w:szCs w:val="24"/>
              </w:rPr>
              <w:t xml:space="preserve"> лева</w:t>
            </w:r>
          </w:p>
          <w:p w:rsidR="00392830" w:rsidRPr="00392830" w:rsidRDefault="00392830" w:rsidP="00392830">
            <w:pPr>
              <w:rPr>
                <w:rFonts w:ascii="Times New Roman" w:hAnsi="Times New Roman" w:cs="Times New Roman"/>
                <w:sz w:val="24"/>
                <w:szCs w:val="24"/>
              </w:rPr>
            </w:pPr>
          </w:p>
          <w:p w:rsidR="000A6C29" w:rsidRPr="00392830" w:rsidRDefault="00381E8A" w:rsidP="00392830">
            <w:pPr>
              <w:spacing w:line="276" w:lineRule="auto"/>
              <w:jc w:val="both"/>
              <w:rPr>
                <w:sz w:val="24"/>
                <w:szCs w:val="24"/>
              </w:rPr>
            </w:pPr>
            <w:r w:rsidRPr="00392830">
              <w:rPr>
                <w:rFonts w:ascii="Times New Roman" w:hAnsi="Times New Roman" w:cs="Times New Roman"/>
                <w:bCs/>
                <w:sz w:val="24"/>
                <w:szCs w:val="24"/>
              </w:rPr>
              <w:lastRenderedPageBreak/>
              <w:t>Финансовата помощ по подмярката се предоставя в рамките на предвидените средства по процедурата под формата на възстановяване на действително направени и платени допустими разходи.</w:t>
            </w: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13" w:name="_Toc491427452"/>
    </w:p>
    <w:p w:rsidR="00145EF2" w:rsidRPr="00AE2F94" w:rsidRDefault="00145EF2" w:rsidP="00145EF2">
      <w:pPr>
        <w:pStyle w:val="1"/>
        <w:numPr>
          <w:ilvl w:val="0"/>
          <w:numId w:val="1"/>
        </w:numPr>
        <w:rPr>
          <w:rFonts w:ascii="Times New Roman" w:hAnsi="Times New Roman" w:cs="Times New Roman"/>
          <w:color w:val="auto"/>
        </w:rPr>
      </w:pPr>
      <w:r w:rsidRPr="00AE2F94">
        <w:rPr>
          <w:rFonts w:ascii="Times New Roman" w:hAnsi="Times New Roman" w:cs="Times New Roman"/>
          <w:color w:val="auto"/>
        </w:rPr>
        <w:t>Процент на съфинансиране</w:t>
      </w:r>
      <w:bookmarkEnd w:id="13"/>
      <w:r w:rsidRPr="00AE2F94">
        <w:rPr>
          <w:rFonts w:ascii="Times New Roman" w:hAnsi="Times New Roman" w:cs="Times New Roman"/>
          <w:color w:val="auto"/>
        </w:rPr>
        <w:t>:</w:t>
      </w:r>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145EF2" w:rsidRDefault="00CB2C4B" w:rsidP="00CE48DB">
            <w:pPr>
              <w:spacing w:line="276"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sidR="00CE48DB" w:rsidRPr="00CE48DB">
              <w:rPr>
                <w:rFonts w:ascii="Times New Roman" w:hAnsi="Times New Roman"/>
                <w:color w:val="000000" w:themeColor="text1"/>
                <w:sz w:val="24"/>
                <w:szCs w:val="24"/>
              </w:rPr>
              <w:t xml:space="preserve">Финансовата помощ не може да надвишава </w:t>
            </w:r>
            <w:r w:rsidR="00CE48DB" w:rsidRPr="009D200E">
              <w:rPr>
                <w:rFonts w:ascii="Times New Roman" w:hAnsi="Times New Roman"/>
                <w:b/>
                <w:color w:val="000000" w:themeColor="text1"/>
                <w:sz w:val="24"/>
                <w:szCs w:val="24"/>
              </w:rPr>
              <w:t>75% от общите допустими разходи</w:t>
            </w:r>
            <w:r w:rsidR="00CE48DB" w:rsidRPr="00CE48DB">
              <w:rPr>
                <w:rFonts w:ascii="Times New Roman" w:hAnsi="Times New Roman"/>
                <w:color w:val="000000" w:themeColor="text1"/>
                <w:sz w:val="24"/>
                <w:szCs w:val="24"/>
              </w:rPr>
              <w:t xml:space="preserve"> и при спазване на правилата за „минимална помощ“ при спазване на условията на Регламент (ЕС) № 1407/2013 на Комисията от 18 декември 2013 година относно прилагането на членове 107 и 108 от Договора за функционирането на Европейския съюз към помощта de minimis.</w:t>
            </w:r>
          </w:p>
          <w:p w:rsidR="00CB2C4B" w:rsidRPr="00C235C2" w:rsidRDefault="00CB2C4B" w:rsidP="00C235C2">
            <w:pPr>
              <w:widowControl/>
              <w:spacing w:line="276" w:lineRule="auto"/>
              <w:jc w:val="both"/>
              <w:rPr>
                <w:rFonts w:ascii="Times New Roman" w:hAnsi="Times New Roman" w:cs="Times New Roman"/>
                <w:b/>
                <w:color w:val="FF0000"/>
                <w:sz w:val="24"/>
                <w:szCs w:val="24"/>
                <w:u w:val="single"/>
              </w:rPr>
            </w:pPr>
            <w:r w:rsidRPr="00C235C2">
              <w:rPr>
                <w:rFonts w:ascii="Times New Roman" w:hAnsi="Times New Roman" w:cs="Times New Roman"/>
                <w:b/>
                <w:color w:val="000000" w:themeColor="text1"/>
                <w:sz w:val="24"/>
                <w:szCs w:val="24"/>
                <w:u w:val="single"/>
              </w:rPr>
              <w:t xml:space="preserve">    НОВО от дата 03.07.2019 година „Интензитетът на подпомагане по проект за дейности,свързани с развитие </w:t>
            </w:r>
            <w:r w:rsidRPr="00C235C2">
              <w:rPr>
                <w:rFonts w:ascii="Times New Roman" w:eastAsiaTheme="minorHAnsi" w:hAnsi="Times New Roman" w:cs="Times New Roman"/>
                <w:b/>
                <w:sz w:val="24"/>
                <w:szCs w:val="24"/>
                <w:u w:val="single"/>
                <w:lang w:eastAsia="en-US"/>
              </w:rPr>
              <w:t>на туризъм /изграждане и обновяване на туристически обекти и развитие на туристически услуги не може да надвишава 5 на сто от общите допустими разходи“.</w:t>
            </w:r>
          </w:p>
          <w:p w:rsidR="00CB2C4B" w:rsidRPr="00CB2C4B" w:rsidRDefault="00CB2C4B" w:rsidP="00CB2C4B">
            <w:pPr>
              <w:spacing w:line="276" w:lineRule="auto"/>
              <w:jc w:val="both"/>
              <w:rPr>
                <w:rFonts w:ascii="Times New Roman" w:hAnsi="Times New Roman"/>
                <w:b/>
                <w:color w:val="FF0000"/>
                <w:sz w:val="24"/>
                <w:szCs w:val="24"/>
              </w:rPr>
            </w:pPr>
          </w:p>
        </w:tc>
      </w:tr>
    </w:tbl>
    <w:p w:rsidR="00145EF2" w:rsidRPr="00145EF2" w:rsidRDefault="00145EF2" w:rsidP="00145EF2">
      <w:pPr>
        <w:pStyle w:val="1"/>
        <w:numPr>
          <w:ilvl w:val="0"/>
          <w:numId w:val="0"/>
        </w:numPr>
        <w:ind w:left="992"/>
        <w:rPr>
          <w:rFonts w:ascii="Times New Roman" w:hAnsi="Times New Roman" w:cs="Times New Roman"/>
        </w:rPr>
      </w:pPr>
      <w:bookmarkStart w:id="14" w:name="_Toc491427453"/>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Допустими кандидати</w:t>
      </w:r>
      <w:bookmarkEnd w:id="14"/>
      <w:r w:rsidRPr="00145EF2">
        <w:rPr>
          <w:rFonts w:ascii="Times New Roman" w:hAnsi="Times New Roman" w:cs="Times New Roman"/>
          <w:color w:val="auto"/>
        </w:rPr>
        <w:t>:</w:t>
      </w:r>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CE48DB" w:rsidRPr="00EA5206" w:rsidRDefault="00CE48DB" w:rsidP="00CE48DB">
            <w:pPr>
              <w:spacing w:line="276" w:lineRule="auto"/>
              <w:jc w:val="both"/>
              <w:rPr>
                <w:rFonts w:ascii="Times New Roman" w:hAnsi="Times New Roman" w:cs="Times New Roman"/>
                <w:sz w:val="24"/>
                <w:szCs w:val="24"/>
              </w:rPr>
            </w:pPr>
            <w:r w:rsidRPr="00EA5206">
              <w:rPr>
                <w:rFonts w:ascii="Times New Roman" w:hAnsi="Times New Roman" w:cs="Times New Roman"/>
                <w:sz w:val="24"/>
                <w:szCs w:val="24"/>
              </w:rPr>
              <w:t>•</w:t>
            </w:r>
            <w:r w:rsidRPr="00EA5206">
              <w:rPr>
                <w:rFonts w:ascii="Times New Roman" w:hAnsi="Times New Roman" w:cs="Times New Roman"/>
                <w:sz w:val="24"/>
                <w:szCs w:val="24"/>
              </w:rPr>
              <w:tab/>
              <w:t xml:space="preserve">Земеделски стопани (Стопанството на кандидати, земеделски стопани, трябва да има стандартен производствен обем над 8 000 евро); </w:t>
            </w:r>
          </w:p>
          <w:p w:rsidR="00CE48DB" w:rsidRPr="00EA5206" w:rsidRDefault="00CE48DB" w:rsidP="00CE48DB">
            <w:pPr>
              <w:spacing w:line="276" w:lineRule="auto"/>
              <w:jc w:val="both"/>
              <w:rPr>
                <w:rFonts w:ascii="Times New Roman" w:hAnsi="Times New Roman" w:cs="Times New Roman"/>
                <w:sz w:val="24"/>
                <w:szCs w:val="24"/>
              </w:rPr>
            </w:pPr>
            <w:r w:rsidRPr="00EA5206">
              <w:rPr>
                <w:rFonts w:ascii="Times New Roman" w:hAnsi="Times New Roman" w:cs="Times New Roman"/>
                <w:sz w:val="24"/>
                <w:szCs w:val="24"/>
              </w:rPr>
              <w:t>•</w:t>
            </w:r>
            <w:r w:rsidRPr="00EA5206">
              <w:rPr>
                <w:rFonts w:ascii="Times New Roman" w:hAnsi="Times New Roman" w:cs="Times New Roman"/>
                <w:sz w:val="24"/>
                <w:szCs w:val="24"/>
              </w:rPr>
              <w:tab/>
              <w:t xml:space="preserve">Микро предприятия, регистрирани като еднолични търговци или юридически лица по Търговския закон, Закона за кооперациите или Закона за вероизповеданията; </w:t>
            </w:r>
          </w:p>
          <w:p w:rsidR="00145EF2" w:rsidRPr="00EA5206" w:rsidRDefault="00CE48DB" w:rsidP="00CE48DB">
            <w:pPr>
              <w:spacing w:line="276" w:lineRule="auto"/>
              <w:jc w:val="both"/>
              <w:rPr>
                <w:rFonts w:ascii="Times New Roman" w:hAnsi="Times New Roman" w:cs="Times New Roman"/>
                <w:sz w:val="24"/>
                <w:szCs w:val="24"/>
              </w:rPr>
            </w:pPr>
            <w:r w:rsidRPr="00EA5206">
              <w:rPr>
                <w:rFonts w:ascii="Times New Roman" w:hAnsi="Times New Roman" w:cs="Times New Roman"/>
                <w:sz w:val="24"/>
                <w:szCs w:val="24"/>
              </w:rPr>
              <w:t>•</w:t>
            </w:r>
            <w:r w:rsidRPr="00EA5206">
              <w:rPr>
                <w:rFonts w:ascii="Times New Roman" w:hAnsi="Times New Roman" w:cs="Times New Roman"/>
                <w:sz w:val="24"/>
                <w:szCs w:val="24"/>
              </w:rPr>
              <w:tab/>
              <w:t>Физически лица, регистрирани по Закона за занаятите.</w:t>
            </w:r>
          </w:p>
          <w:p w:rsidR="00CC55A0" w:rsidRPr="00EA5206" w:rsidRDefault="00CC55A0" w:rsidP="00CC55A0">
            <w:pPr>
              <w:spacing w:line="276" w:lineRule="auto"/>
              <w:jc w:val="both"/>
              <w:rPr>
                <w:rFonts w:ascii="Times New Roman" w:hAnsi="Times New Roman" w:cs="Times New Roman"/>
                <w:i/>
                <w:sz w:val="24"/>
                <w:szCs w:val="24"/>
              </w:rPr>
            </w:pPr>
            <w:r w:rsidRPr="00EA5206">
              <w:rPr>
                <w:rFonts w:ascii="Times New Roman" w:hAnsi="Times New Roman" w:cs="Times New Roman"/>
                <w:bCs/>
                <w:i/>
                <w:sz w:val="24"/>
                <w:szCs w:val="24"/>
              </w:rPr>
              <w:t xml:space="preserve">Важно! Потенциалните </w:t>
            </w:r>
            <w:r w:rsidRPr="00EA5206">
              <w:rPr>
                <w:rFonts w:ascii="Times New Roman" w:hAnsi="Times New Roman" w:cs="Times New Roman"/>
                <w:i/>
                <w:sz w:val="24"/>
                <w:szCs w:val="24"/>
              </w:rPr>
              <w:t xml:space="preserve"> бенефициенти задължително  трябва да имат седалище, съответно постоянен адрес за физическите лица на територията на МИГ.</w:t>
            </w:r>
          </w:p>
          <w:p w:rsidR="004D228D" w:rsidRPr="00EA5206" w:rsidRDefault="004D228D" w:rsidP="00CC55A0">
            <w:pPr>
              <w:spacing w:line="276" w:lineRule="auto"/>
              <w:jc w:val="both"/>
              <w:rPr>
                <w:rFonts w:ascii="Times New Roman" w:hAnsi="Times New Roman" w:cs="Times New Roman"/>
                <w:i/>
                <w:sz w:val="24"/>
                <w:szCs w:val="24"/>
              </w:rPr>
            </w:pPr>
          </w:p>
          <w:p w:rsidR="004D228D" w:rsidRPr="00EA5206" w:rsidRDefault="004D228D" w:rsidP="00CC55A0">
            <w:pPr>
              <w:spacing w:line="276" w:lineRule="auto"/>
              <w:jc w:val="both"/>
              <w:rPr>
                <w:rFonts w:ascii="Times New Roman" w:hAnsi="Times New Roman" w:cs="Times New Roman"/>
                <w:b/>
                <w:sz w:val="24"/>
                <w:szCs w:val="24"/>
                <w:lang w:val="en-US"/>
              </w:rPr>
            </w:pPr>
            <w:r w:rsidRPr="00EA5206">
              <w:rPr>
                <w:rFonts w:ascii="Times New Roman" w:hAnsi="Times New Roman" w:cs="Times New Roman"/>
                <w:b/>
                <w:sz w:val="24"/>
                <w:szCs w:val="24"/>
                <w:lang w:val="en-US"/>
              </w:rPr>
              <w:t>11.1 Условия за допустимост на кандидатите</w:t>
            </w:r>
          </w:p>
          <w:p w:rsidR="004D228D" w:rsidRPr="00EA5206" w:rsidRDefault="004D228D" w:rsidP="004D228D">
            <w:pPr>
              <w:spacing w:after="160"/>
              <w:ind w:left="120"/>
              <w:jc w:val="both"/>
              <w:textAlignment w:val="center"/>
              <w:rPr>
                <w:rFonts w:ascii="Times New Roman" w:eastAsia="Calibri" w:hAnsi="Times New Roman" w:cs="Times New Roman"/>
                <w:sz w:val="24"/>
                <w:szCs w:val="24"/>
              </w:rPr>
            </w:pPr>
            <w:r w:rsidRPr="00EA5206">
              <w:rPr>
                <w:rFonts w:ascii="Times New Roman" w:eastAsia="Calibri" w:hAnsi="Times New Roman" w:cs="Times New Roman"/>
                <w:b/>
                <w:sz w:val="24"/>
                <w:szCs w:val="24"/>
              </w:rPr>
              <w:t>1.</w:t>
            </w:r>
            <w:r w:rsidRPr="00EA5206">
              <w:rPr>
                <w:rFonts w:ascii="Times New Roman" w:eastAsia="Calibri" w:hAnsi="Times New Roman" w:cs="Times New Roman"/>
                <w:sz w:val="24"/>
                <w:szCs w:val="24"/>
              </w:rPr>
              <w:t xml:space="preserve"> За безвъзмездна финансова помощ могат да кандидатстват земеделски стопани или </w:t>
            </w:r>
            <w:r w:rsidRPr="00EA5206">
              <w:rPr>
                <w:rFonts w:ascii="Times New Roman" w:hAnsi="Times New Roman" w:cs="Times New Roman"/>
                <w:sz w:val="24"/>
                <w:szCs w:val="24"/>
                <w:shd w:val="clear" w:color="auto" w:fill="FEFEFE"/>
              </w:rPr>
              <w:t xml:space="preserve">Еднолични търговци и Юридически лица,  регистрирани по Търговския закон или Закона за кооперациите, които са микропредприятия </w:t>
            </w:r>
            <w:r w:rsidRPr="00EA5206">
              <w:rPr>
                <w:rFonts w:ascii="Times New Roman" w:eastAsia="Calibri" w:hAnsi="Times New Roman" w:cs="Times New Roman"/>
                <w:sz w:val="24"/>
                <w:szCs w:val="24"/>
                <w:vertAlign w:val="superscript"/>
              </w:rPr>
              <w:footnoteReference w:id="1"/>
            </w:r>
            <w:r w:rsidRPr="00EA5206">
              <w:rPr>
                <w:rFonts w:ascii="Times New Roman" w:hAnsi="Times New Roman" w:cs="Times New Roman"/>
                <w:sz w:val="24"/>
                <w:szCs w:val="24"/>
                <w:shd w:val="clear" w:color="auto" w:fill="FEFEFE"/>
              </w:rPr>
              <w:t>/дефинирани съгласно Препоръка 2003/361/ЕО на Комисията/</w:t>
            </w:r>
            <w:r w:rsidRPr="00EA5206">
              <w:rPr>
                <w:rFonts w:ascii="Times New Roman" w:eastAsia="Calibri" w:hAnsi="Times New Roman" w:cs="Times New Roman"/>
                <w:sz w:val="24"/>
                <w:szCs w:val="24"/>
              </w:rPr>
              <w:t>, към датата на подаване на формуляра за кандидатстване.</w:t>
            </w:r>
          </w:p>
          <w:p w:rsidR="004D228D" w:rsidRPr="00EA5206" w:rsidRDefault="004D228D" w:rsidP="004D228D">
            <w:pPr>
              <w:spacing w:after="160"/>
              <w:ind w:left="120"/>
              <w:jc w:val="both"/>
              <w:textAlignment w:val="center"/>
              <w:rPr>
                <w:rFonts w:ascii="Times New Roman" w:eastAsia="Calibri" w:hAnsi="Times New Roman" w:cs="Times New Roman"/>
                <w:sz w:val="24"/>
                <w:szCs w:val="24"/>
                <w:lang w:val="ru-RU" w:eastAsia="en-US"/>
              </w:rPr>
            </w:pPr>
            <w:r w:rsidRPr="00EA5206">
              <w:rPr>
                <w:rFonts w:ascii="Times New Roman" w:eastAsia="Calibri" w:hAnsi="Times New Roman" w:cs="Times New Roman"/>
                <w:b/>
                <w:sz w:val="24"/>
                <w:szCs w:val="24"/>
                <w:lang w:val="ru-RU"/>
              </w:rPr>
              <w:t>2.</w:t>
            </w:r>
            <w:r w:rsidRPr="00EA5206">
              <w:rPr>
                <w:rFonts w:ascii="Times New Roman" w:eastAsia="Calibri" w:hAnsi="Times New Roman" w:cs="Times New Roman"/>
                <w:sz w:val="24"/>
                <w:szCs w:val="24"/>
                <w:lang w:val="ru-RU"/>
              </w:rPr>
              <w:t>Кандидатите едноличните търговци и юридическит</w:t>
            </w:r>
            <w:r w:rsidR="00800413">
              <w:rPr>
                <w:rFonts w:ascii="Times New Roman" w:eastAsia="Calibri" w:hAnsi="Times New Roman" w:cs="Times New Roman"/>
                <w:sz w:val="24"/>
                <w:szCs w:val="24"/>
                <w:lang w:val="ru-RU"/>
              </w:rPr>
              <w:t xml:space="preserve">е лица трябва да имат седалище </w:t>
            </w:r>
            <w:r w:rsidRPr="00EA5206">
              <w:rPr>
                <w:rFonts w:ascii="Times New Roman" w:eastAsia="Calibri" w:hAnsi="Times New Roman" w:cs="Times New Roman"/>
                <w:sz w:val="24"/>
                <w:szCs w:val="24"/>
                <w:lang w:val="ru-RU"/>
              </w:rPr>
              <w:t xml:space="preserve">и адрес на </w:t>
            </w:r>
            <w:proofErr w:type="gramStart"/>
            <w:r w:rsidRPr="00EA5206">
              <w:rPr>
                <w:rFonts w:ascii="Times New Roman" w:eastAsia="Calibri" w:hAnsi="Times New Roman" w:cs="Times New Roman"/>
                <w:sz w:val="24"/>
                <w:szCs w:val="24"/>
                <w:lang w:val="ru-RU"/>
              </w:rPr>
              <w:t>управлени</w:t>
            </w:r>
            <w:r w:rsidR="0050031E">
              <w:rPr>
                <w:rFonts w:ascii="Times New Roman" w:eastAsia="Calibri" w:hAnsi="Times New Roman" w:cs="Times New Roman"/>
                <w:sz w:val="24"/>
                <w:szCs w:val="24"/>
                <w:lang w:val="ru-RU"/>
              </w:rPr>
              <w:t>е  на</w:t>
            </w:r>
            <w:proofErr w:type="gramEnd"/>
            <w:r w:rsidR="0050031E">
              <w:rPr>
                <w:rFonts w:ascii="Times New Roman" w:eastAsia="Calibri" w:hAnsi="Times New Roman" w:cs="Times New Roman"/>
                <w:sz w:val="24"/>
                <w:szCs w:val="24"/>
                <w:lang w:val="ru-RU"/>
              </w:rPr>
              <w:t xml:space="preserve"> територията на «МИГ ПРЕСПА</w:t>
            </w:r>
            <w:r w:rsidRPr="00EA5206">
              <w:rPr>
                <w:rFonts w:ascii="Times New Roman" w:eastAsia="Calibri" w:hAnsi="Times New Roman" w:cs="Times New Roman"/>
                <w:sz w:val="24"/>
                <w:szCs w:val="24"/>
                <w:lang w:val="ru-RU"/>
              </w:rPr>
              <w:t>»</w:t>
            </w:r>
          </w:p>
          <w:p w:rsidR="004D228D" w:rsidRPr="00EA5206" w:rsidRDefault="004D228D" w:rsidP="004D228D">
            <w:pPr>
              <w:rPr>
                <w:rFonts w:ascii="Times New Roman" w:eastAsia="Calibri" w:hAnsi="Times New Roman" w:cs="Times New Roman"/>
                <w:color w:val="FF0000"/>
                <w:sz w:val="24"/>
                <w:szCs w:val="24"/>
              </w:rPr>
            </w:pPr>
          </w:p>
          <w:p w:rsidR="004D228D" w:rsidRPr="00EA5206" w:rsidRDefault="004D228D" w:rsidP="004D228D">
            <w:pPr>
              <w:spacing w:after="160"/>
              <w:jc w:val="both"/>
              <w:textAlignment w:val="center"/>
              <w:rPr>
                <w:rFonts w:ascii="Times New Roman" w:eastAsia="Calibri" w:hAnsi="Times New Roman" w:cs="Times New Roman"/>
                <w:sz w:val="24"/>
                <w:szCs w:val="24"/>
                <w:lang w:eastAsia="en-US"/>
              </w:rPr>
            </w:pPr>
            <w:r w:rsidRPr="00EA5206">
              <w:rPr>
                <w:rFonts w:ascii="Times New Roman" w:eastAsia="Calibri" w:hAnsi="Times New Roman" w:cs="Times New Roman"/>
                <w:b/>
                <w:sz w:val="24"/>
                <w:szCs w:val="24"/>
              </w:rPr>
              <w:t>3.</w:t>
            </w:r>
            <w:r w:rsidRPr="00EA5206">
              <w:rPr>
                <w:rFonts w:ascii="Times New Roman" w:eastAsia="Calibri" w:hAnsi="Times New Roman" w:cs="Times New Roman"/>
                <w:sz w:val="24"/>
                <w:szCs w:val="24"/>
              </w:rPr>
              <w:t xml:space="preserve">В случай, че кандидата </w:t>
            </w:r>
            <w:r w:rsidRPr="00EA5206">
              <w:rPr>
                <w:rFonts w:ascii="Times New Roman" w:eastAsia="Calibri" w:hAnsi="Times New Roman" w:cs="Times New Roman"/>
                <w:b/>
                <w:bCs/>
                <w:sz w:val="24"/>
                <w:szCs w:val="24"/>
              </w:rPr>
              <w:t>е земеделски стопанин</w:t>
            </w:r>
            <w:r w:rsidRPr="00EA5206">
              <w:rPr>
                <w:rFonts w:ascii="Times New Roman" w:eastAsia="Calibri" w:hAnsi="Times New Roman" w:cs="Times New Roman"/>
                <w:sz w:val="24"/>
                <w:szCs w:val="24"/>
              </w:rPr>
              <w:t xml:space="preserve"> трябва да отговаря и на следните условия:</w:t>
            </w:r>
          </w:p>
          <w:p w:rsidR="004D228D" w:rsidRPr="00EA5206" w:rsidRDefault="004D228D" w:rsidP="004D228D">
            <w:pPr>
              <w:jc w:val="both"/>
              <w:rPr>
                <w:rFonts w:ascii="Times New Roman" w:eastAsia="Calibri" w:hAnsi="Times New Roman" w:cs="Times New Roman"/>
                <w:sz w:val="24"/>
                <w:szCs w:val="24"/>
              </w:rPr>
            </w:pPr>
            <w:r w:rsidRPr="00EA5206">
              <w:rPr>
                <w:rFonts w:ascii="Times New Roman" w:eastAsia="Calibri" w:hAnsi="Times New Roman" w:cs="Times New Roman"/>
                <w:sz w:val="24"/>
                <w:szCs w:val="24"/>
              </w:rPr>
              <w:t>3.1.Да са регистрирани като земеделски стопани съгласно чл. 7, ал. 1 от Закона за подпомагане на земеделските производители;</w:t>
            </w:r>
          </w:p>
          <w:p w:rsidR="004D228D" w:rsidRPr="00EA5206" w:rsidRDefault="004D228D" w:rsidP="004D228D">
            <w:pPr>
              <w:spacing w:after="160" w:line="252" w:lineRule="auto"/>
              <w:jc w:val="both"/>
              <w:rPr>
                <w:rFonts w:ascii="Times New Roman" w:eastAsia="Calibri" w:hAnsi="Times New Roman" w:cs="Times New Roman"/>
                <w:sz w:val="24"/>
                <w:szCs w:val="24"/>
              </w:rPr>
            </w:pPr>
            <w:r w:rsidRPr="00EA5206">
              <w:rPr>
                <w:rFonts w:ascii="Times New Roman" w:eastAsia="Calibri" w:hAnsi="Times New Roman" w:cs="Times New Roman"/>
                <w:sz w:val="24"/>
                <w:szCs w:val="24"/>
              </w:rPr>
              <w:t>3.2.Минималният стандартен производствен обем на земеделското им стопанство е не по-малко от левовата равностойност на 8000 евро;</w:t>
            </w:r>
          </w:p>
          <w:p w:rsidR="004D228D" w:rsidRPr="00EA5206" w:rsidRDefault="004D228D" w:rsidP="004D228D">
            <w:pPr>
              <w:spacing w:after="160" w:line="252" w:lineRule="auto"/>
              <w:jc w:val="both"/>
              <w:rPr>
                <w:rFonts w:ascii="Times New Roman" w:eastAsia="Calibri" w:hAnsi="Times New Roman" w:cs="Times New Roman"/>
                <w:sz w:val="24"/>
                <w:szCs w:val="24"/>
              </w:rPr>
            </w:pPr>
            <w:r w:rsidRPr="00EA5206">
              <w:rPr>
                <w:rFonts w:ascii="Times New Roman" w:eastAsia="Calibri" w:hAnsi="Times New Roman" w:cs="Times New Roman"/>
                <w:sz w:val="24"/>
                <w:szCs w:val="24"/>
              </w:rPr>
              <w:t xml:space="preserve">3.3. Минималният СПО на земеделското стопанство се доказва с декларация по образец съгласно </w:t>
            </w:r>
            <w:r w:rsidR="001550DE" w:rsidRPr="00EA5206">
              <w:rPr>
                <w:rFonts w:ascii="Times New Roman" w:eastAsia="Calibri" w:hAnsi="Times New Roman" w:cs="Times New Roman"/>
                <w:b/>
                <w:sz w:val="24"/>
                <w:szCs w:val="24"/>
              </w:rPr>
              <w:t>Приложение № 3</w:t>
            </w:r>
            <w:r w:rsidRPr="00EA5206">
              <w:rPr>
                <w:rFonts w:ascii="Times New Roman" w:eastAsia="Calibri" w:hAnsi="Times New Roman" w:cs="Times New Roman"/>
                <w:sz w:val="24"/>
                <w:szCs w:val="24"/>
              </w:rPr>
              <w:t xml:space="preserve"> за изчисление на минималния СПО на стопанството през текущата стопанска година към момента на кандидатстване и:</w:t>
            </w:r>
          </w:p>
          <w:p w:rsidR="004D228D" w:rsidRPr="00EA5206" w:rsidRDefault="004D228D" w:rsidP="004D228D">
            <w:pPr>
              <w:jc w:val="both"/>
              <w:textAlignment w:val="center"/>
              <w:rPr>
                <w:rFonts w:ascii="Times New Roman" w:eastAsia="Calibri" w:hAnsi="Times New Roman" w:cs="Times New Roman"/>
                <w:sz w:val="24"/>
                <w:szCs w:val="24"/>
              </w:rPr>
            </w:pPr>
            <w:r w:rsidRPr="00EA5206">
              <w:rPr>
                <w:rFonts w:ascii="Times New Roman" w:eastAsia="Calibri" w:hAnsi="Times New Roman" w:cs="Times New Roman"/>
                <w:sz w:val="24"/>
                <w:szCs w:val="24"/>
              </w:rPr>
              <w:lastRenderedPageBreak/>
              <w:t xml:space="preserve">а) регистрация на обработваната от кандидата земя и отглежданите животни в Интегрираната система за администриране и контрол (ИСАК); </w:t>
            </w:r>
          </w:p>
          <w:p w:rsidR="004D228D" w:rsidRPr="00EA5206" w:rsidRDefault="004D228D" w:rsidP="004D228D">
            <w:pPr>
              <w:jc w:val="both"/>
              <w:textAlignment w:val="center"/>
              <w:rPr>
                <w:rFonts w:ascii="Times New Roman" w:eastAsia="Calibri" w:hAnsi="Times New Roman" w:cs="Times New Roman"/>
                <w:sz w:val="24"/>
                <w:szCs w:val="24"/>
              </w:rPr>
            </w:pPr>
            <w:r w:rsidRPr="00EA5206">
              <w:rPr>
                <w:rFonts w:ascii="Times New Roman" w:eastAsia="Calibri" w:hAnsi="Times New Roman" w:cs="Times New Roman"/>
                <w:sz w:val="24"/>
                <w:szCs w:val="24"/>
              </w:rPr>
              <w:t>или</w:t>
            </w:r>
          </w:p>
          <w:p w:rsidR="004D228D" w:rsidRPr="00EA5206" w:rsidRDefault="004D228D" w:rsidP="004D228D">
            <w:pPr>
              <w:jc w:val="both"/>
              <w:textAlignment w:val="center"/>
              <w:rPr>
                <w:rFonts w:ascii="Times New Roman" w:eastAsia="Calibri" w:hAnsi="Times New Roman" w:cs="Times New Roman"/>
                <w:sz w:val="24"/>
                <w:szCs w:val="24"/>
              </w:rPr>
            </w:pPr>
            <w:r w:rsidRPr="00EA5206">
              <w:rPr>
                <w:rFonts w:ascii="Times New Roman" w:eastAsia="Calibri" w:hAnsi="Times New Roman" w:cs="Times New Roman"/>
                <w:sz w:val="24"/>
                <w:szCs w:val="24"/>
              </w:rPr>
              <w:t>б) документ за собственост или ползване на земята или заповеди по чл. 37в, ал. 4, 10 и 12 от Закона за собствеността и ползването на земеделските земи, която участва при изчисляването му;</w:t>
            </w:r>
          </w:p>
          <w:p w:rsidR="004D228D" w:rsidRPr="00EA5206" w:rsidRDefault="004D228D" w:rsidP="004D228D">
            <w:pPr>
              <w:jc w:val="both"/>
              <w:textAlignment w:val="center"/>
              <w:rPr>
                <w:rFonts w:ascii="Times New Roman" w:eastAsia="Calibri" w:hAnsi="Times New Roman" w:cs="Times New Roman"/>
                <w:sz w:val="24"/>
                <w:szCs w:val="24"/>
              </w:rPr>
            </w:pPr>
            <w:r w:rsidRPr="00EA5206">
              <w:rPr>
                <w:rFonts w:ascii="Times New Roman" w:eastAsia="Calibri" w:hAnsi="Times New Roman" w:cs="Times New Roman"/>
                <w:sz w:val="24"/>
                <w:szCs w:val="24"/>
              </w:rPr>
              <w:t xml:space="preserve"> или</w:t>
            </w:r>
          </w:p>
          <w:p w:rsidR="004D228D" w:rsidRPr="00EA5206" w:rsidRDefault="004D228D" w:rsidP="004D228D">
            <w:pPr>
              <w:jc w:val="both"/>
              <w:textAlignment w:val="center"/>
              <w:rPr>
                <w:rFonts w:ascii="Times New Roman" w:eastAsia="Calibri" w:hAnsi="Times New Roman" w:cs="Times New Roman"/>
                <w:sz w:val="24"/>
                <w:szCs w:val="24"/>
              </w:rPr>
            </w:pPr>
            <w:r w:rsidRPr="00EA5206">
              <w:rPr>
                <w:rFonts w:ascii="Times New Roman" w:eastAsia="Calibri" w:hAnsi="Times New Roman" w:cs="Times New Roman"/>
                <w:sz w:val="24"/>
                <w:szCs w:val="24"/>
              </w:rPr>
              <w:t>в) анкетните формуляри от анкетна карта/анкетни карти на земеделския стопанин, издадени по реда на Наредба № 3 от 1999 г.</w:t>
            </w:r>
          </w:p>
          <w:p w:rsidR="004D228D" w:rsidRPr="00EA5206" w:rsidRDefault="004D228D" w:rsidP="004D228D">
            <w:pPr>
              <w:jc w:val="both"/>
              <w:rPr>
                <w:rFonts w:ascii="Times New Roman" w:eastAsia="Calibri" w:hAnsi="Times New Roman" w:cs="Times New Roman"/>
                <w:sz w:val="24"/>
                <w:szCs w:val="24"/>
                <w:shd w:val="clear" w:color="auto" w:fill="FEFEFE"/>
              </w:rPr>
            </w:pPr>
            <w:r w:rsidRPr="00EA5206">
              <w:rPr>
                <w:rFonts w:ascii="Times New Roman" w:eastAsia="Calibri" w:hAnsi="Times New Roman" w:cs="Times New Roman"/>
                <w:sz w:val="24"/>
                <w:szCs w:val="24"/>
              </w:rPr>
              <w:t>3.</w:t>
            </w:r>
            <w:r w:rsidRPr="00EA5206">
              <w:rPr>
                <w:rFonts w:ascii="Times New Roman" w:eastAsia="Calibri" w:hAnsi="Times New Roman" w:cs="Times New Roman"/>
                <w:sz w:val="24"/>
                <w:szCs w:val="24"/>
                <w:shd w:val="clear" w:color="auto" w:fill="FEFEFE"/>
              </w:rPr>
              <w:t xml:space="preserve">4. Когато минималният СПО се доказва с намерения за засаждане/засяване през текущата стопанска година, кандидатът задължително посочва конкретен период, в рамките на който ще се извърши засаждането/засяването на културите, съобразен с характеристиките и метода на отглеждането им. </w:t>
            </w:r>
          </w:p>
          <w:p w:rsidR="004D228D" w:rsidRPr="00EA5206" w:rsidRDefault="004D228D" w:rsidP="004D228D">
            <w:pPr>
              <w:jc w:val="both"/>
              <w:rPr>
                <w:rFonts w:ascii="Times New Roman" w:eastAsia="Calibri" w:hAnsi="Times New Roman" w:cs="Times New Roman"/>
                <w:b/>
                <w:sz w:val="24"/>
                <w:szCs w:val="24"/>
              </w:rPr>
            </w:pPr>
          </w:p>
          <w:p w:rsidR="004D228D" w:rsidRPr="00EA5206" w:rsidRDefault="004D228D" w:rsidP="004D228D">
            <w:pPr>
              <w:jc w:val="both"/>
              <w:rPr>
                <w:rFonts w:ascii="Times New Roman" w:eastAsia="Calibri" w:hAnsi="Times New Roman" w:cs="Times New Roman"/>
                <w:sz w:val="24"/>
                <w:szCs w:val="24"/>
              </w:rPr>
            </w:pPr>
            <w:r w:rsidRPr="00EA5206">
              <w:rPr>
                <w:rFonts w:ascii="Times New Roman" w:eastAsia="Calibri" w:hAnsi="Times New Roman" w:cs="Times New Roman"/>
                <w:b/>
                <w:sz w:val="24"/>
                <w:szCs w:val="24"/>
              </w:rPr>
              <w:t>ВАЖНО:</w:t>
            </w:r>
            <w:r w:rsidRPr="00EA5206">
              <w:rPr>
                <w:rFonts w:ascii="Times New Roman" w:eastAsia="Calibri" w:hAnsi="Times New Roman" w:cs="Times New Roman"/>
                <w:sz w:val="24"/>
                <w:szCs w:val="24"/>
              </w:rPr>
              <w:t xml:space="preserve"> В Раздел 24 „Списък на документи, които се подават на етап кандидатстване“ са</w:t>
            </w:r>
          </w:p>
          <w:p w:rsidR="004D228D" w:rsidRPr="00EA5206" w:rsidRDefault="004D228D" w:rsidP="004D228D">
            <w:pPr>
              <w:jc w:val="both"/>
              <w:rPr>
                <w:rFonts w:ascii="Times New Roman" w:eastAsia="Calibri" w:hAnsi="Times New Roman" w:cs="Times New Roman"/>
                <w:sz w:val="24"/>
                <w:szCs w:val="24"/>
              </w:rPr>
            </w:pPr>
            <w:r w:rsidRPr="00EA5206">
              <w:rPr>
                <w:rFonts w:ascii="Times New Roman" w:eastAsia="Calibri" w:hAnsi="Times New Roman" w:cs="Times New Roman"/>
                <w:sz w:val="24"/>
                <w:szCs w:val="24"/>
              </w:rPr>
              <w:t>посочени документите, които трябва да се приложат, за да се удостовери допустимостта</w:t>
            </w:r>
          </w:p>
          <w:p w:rsidR="004D228D" w:rsidRPr="00EA5206" w:rsidRDefault="004D228D" w:rsidP="004D228D">
            <w:pPr>
              <w:jc w:val="both"/>
              <w:rPr>
                <w:rFonts w:ascii="Times New Roman" w:eastAsia="Calibri" w:hAnsi="Times New Roman" w:cs="Times New Roman"/>
                <w:sz w:val="24"/>
                <w:szCs w:val="24"/>
              </w:rPr>
            </w:pPr>
            <w:r w:rsidRPr="00EA5206">
              <w:rPr>
                <w:rFonts w:ascii="Times New Roman" w:eastAsia="Calibri" w:hAnsi="Times New Roman" w:cs="Times New Roman"/>
                <w:sz w:val="24"/>
                <w:szCs w:val="24"/>
              </w:rPr>
              <w:t>на кандидата. Условията, за които не е предвиден документ, се проверяват служебно.</w:t>
            </w:r>
          </w:p>
          <w:p w:rsidR="004D228D" w:rsidRPr="00EA5206" w:rsidRDefault="004D228D" w:rsidP="004D228D">
            <w:pPr>
              <w:jc w:val="both"/>
              <w:rPr>
                <w:rFonts w:ascii="Times New Roman" w:eastAsia="Calibri" w:hAnsi="Times New Roman" w:cs="Times New Roman"/>
                <w:sz w:val="24"/>
                <w:szCs w:val="24"/>
              </w:rPr>
            </w:pPr>
          </w:p>
          <w:p w:rsidR="004D228D" w:rsidRPr="00EA5206" w:rsidRDefault="004D228D" w:rsidP="004D228D">
            <w:pPr>
              <w:jc w:val="both"/>
              <w:rPr>
                <w:rFonts w:ascii="Times New Roman" w:eastAsia="Calibri" w:hAnsi="Times New Roman" w:cs="Times New Roman"/>
                <w:b/>
                <w:sz w:val="24"/>
                <w:szCs w:val="24"/>
              </w:rPr>
            </w:pPr>
            <w:r w:rsidRPr="00EA5206">
              <w:rPr>
                <w:rFonts w:ascii="Times New Roman" w:eastAsia="Calibri" w:hAnsi="Times New Roman" w:cs="Times New Roman"/>
                <w:b/>
                <w:sz w:val="24"/>
                <w:szCs w:val="24"/>
                <w:shd w:val="clear" w:color="auto" w:fill="FEFEFE"/>
              </w:rPr>
              <w:t>4.Кандидатът/ползвателят на помощта,и/или негов законен или упълномощен представител трябва да  отговарят на следните изисквания:</w:t>
            </w:r>
          </w:p>
          <w:p w:rsidR="004D228D" w:rsidRPr="00EA5206" w:rsidRDefault="004D228D" w:rsidP="004D228D">
            <w:pPr>
              <w:ind w:firstLine="709"/>
              <w:jc w:val="both"/>
              <w:rPr>
                <w:rFonts w:ascii="Times New Roman" w:hAnsi="Times New Roman" w:cs="Times New Roman"/>
                <w:sz w:val="24"/>
                <w:szCs w:val="24"/>
                <w:lang w:val="en-US" w:eastAsia="en-US"/>
              </w:rPr>
            </w:pPr>
            <w:r w:rsidRPr="00EA5206">
              <w:rPr>
                <w:rFonts w:ascii="Times New Roman" w:hAnsi="Times New Roman" w:cs="Times New Roman"/>
                <w:sz w:val="24"/>
                <w:szCs w:val="24"/>
                <w:lang w:val="en-US"/>
              </w:rPr>
              <w:t>1. не е осъден/а с влязла в сила присъда за престъпление по чл. 108а, чл. 159а - 159г, чл. 172, чл. 192а, чл. 194 - 217, чл. 219 - 252, чл. 253 - 260, чл. 301 - 307, чл. 321, 321а и чл. 352 - 353е от Наказателния кодекс;</w:t>
            </w:r>
          </w:p>
          <w:p w:rsidR="004D228D" w:rsidRPr="00EA5206" w:rsidRDefault="004D228D" w:rsidP="004D228D">
            <w:pPr>
              <w:ind w:firstLine="709"/>
              <w:jc w:val="both"/>
              <w:rPr>
                <w:rFonts w:ascii="Times New Roman" w:hAnsi="Times New Roman" w:cs="Times New Roman"/>
                <w:sz w:val="24"/>
                <w:szCs w:val="24"/>
                <w:lang w:val="en-US"/>
              </w:rPr>
            </w:pPr>
            <w:r w:rsidRPr="00EA5206">
              <w:rPr>
                <w:rFonts w:ascii="Times New Roman" w:hAnsi="Times New Roman" w:cs="Times New Roman"/>
                <w:sz w:val="24"/>
                <w:szCs w:val="24"/>
                <w:lang w:val="en-US"/>
              </w:rPr>
              <w:t>2. не е осъден/а с влязла в сила присъда за престъпление, аналогично на тези по т. 1, в друга държава членка или трета страна;</w:t>
            </w:r>
          </w:p>
          <w:p w:rsidR="004D228D" w:rsidRPr="00EA5206" w:rsidRDefault="004D228D" w:rsidP="004D228D">
            <w:pPr>
              <w:ind w:firstLine="709"/>
              <w:jc w:val="both"/>
              <w:rPr>
                <w:rFonts w:ascii="Times New Roman" w:hAnsi="Times New Roman" w:cs="Times New Roman"/>
                <w:sz w:val="24"/>
                <w:szCs w:val="24"/>
                <w:lang w:val="en-US"/>
              </w:rPr>
            </w:pPr>
            <w:r w:rsidRPr="00EA5206">
              <w:rPr>
                <w:rFonts w:ascii="Times New Roman" w:hAnsi="Times New Roman" w:cs="Times New Roman"/>
                <w:sz w:val="24"/>
                <w:szCs w:val="24"/>
                <w:lang w:val="en-US"/>
              </w:rPr>
              <w:t>3. няма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кандидата, или аналогични задължения, съгласно законодателството на държавата, в която кандидатът е установен, доказани с влязъл в сила акт на компетентен орган или размерът на неплатените дължими данъци или социалноосигурителни вноски е не повече от 1 на сто от сумата на</w:t>
            </w:r>
            <w:r w:rsidRPr="00EA5206">
              <w:rPr>
                <w:rFonts w:ascii="Times New Roman" w:hAnsi="Times New Roman" w:cs="Times New Roman"/>
                <w:sz w:val="24"/>
                <w:szCs w:val="24"/>
              </w:rPr>
              <w:t xml:space="preserve"> </w:t>
            </w:r>
            <w:r w:rsidRPr="00EA5206">
              <w:rPr>
                <w:rFonts w:ascii="Times New Roman" w:hAnsi="Times New Roman" w:cs="Times New Roman"/>
                <w:sz w:val="24"/>
                <w:szCs w:val="24"/>
                <w:lang w:val="en-US"/>
              </w:rPr>
              <w:t>годишния общ оборот за последната приключена финансова година, но не повече от 50 000 лв.;</w:t>
            </w:r>
          </w:p>
          <w:p w:rsidR="004D228D" w:rsidRPr="00EA5206" w:rsidRDefault="004D228D" w:rsidP="004D228D">
            <w:pPr>
              <w:ind w:firstLine="709"/>
              <w:jc w:val="both"/>
              <w:rPr>
                <w:rFonts w:ascii="Times New Roman" w:hAnsi="Times New Roman" w:cs="Times New Roman"/>
                <w:sz w:val="24"/>
                <w:szCs w:val="24"/>
                <w:lang w:val="en-US"/>
              </w:rPr>
            </w:pPr>
            <w:r w:rsidRPr="00EA5206">
              <w:rPr>
                <w:rFonts w:ascii="Times New Roman" w:hAnsi="Times New Roman" w:cs="Times New Roman"/>
                <w:sz w:val="24"/>
                <w:szCs w:val="24"/>
                <w:lang w:val="en-US"/>
              </w:rPr>
              <w:t>4. не е налице неравнопоставеност в случаите по чл. 44, ал. 5 от ЗОП;</w:t>
            </w:r>
          </w:p>
          <w:p w:rsidR="004D228D" w:rsidRPr="00EA5206" w:rsidRDefault="004D228D" w:rsidP="004D228D">
            <w:pPr>
              <w:ind w:firstLine="709"/>
              <w:jc w:val="both"/>
              <w:rPr>
                <w:rFonts w:ascii="Times New Roman" w:hAnsi="Times New Roman" w:cs="Times New Roman"/>
                <w:sz w:val="24"/>
                <w:szCs w:val="24"/>
                <w:lang w:val="en-US"/>
              </w:rPr>
            </w:pPr>
            <w:r w:rsidRPr="00EA5206">
              <w:rPr>
                <w:rFonts w:ascii="Times New Roman" w:hAnsi="Times New Roman" w:cs="Times New Roman"/>
                <w:sz w:val="24"/>
                <w:szCs w:val="24"/>
                <w:lang w:val="en-US"/>
              </w:rPr>
              <w:t>5. не е установено с акт на компетентен орган, че:</w:t>
            </w:r>
          </w:p>
          <w:p w:rsidR="004D228D" w:rsidRPr="00EA5206" w:rsidRDefault="004D228D" w:rsidP="004D228D">
            <w:pPr>
              <w:ind w:firstLine="709"/>
              <w:jc w:val="both"/>
              <w:rPr>
                <w:rFonts w:ascii="Times New Roman" w:hAnsi="Times New Roman" w:cs="Times New Roman"/>
                <w:sz w:val="24"/>
                <w:szCs w:val="24"/>
                <w:lang w:val="en-US"/>
              </w:rPr>
            </w:pPr>
            <w:r w:rsidRPr="00EA5206">
              <w:rPr>
                <w:rFonts w:ascii="Times New Roman" w:hAnsi="Times New Roman" w:cs="Times New Roman"/>
                <w:sz w:val="24"/>
                <w:szCs w:val="24"/>
                <w:lang w:val="en-US"/>
              </w:rPr>
              <w:t xml:space="preserve">а) </w:t>
            </w:r>
            <w:r w:rsidRPr="00EA5206">
              <w:rPr>
                <w:rFonts w:ascii="Times New Roman" w:hAnsi="Times New Roman" w:cs="Times New Roman"/>
                <w:sz w:val="24"/>
                <w:szCs w:val="24"/>
              </w:rPr>
              <w:t>е</w:t>
            </w:r>
            <w:r w:rsidRPr="00EA5206">
              <w:rPr>
                <w:rFonts w:ascii="Times New Roman" w:hAnsi="Times New Roman" w:cs="Times New Roman"/>
                <w:sz w:val="24"/>
                <w:szCs w:val="24"/>
                <w:lang w:val="en-US"/>
              </w:rPr>
              <w:t xml:space="preserve"> представил/а документ с невярно съдържание, свързан с удостоверяване липсата на основания за отстраняване или изпълнението на критериите за допустимост и/или подбор/избор;</w:t>
            </w:r>
          </w:p>
          <w:p w:rsidR="004D228D" w:rsidRPr="00EA5206" w:rsidRDefault="004D228D" w:rsidP="004D228D">
            <w:pPr>
              <w:ind w:firstLine="709"/>
              <w:jc w:val="both"/>
              <w:rPr>
                <w:rFonts w:ascii="Times New Roman" w:hAnsi="Times New Roman" w:cs="Times New Roman"/>
                <w:sz w:val="24"/>
                <w:szCs w:val="24"/>
                <w:lang w:val="en-US"/>
              </w:rPr>
            </w:pPr>
            <w:r w:rsidRPr="00EA5206">
              <w:rPr>
                <w:rFonts w:ascii="Times New Roman" w:hAnsi="Times New Roman" w:cs="Times New Roman"/>
                <w:sz w:val="24"/>
                <w:szCs w:val="24"/>
                <w:lang w:val="en-US"/>
              </w:rPr>
              <w:t xml:space="preserve">б) не </w:t>
            </w:r>
            <w:proofErr w:type="gramStart"/>
            <w:r w:rsidRPr="00EA5206">
              <w:rPr>
                <w:rFonts w:ascii="Times New Roman" w:hAnsi="Times New Roman" w:cs="Times New Roman"/>
                <w:sz w:val="24"/>
                <w:szCs w:val="24"/>
              </w:rPr>
              <w:t xml:space="preserve">е </w:t>
            </w:r>
            <w:r w:rsidRPr="00EA5206">
              <w:rPr>
                <w:rFonts w:ascii="Times New Roman" w:hAnsi="Times New Roman" w:cs="Times New Roman"/>
                <w:sz w:val="24"/>
                <w:szCs w:val="24"/>
                <w:lang w:val="en-US"/>
              </w:rPr>
              <w:t xml:space="preserve"> предоставил</w:t>
            </w:r>
            <w:proofErr w:type="gramEnd"/>
            <w:r w:rsidRPr="00EA5206">
              <w:rPr>
                <w:rFonts w:ascii="Times New Roman" w:hAnsi="Times New Roman" w:cs="Times New Roman"/>
                <w:sz w:val="24"/>
                <w:szCs w:val="24"/>
                <w:lang w:val="en-US"/>
              </w:rPr>
              <w:t>/а изискваща се информация, свързана с удостоверяване липсата на основания за отстраняване или изпълнението на критериите за допустимост и/или подбор/избор;</w:t>
            </w:r>
          </w:p>
          <w:p w:rsidR="004D228D" w:rsidRPr="00EA5206" w:rsidRDefault="004D228D" w:rsidP="004D228D">
            <w:pPr>
              <w:ind w:firstLine="709"/>
              <w:jc w:val="both"/>
              <w:rPr>
                <w:rFonts w:ascii="Times New Roman" w:hAnsi="Times New Roman" w:cs="Times New Roman"/>
                <w:sz w:val="24"/>
                <w:szCs w:val="24"/>
                <w:lang w:val="en-US"/>
              </w:rPr>
            </w:pPr>
            <w:r w:rsidRPr="00EA5206">
              <w:rPr>
                <w:rFonts w:ascii="Times New Roman" w:hAnsi="Times New Roman" w:cs="Times New Roman"/>
                <w:sz w:val="24"/>
                <w:szCs w:val="24"/>
                <w:lang w:val="en-US"/>
              </w:rPr>
              <w:t>6. не 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е установен;</w:t>
            </w:r>
          </w:p>
          <w:p w:rsidR="004D228D" w:rsidRPr="00EA5206" w:rsidRDefault="004D228D" w:rsidP="004D228D">
            <w:pPr>
              <w:ind w:firstLine="709"/>
              <w:jc w:val="both"/>
              <w:rPr>
                <w:rFonts w:ascii="Times New Roman" w:hAnsi="Times New Roman" w:cs="Times New Roman"/>
                <w:sz w:val="24"/>
                <w:szCs w:val="24"/>
                <w:lang w:val="en-US"/>
              </w:rPr>
            </w:pPr>
            <w:r w:rsidRPr="00EA5206">
              <w:rPr>
                <w:rFonts w:ascii="Times New Roman" w:hAnsi="Times New Roman" w:cs="Times New Roman"/>
                <w:sz w:val="24"/>
                <w:szCs w:val="24"/>
                <w:lang w:val="en-US"/>
              </w:rPr>
              <w:t>7. не е налице конфликт на интереси по смисъла на Регламент (ЕС, Евратом) 2018/1046 на Европейския парламент и на Съвета от 18 юли 2018 година за финансовите правила, приложими за общия бюджет на Съюза, за изменение на регламенти (ЕС) № 1296/2013, (ЕС) № 1301/2013, (ЕС) № 1303/2013, (ЕС) № 1304/2013, (ЕС) № 1309/2013, (ЕС) № 1316/2013, (ЕС) № 223/2014 и (ЕС) № 283/2014 и на Решение № 541/2014/ЕС и за отмяна на Регламент (ЕС, Евратом) № 966/2012, който не може да бъде отстранен.</w:t>
            </w:r>
          </w:p>
          <w:p w:rsidR="004D228D" w:rsidRPr="00EA5206" w:rsidRDefault="004D228D" w:rsidP="004D228D">
            <w:pPr>
              <w:ind w:firstLine="709"/>
              <w:jc w:val="both"/>
              <w:rPr>
                <w:rFonts w:ascii="Times New Roman" w:hAnsi="Times New Roman" w:cs="Times New Roman"/>
                <w:sz w:val="24"/>
                <w:szCs w:val="24"/>
                <w:lang w:val="en-US"/>
              </w:rPr>
            </w:pPr>
            <w:r w:rsidRPr="00EA5206">
              <w:rPr>
                <w:rFonts w:ascii="Times New Roman" w:hAnsi="Times New Roman" w:cs="Times New Roman"/>
                <w:sz w:val="24"/>
                <w:szCs w:val="24"/>
                <w:lang w:val="en-US"/>
              </w:rPr>
              <w:t xml:space="preserve">8. не </w:t>
            </w:r>
            <w:r w:rsidRPr="00EA5206">
              <w:rPr>
                <w:rFonts w:ascii="Times New Roman" w:hAnsi="Times New Roman" w:cs="Times New Roman"/>
                <w:sz w:val="24"/>
                <w:szCs w:val="24"/>
              </w:rPr>
              <w:t>е о</w:t>
            </w:r>
            <w:r w:rsidRPr="00EA5206">
              <w:rPr>
                <w:rFonts w:ascii="Times New Roman" w:hAnsi="Times New Roman" w:cs="Times New Roman"/>
                <w:sz w:val="24"/>
                <w:szCs w:val="24"/>
                <w:lang w:val="en-US"/>
              </w:rPr>
              <w:t xml:space="preserve">бявен в несъстоятелност или в производство по несъстоятелност, не </w:t>
            </w:r>
            <w:r w:rsidRPr="00EA5206">
              <w:rPr>
                <w:rFonts w:ascii="Times New Roman" w:hAnsi="Times New Roman" w:cs="Times New Roman"/>
                <w:sz w:val="24"/>
                <w:szCs w:val="24"/>
              </w:rPr>
              <w:t>е</w:t>
            </w:r>
            <w:r w:rsidRPr="00EA5206">
              <w:rPr>
                <w:rFonts w:ascii="Times New Roman" w:hAnsi="Times New Roman" w:cs="Times New Roman"/>
                <w:sz w:val="24"/>
                <w:szCs w:val="24"/>
                <w:lang w:val="en-US"/>
              </w:rPr>
              <w:t xml:space="preserve"> в </w:t>
            </w:r>
            <w:r w:rsidRPr="00EA5206">
              <w:rPr>
                <w:rFonts w:ascii="Times New Roman" w:hAnsi="Times New Roman" w:cs="Times New Roman"/>
                <w:sz w:val="24"/>
                <w:szCs w:val="24"/>
                <w:lang w:val="en-US"/>
              </w:rPr>
              <w:lastRenderedPageBreak/>
              <w:t xml:space="preserve">процедура по ликвидация, не </w:t>
            </w:r>
            <w:r w:rsidRPr="00EA5206">
              <w:rPr>
                <w:rFonts w:ascii="Times New Roman" w:hAnsi="Times New Roman" w:cs="Times New Roman"/>
                <w:sz w:val="24"/>
                <w:szCs w:val="24"/>
              </w:rPr>
              <w:t>е</w:t>
            </w:r>
            <w:r w:rsidRPr="00EA5206">
              <w:rPr>
                <w:rFonts w:ascii="Times New Roman" w:hAnsi="Times New Roman" w:cs="Times New Roman"/>
                <w:sz w:val="24"/>
                <w:szCs w:val="24"/>
                <w:lang w:val="en-US"/>
              </w:rPr>
              <w:t xml:space="preserve"> сключил извънсъдебно споразумение с кредиторите си по смисъла на чл. 740 от Търговския закон, не </w:t>
            </w:r>
            <w:r w:rsidRPr="00EA5206">
              <w:rPr>
                <w:rFonts w:ascii="Times New Roman" w:hAnsi="Times New Roman" w:cs="Times New Roman"/>
                <w:sz w:val="24"/>
                <w:szCs w:val="24"/>
              </w:rPr>
              <w:t>е</w:t>
            </w:r>
            <w:r w:rsidRPr="00EA5206">
              <w:rPr>
                <w:rFonts w:ascii="Times New Roman" w:hAnsi="Times New Roman" w:cs="Times New Roman"/>
                <w:sz w:val="24"/>
                <w:szCs w:val="24"/>
                <w:lang w:val="en-US"/>
              </w:rPr>
              <w:t xml:space="preserve"> преустановил дейността си, а в случай че кандидатът е чуждестранно лице – не се намирам в подобно положение, произтичащо от сходна процедура, съгласно законодателството на държавата, в която съм установен;</w:t>
            </w:r>
          </w:p>
          <w:p w:rsidR="004D228D" w:rsidRPr="00EA5206" w:rsidRDefault="004D228D" w:rsidP="004D228D">
            <w:pPr>
              <w:ind w:firstLine="709"/>
              <w:jc w:val="both"/>
              <w:rPr>
                <w:rFonts w:ascii="Times New Roman" w:hAnsi="Times New Roman" w:cs="Times New Roman"/>
                <w:sz w:val="24"/>
                <w:szCs w:val="24"/>
                <w:lang w:val="en-US"/>
              </w:rPr>
            </w:pPr>
            <w:r w:rsidRPr="00EA5206">
              <w:rPr>
                <w:rFonts w:ascii="Times New Roman" w:hAnsi="Times New Roman" w:cs="Times New Roman"/>
                <w:sz w:val="24"/>
                <w:szCs w:val="24"/>
                <w:lang w:val="en-US"/>
              </w:rPr>
              <w:t xml:space="preserve">9. не е установено, че не </w:t>
            </w:r>
            <w:r w:rsidRPr="00EA5206">
              <w:rPr>
                <w:rFonts w:ascii="Times New Roman" w:hAnsi="Times New Roman" w:cs="Times New Roman"/>
                <w:sz w:val="24"/>
                <w:szCs w:val="24"/>
              </w:rPr>
              <w:t>е</w:t>
            </w:r>
            <w:r w:rsidRPr="00EA5206">
              <w:rPr>
                <w:rFonts w:ascii="Times New Roman" w:hAnsi="Times New Roman" w:cs="Times New Roman"/>
                <w:sz w:val="24"/>
                <w:szCs w:val="24"/>
                <w:lang w:val="en-US"/>
              </w:rPr>
              <w:t xml:space="preserve"> изпълнил/а разпореждане на Европейската комисия за възстановяване на предоставена неправомерна и несъвместима държавна помощ.</w:t>
            </w:r>
          </w:p>
          <w:p w:rsidR="004D228D" w:rsidRPr="00EA5206" w:rsidRDefault="004D228D" w:rsidP="004D228D">
            <w:pPr>
              <w:ind w:firstLine="709"/>
              <w:jc w:val="both"/>
              <w:rPr>
                <w:rFonts w:ascii="Times New Roman" w:hAnsi="Times New Roman" w:cs="Times New Roman"/>
                <w:sz w:val="24"/>
                <w:szCs w:val="24"/>
                <w:lang w:val="en-US"/>
              </w:rPr>
            </w:pPr>
            <w:r w:rsidRPr="00EA5206">
              <w:rPr>
                <w:rFonts w:ascii="Times New Roman" w:hAnsi="Times New Roman" w:cs="Times New Roman"/>
                <w:sz w:val="24"/>
                <w:szCs w:val="24"/>
                <w:lang w:val="en-US"/>
              </w:rPr>
              <w:t xml:space="preserve">10.не </w:t>
            </w:r>
            <w:r w:rsidRPr="00EA5206">
              <w:rPr>
                <w:rFonts w:ascii="Times New Roman" w:hAnsi="Times New Roman" w:cs="Times New Roman"/>
                <w:sz w:val="24"/>
                <w:szCs w:val="24"/>
              </w:rPr>
              <w:t>е</w:t>
            </w:r>
            <w:r w:rsidRPr="00EA5206">
              <w:rPr>
                <w:rFonts w:ascii="Times New Roman" w:hAnsi="Times New Roman" w:cs="Times New Roman"/>
                <w:sz w:val="24"/>
                <w:szCs w:val="24"/>
                <w:lang w:val="en-US"/>
              </w:rPr>
              <w:t xml:space="preserve"> лице, което лично или в качеството си на собственик, управител или контролиращ друго лице предоставя или е предоставяло консултантски услуги на същата МИГ, свързани с разработването и прилагането на стратегия за ВОМР.</w:t>
            </w:r>
          </w:p>
          <w:p w:rsidR="003357B4" w:rsidRPr="00EA5206" w:rsidRDefault="004D228D" w:rsidP="004D228D">
            <w:pPr>
              <w:ind w:firstLine="709"/>
              <w:jc w:val="both"/>
              <w:rPr>
                <w:rFonts w:ascii="Times New Roman" w:hAnsi="Times New Roman" w:cs="Times New Roman"/>
                <w:b/>
                <w:sz w:val="24"/>
                <w:szCs w:val="24"/>
                <w:lang w:val="sr-Cyrl-CS"/>
              </w:rPr>
            </w:pPr>
            <w:r w:rsidRPr="00EA5206">
              <w:rPr>
                <w:rFonts w:ascii="Times New Roman" w:hAnsi="Times New Roman" w:cs="Times New Roman"/>
                <w:sz w:val="24"/>
                <w:szCs w:val="24"/>
                <w:lang w:val="sr-Cyrl-CS"/>
              </w:rPr>
              <w:t xml:space="preserve">Съответствието с изискванията </w:t>
            </w:r>
            <w:r w:rsidR="00AB14DE" w:rsidRPr="00EA5206">
              <w:rPr>
                <w:rFonts w:ascii="Times New Roman" w:hAnsi="Times New Roman" w:cs="Times New Roman"/>
                <w:sz w:val="24"/>
                <w:szCs w:val="24"/>
                <w:lang w:val="sr-Cyrl-CS"/>
              </w:rPr>
              <w:t>по т. 4</w:t>
            </w:r>
            <w:r w:rsidRPr="00EA5206">
              <w:rPr>
                <w:rFonts w:ascii="Times New Roman" w:hAnsi="Times New Roman" w:cs="Times New Roman"/>
                <w:sz w:val="24"/>
                <w:szCs w:val="24"/>
                <w:lang w:val="sr-Cyrl-CS"/>
              </w:rPr>
              <w:t xml:space="preserve">. от т.1 до т.10 се доказват при кандидатстване с </w:t>
            </w:r>
            <w:r w:rsidRPr="00EA5206">
              <w:rPr>
                <w:rFonts w:ascii="Times New Roman" w:hAnsi="Times New Roman" w:cs="Times New Roman"/>
                <w:b/>
                <w:sz w:val="24"/>
                <w:szCs w:val="24"/>
                <w:lang w:val="sr-Cyrl-CS"/>
              </w:rPr>
              <w:t xml:space="preserve">Декларация за липса на основания за отстраняване (Приложение № 7 </w:t>
            </w:r>
            <w:r w:rsidR="00F9087D" w:rsidRPr="00EA5206">
              <w:rPr>
                <w:rFonts w:ascii="Times New Roman" w:hAnsi="Times New Roman" w:cs="Times New Roman"/>
                <w:b/>
                <w:sz w:val="24"/>
                <w:szCs w:val="24"/>
                <w:lang w:val="sr-Cyrl-CS"/>
              </w:rPr>
              <w:t>)</w:t>
            </w:r>
          </w:p>
          <w:p w:rsidR="00344F2F" w:rsidRPr="00EA5206" w:rsidRDefault="00344F2F" w:rsidP="004D228D">
            <w:pPr>
              <w:ind w:firstLine="709"/>
              <w:jc w:val="both"/>
              <w:rPr>
                <w:rFonts w:ascii="Times New Roman" w:hAnsi="Times New Roman" w:cs="Times New Roman"/>
                <w:sz w:val="24"/>
                <w:szCs w:val="24"/>
                <w:lang w:val="sr-Cyrl-CS"/>
              </w:rPr>
            </w:pPr>
          </w:p>
          <w:p w:rsidR="008645C4" w:rsidRPr="00EA5206" w:rsidRDefault="004A2385" w:rsidP="008645C4">
            <w:pPr>
              <w:jc w:val="both"/>
              <w:rPr>
                <w:rFonts w:ascii="Times New Roman" w:hAnsi="Times New Roman" w:cs="Times New Roman"/>
                <w:b/>
                <w:sz w:val="24"/>
                <w:szCs w:val="24"/>
                <w:u w:val="single"/>
              </w:rPr>
            </w:pPr>
            <w:r w:rsidRPr="00EA5206">
              <w:rPr>
                <w:rFonts w:ascii="Times New Roman" w:hAnsi="Times New Roman" w:cs="Times New Roman"/>
                <w:b/>
                <w:sz w:val="24"/>
                <w:szCs w:val="24"/>
                <w:u w:val="single"/>
              </w:rPr>
              <w:t>ВАЖНО</w:t>
            </w:r>
            <w:r w:rsidR="008645C4" w:rsidRPr="00EA5206">
              <w:rPr>
                <w:rFonts w:ascii="Times New Roman" w:hAnsi="Times New Roman" w:cs="Times New Roman"/>
                <w:b/>
                <w:sz w:val="24"/>
                <w:szCs w:val="24"/>
                <w:u w:val="single"/>
              </w:rPr>
              <w:t>!!!</w:t>
            </w:r>
          </w:p>
          <w:p w:rsidR="00344F2F" w:rsidRPr="00EA5206" w:rsidRDefault="00344F2F" w:rsidP="008645C4">
            <w:pPr>
              <w:jc w:val="both"/>
              <w:rPr>
                <w:rFonts w:ascii="Times New Roman" w:hAnsi="Times New Roman" w:cs="Times New Roman"/>
                <w:b/>
                <w:sz w:val="24"/>
                <w:szCs w:val="24"/>
                <w:u w:val="single"/>
              </w:rPr>
            </w:pPr>
          </w:p>
          <w:p w:rsidR="008645C4" w:rsidRPr="00EA5206" w:rsidRDefault="004A2385" w:rsidP="008645C4">
            <w:pPr>
              <w:jc w:val="both"/>
              <w:rPr>
                <w:rFonts w:ascii="Times New Roman" w:hAnsi="Times New Roman" w:cs="Times New Roman"/>
                <w:sz w:val="24"/>
                <w:szCs w:val="24"/>
              </w:rPr>
            </w:pPr>
            <w:r w:rsidRPr="00EA5206">
              <w:rPr>
                <w:rFonts w:ascii="Times New Roman" w:hAnsi="Times New Roman" w:cs="Times New Roman"/>
                <w:sz w:val="24"/>
                <w:szCs w:val="24"/>
              </w:rPr>
              <w:t xml:space="preserve">   </w:t>
            </w:r>
            <w:r w:rsidR="008645C4" w:rsidRPr="00EA5206">
              <w:rPr>
                <w:rFonts w:ascii="Times New Roman" w:hAnsi="Times New Roman" w:cs="Times New Roman"/>
                <w:sz w:val="24"/>
                <w:szCs w:val="24"/>
              </w:rPr>
              <w:t>Кандидатът/получателят на помощта и/или негов законен или упълномощен представител трябва да отговаря на следните условия:</w:t>
            </w:r>
          </w:p>
          <w:p w:rsidR="008645C4" w:rsidRPr="00EA5206" w:rsidRDefault="00344F2F" w:rsidP="00344F2F">
            <w:pPr>
              <w:ind w:left="142" w:firstLine="851"/>
              <w:jc w:val="both"/>
              <w:rPr>
                <w:rFonts w:ascii="Times New Roman" w:hAnsi="Times New Roman" w:cs="Times New Roman"/>
                <w:sz w:val="24"/>
                <w:szCs w:val="24"/>
              </w:rPr>
            </w:pPr>
            <w:r w:rsidRPr="00EA5206">
              <w:rPr>
                <w:rFonts w:ascii="Times New Roman" w:hAnsi="Times New Roman" w:cs="Times New Roman"/>
                <w:sz w:val="24"/>
                <w:szCs w:val="24"/>
              </w:rPr>
              <w:t>-</w:t>
            </w:r>
            <w:r w:rsidR="008645C4" w:rsidRPr="00EA5206">
              <w:rPr>
                <w:rFonts w:ascii="Times New Roman" w:hAnsi="Times New Roman" w:cs="Times New Roman"/>
                <w:sz w:val="24"/>
                <w:szCs w:val="24"/>
              </w:rPr>
              <w:t xml:space="preserve"> не е свързано лице по смисъла на § 1, от допълнителните разпоредби на Търговския закон с представляващ по закон и/или пълномощие, с член на управителния или контролен орган на местната инициативна група или с кмета на съответната община на територията на МИГ.</w:t>
            </w:r>
          </w:p>
          <w:p w:rsidR="008645C4" w:rsidRPr="00EA5206" w:rsidRDefault="00344F2F" w:rsidP="00344F2F">
            <w:pPr>
              <w:ind w:left="142" w:firstLine="851"/>
              <w:jc w:val="both"/>
              <w:rPr>
                <w:rFonts w:ascii="Times New Roman" w:hAnsi="Times New Roman" w:cs="Times New Roman"/>
                <w:sz w:val="24"/>
                <w:szCs w:val="24"/>
              </w:rPr>
            </w:pPr>
            <w:r w:rsidRPr="00EA5206">
              <w:rPr>
                <w:rFonts w:ascii="Times New Roman" w:hAnsi="Times New Roman" w:cs="Times New Roman"/>
                <w:sz w:val="24"/>
                <w:szCs w:val="24"/>
              </w:rPr>
              <w:t>-</w:t>
            </w:r>
            <w:r w:rsidR="008645C4" w:rsidRPr="00EA5206">
              <w:rPr>
                <w:rFonts w:ascii="Times New Roman" w:hAnsi="Times New Roman" w:cs="Times New Roman"/>
                <w:sz w:val="24"/>
                <w:szCs w:val="24"/>
              </w:rPr>
              <w:t>не е член на колективния управителен орган или на контролния орган на МИГ и не съм свързано лице с член на колективния управителен орган или на контролния орган на МИГ по смисъла на § 1 от допълнителните разпоредби на Търговския закон.</w:t>
            </w:r>
          </w:p>
          <w:p w:rsidR="008645C4" w:rsidRPr="00EA5206" w:rsidRDefault="00344F2F" w:rsidP="00344F2F">
            <w:pPr>
              <w:ind w:left="142" w:firstLine="851"/>
              <w:jc w:val="both"/>
              <w:rPr>
                <w:rFonts w:ascii="Times New Roman" w:hAnsi="Times New Roman" w:cs="Times New Roman"/>
                <w:sz w:val="24"/>
                <w:szCs w:val="24"/>
              </w:rPr>
            </w:pPr>
            <w:r w:rsidRPr="00EA5206">
              <w:rPr>
                <w:rFonts w:ascii="Times New Roman" w:hAnsi="Times New Roman" w:cs="Times New Roman"/>
                <w:sz w:val="24"/>
                <w:szCs w:val="24"/>
              </w:rPr>
              <w:t>-</w:t>
            </w:r>
            <w:r w:rsidR="008645C4" w:rsidRPr="00EA5206">
              <w:rPr>
                <w:rFonts w:ascii="Times New Roman" w:hAnsi="Times New Roman" w:cs="Times New Roman"/>
                <w:sz w:val="24"/>
                <w:szCs w:val="24"/>
              </w:rPr>
              <w:t xml:space="preserve">не е свързано лице по смисъла на § 1 от допълнителните разпоредби на Търговския закон с друг член на колективния управителен или представляващ по закон и пълномощие член на колективния управителен орган на МИГ и/или на контролния орган на МИГ или представляващ по закон и пълномощие член на контролния орган на МИГ. </w:t>
            </w:r>
          </w:p>
          <w:p w:rsidR="00344F2F" w:rsidRPr="00EA5206" w:rsidRDefault="00344F2F" w:rsidP="00344F2F">
            <w:pPr>
              <w:ind w:left="142" w:firstLine="851"/>
              <w:jc w:val="both"/>
              <w:rPr>
                <w:rFonts w:ascii="Times New Roman" w:hAnsi="Times New Roman" w:cs="Times New Roman"/>
                <w:sz w:val="24"/>
                <w:szCs w:val="24"/>
              </w:rPr>
            </w:pPr>
          </w:p>
          <w:p w:rsidR="00CC55A0" w:rsidRPr="00EA5206" w:rsidRDefault="004A2385" w:rsidP="004A2385">
            <w:pPr>
              <w:jc w:val="both"/>
              <w:rPr>
                <w:rFonts w:ascii="Times New Roman" w:hAnsi="Times New Roman" w:cs="Times New Roman"/>
                <w:b/>
                <w:sz w:val="24"/>
                <w:szCs w:val="24"/>
                <w:lang w:val="sr-Cyrl-CS"/>
              </w:rPr>
            </w:pPr>
            <w:r w:rsidRPr="00EA5206">
              <w:rPr>
                <w:rFonts w:ascii="Times New Roman" w:hAnsi="Times New Roman" w:cs="Times New Roman"/>
                <w:sz w:val="24"/>
                <w:szCs w:val="24"/>
                <w:lang w:val="sr-Cyrl-CS"/>
              </w:rPr>
              <w:t xml:space="preserve">   Съгласно Заповед № РД 09-647 от 03.07.2019 г. на УО на ПРСР 2014-2020 г. кандидатите/получателите на финансова помощ при кандидатстване попълват Декларация за свързаност </w:t>
            </w:r>
            <w:r w:rsidRPr="00EA5206">
              <w:rPr>
                <w:rFonts w:ascii="Times New Roman" w:hAnsi="Times New Roman" w:cs="Times New Roman"/>
                <w:b/>
                <w:sz w:val="24"/>
                <w:szCs w:val="24"/>
                <w:lang w:val="sr-Cyrl-CS"/>
              </w:rPr>
              <w:t>(</w:t>
            </w:r>
            <w:r w:rsidR="00344F2F" w:rsidRPr="00EA5206">
              <w:rPr>
                <w:rFonts w:ascii="Times New Roman" w:hAnsi="Times New Roman" w:cs="Times New Roman"/>
                <w:b/>
                <w:sz w:val="24"/>
                <w:szCs w:val="24"/>
                <w:lang w:val="sr-Cyrl-CS"/>
              </w:rPr>
              <w:t>Приложение № 15</w:t>
            </w:r>
            <w:r w:rsidRPr="00EA5206">
              <w:rPr>
                <w:rFonts w:ascii="Times New Roman" w:hAnsi="Times New Roman" w:cs="Times New Roman"/>
                <w:b/>
                <w:sz w:val="24"/>
                <w:szCs w:val="24"/>
                <w:lang w:val="sr-Cyrl-CS"/>
              </w:rPr>
              <w:t xml:space="preserve"> от Документи за попълване към Условията за кандидатстване).</w:t>
            </w:r>
          </w:p>
          <w:p w:rsidR="004A2385" w:rsidRPr="00EA5206" w:rsidRDefault="004A2385" w:rsidP="004A2385">
            <w:pPr>
              <w:jc w:val="both"/>
              <w:rPr>
                <w:rFonts w:ascii="Times New Roman" w:hAnsi="Times New Roman" w:cs="Times New Roman"/>
                <w:b/>
                <w:sz w:val="24"/>
                <w:szCs w:val="24"/>
                <w:lang w:val="sr-Cyrl-CS"/>
              </w:rPr>
            </w:pPr>
          </w:p>
          <w:p w:rsidR="004A2385" w:rsidRPr="00EA5206" w:rsidRDefault="004A2385" w:rsidP="004A2385">
            <w:pPr>
              <w:jc w:val="both"/>
              <w:rPr>
                <w:rFonts w:ascii="Times New Roman" w:eastAsia="Calibri" w:hAnsi="Times New Roman" w:cs="Times New Roman"/>
                <w:b/>
                <w:bCs/>
                <w:sz w:val="24"/>
                <w:szCs w:val="24"/>
              </w:rPr>
            </w:pPr>
            <w:r w:rsidRPr="00EA5206">
              <w:rPr>
                <w:rFonts w:ascii="Times New Roman" w:eastAsia="Calibri" w:hAnsi="Times New Roman" w:cs="Times New Roman"/>
                <w:b/>
                <w:bCs/>
                <w:sz w:val="24"/>
                <w:szCs w:val="24"/>
              </w:rPr>
              <w:t>11.2.Условия за недопустимост на кандидатите:</w:t>
            </w:r>
          </w:p>
          <w:p w:rsidR="00EA5206" w:rsidRPr="00EA5206" w:rsidRDefault="00EA5206" w:rsidP="004A2385">
            <w:pPr>
              <w:jc w:val="both"/>
              <w:rPr>
                <w:rFonts w:ascii="Times New Roman" w:eastAsia="Calibri" w:hAnsi="Times New Roman" w:cs="Times New Roman"/>
                <w:b/>
                <w:bCs/>
                <w:sz w:val="24"/>
                <w:szCs w:val="24"/>
              </w:rPr>
            </w:pPr>
          </w:p>
          <w:p w:rsidR="004A2385" w:rsidRPr="00EA5206" w:rsidRDefault="004A2385" w:rsidP="004A2385">
            <w:pPr>
              <w:shd w:val="clear" w:color="auto" w:fill="FEFEFE"/>
              <w:jc w:val="both"/>
              <w:rPr>
                <w:rFonts w:ascii="Times New Roman" w:eastAsia="Calibri" w:hAnsi="Times New Roman" w:cs="Times New Roman"/>
                <w:color w:val="FF0000"/>
                <w:sz w:val="24"/>
                <w:szCs w:val="24"/>
              </w:rPr>
            </w:pPr>
            <w:r w:rsidRPr="00EA5206">
              <w:rPr>
                <w:rFonts w:ascii="Times New Roman" w:eastAsia="Calibri" w:hAnsi="Times New Roman" w:cs="Times New Roman"/>
                <w:b/>
                <w:bCs/>
                <w:sz w:val="24"/>
                <w:szCs w:val="24"/>
              </w:rPr>
              <w:t>1.</w:t>
            </w:r>
            <w:r w:rsidRPr="00EA5206">
              <w:rPr>
                <w:rFonts w:ascii="Times New Roman" w:eastAsia="Calibri" w:hAnsi="Times New Roman" w:cs="Times New Roman"/>
                <w:color w:val="000000"/>
                <w:sz w:val="24"/>
                <w:szCs w:val="24"/>
              </w:rPr>
              <w:t xml:space="preserve">Не е допустим получател на финансова помощ юридическо лице или едноличен търговец , ако не отговарят на изискванията на  </w:t>
            </w:r>
            <w:r w:rsidRPr="00EA5206">
              <w:rPr>
                <w:rFonts w:ascii="Times New Roman" w:eastAsia="Calibri" w:hAnsi="Times New Roman" w:cs="Times New Roman"/>
                <w:b/>
                <w:bCs/>
                <w:sz w:val="24"/>
                <w:szCs w:val="24"/>
              </w:rPr>
              <w:t>т.11.1.;</w:t>
            </w:r>
          </w:p>
          <w:p w:rsidR="004A2385" w:rsidRPr="00387419" w:rsidRDefault="004A2385" w:rsidP="004A2385">
            <w:pPr>
              <w:shd w:val="clear" w:color="auto" w:fill="FEFEFE"/>
              <w:jc w:val="both"/>
              <w:rPr>
                <w:rFonts w:ascii="Times New Roman" w:eastAsia="Calibri" w:hAnsi="Times New Roman" w:cs="Times New Roman"/>
                <w:bCs/>
                <w:i/>
                <w:iCs/>
                <w:color w:val="FF0000"/>
                <w:sz w:val="24"/>
                <w:szCs w:val="24"/>
              </w:rPr>
            </w:pPr>
            <w:r w:rsidRPr="00EA5206">
              <w:rPr>
                <w:rFonts w:ascii="Times New Roman" w:eastAsia="Calibri" w:hAnsi="Times New Roman" w:cs="Times New Roman"/>
                <w:b/>
                <w:sz w:val="24"/>
                <w:szCs w:val="24"/>
              </w:rPr>
              <w:t>2.</w:t>
            </w:r>
            <w:r w:rsidRPr="00EA5206">
              <w:rPr>
                <w:rFonts w:ascii="Times New Roman" w:hAnsi="Times New Roman" w:cs="Times New Roman"/>
                <w:sz w:val="24"/>
                <w:szCs w:val="24"/>
                <w:lang w:val="en-US"/>
              </w:rPr>
              <w:t xml:space="preserve"> Кандидатите са длъжни да декларират, че не попадат в някоя от категориите, посочени в приложение към Заповед № РД 09-359 от 27.04.2020 г., изменена със Заповед № РД 09-442 от 04.06.2020 г. на Заместник-министъра на </w:t>
            </w:r>
            <w:r w:rsidRPr="00EA5206">
              <w:rPr>
                <w:rFonts w:ascii="Times New Roman" w:hAnsi="Times New Roman" w:cs="Times New Roman"/>
                <w:sz w:val="24"/>
                <w:szCs w:val="24"/>
              </w:rPr>
              <w:t>земеделието.</w:t>
            </w:r>
            <w:r w:rsidRPr="00EA5206">
              <w:rPr>
                <w:rFonts w:ascii="Times New Roman" w:eastAsia="Calibri" w:hAnsi="Times New Roman" w:cs="Times New Roman"/>
                <w:b/>
                <w:bCs/>
                <w:i/>
                <w:iCs/>
                <w:color w:val="FF0000"/>
                <w:sz w:val="24"/>
                <w:szCs w:val="24"/>
              </w:rPr>
              <w:t xml:space="preserve"> </w:t>
            </w:r>
            <w:r w:rsidRPr="00EA5206">
              <w:rPr>
                <w:rFonts w:ascii="Times New Roman" w:eastAsia="Calibri" w:hAnsi="Times New Roman" w:cs="Times New Roman"/>
                <w:b/>
                <w:sz w:val="24"/>
                <w:szCs w:val="24"/>
              </w:rPr>
              <w:t xml:space="preserve">Приложение № 7 </w:t>
            </w:r>
            <w:r w:rsidRPr="00387419">
              <w:rPr>
                <w:rFonts w:ascii="Times New Roman" w:eastAsia="Calibri" w:hAnsi="Times New Roman" w:cs="Times New Roman"/>
                <w:sz w:val="24"/>
                <w:szCs w:val="24"/>
              </w:rPr>
              <w:t>към Условията за кандидатстване.</w:t>
            </w:r>
          </w:p>
          <w:p w:rsidR="00387419" w:rsidRDefault="004A2385" w:rsidP="004A2385">
            <w:pPr>
              <w:spacing w:after="160" w:line="252" w:lineRule="auto"/>
              <w:jc w:val="both"/>
              <w:rPr>
                <w:rFonts w:ascii="Times New Roman" w:eastAsia="Calibri" w:hAnsi="Times New Roman" w:cs="Times New Roman"/>
                <w:sz w:val="24"/>
                <w:szCs w:val="24"/>
                <w:shd w:val="clear" w:color="auto" w:fill="FEFEFE"/>
                <w:lang w:eastAsia="en-US"/>
              </w:rPr>
            </w:pPr>
            <w:r w:rsidRPr="00EA5206">
              <w:rPr>
                <w:rFonts w:ascii="Times New Roman" w:eastAsia="Calibri" w:hAnsi="Times New Roman" w:cs="Times New Roman"/>
                <w:b/>
                <w:bCs/>
                <w:sz w:val="24"/>
                <w:szCs w:val="24"/>
              </w:rPr>
              <w:t>3.</w:t>
            </w:r>
            <w:r w:rsidRPr="00EA5206">
              <w:rPr>
                <w:rFonts w:ascii="Times New Roman" w:eastAsia="Calibri" w:hAnsi="Times New Roman" w:cs="Times New Roman"/>
                <w:sz w:val="24"/>
                <w:szCs w:val="24"/>
              </w:rPr>
              <w:t>Е налице конфликт на интереси, който не може да бъде отстранен;</w:t>
            </w:r>
          </w:p>
          <w:p w:rsidR="004A2385" w:rsidRPr="00387419" w:rsidRDefault="004A2385" w:rsidP="004A2385">
            <w:pPr>
              <w:spacing w:after="160" w:line="252" w:lineRule="auto"/>
              <w:jc w:val="both"/>
              <w:rPr>
                <w:rFonts w:ascii="Times New Roman" w:eastAsia="Calibri" w:hAnsi="Times New Roman" w:cs="Times New Roman"/>
                <w:sz w:val="24"/>
                <w:szCs w:val="24"/>
                <w:shd w:val="clear" w:color="auto" w:fill="FEFEFE"/>
                <w:lang w:eastAsia="en-US"/>
              </w:rPr>
            </w:pPr>
            <w:r w:rsidRPr="00EA5206">
              <w:rPr>
                <w:rFonts w:ascii="Times New Roman" w:eastAsia="Calibri" w:hAnsi="Times New Roman" w:cs="Times New Roman"/>
                <w:b/>
                <w:bCs/>
                <w:sz w:val="24"/>
                <w:szCs w:val="24"/>
              </w:rPr>
              <w:t>4.</w:t>
            </w:r>
            <w:r w:rsidRPr="00EA5206">
              <w:rPr>
                <w:rFonts w:ascii="Times New Roman" w:eastAsia="Calibri" w:hAnsi="Times New Roman" w:cs="Times New Roman"/>
                <w:sz w:val="24"/>
                <w:szCs w:val="24"/>
              </w:rPr>
              <w:t>Финансовата помощ не се предоставя за кандидати, които не са независими предприятия по смисъла на чл.4, ал. 2 от Закона за малките и средните предприятия и за които  се установи, че са учредени или преобразувани след 1 януари 2014 г. с цел получаване на предимство в противоречие с целта на под мярката по ПРСР 2014 – 2020 г.</w:t>
            </w:r>
          </w:p>
          <w:p w:rsidR="004A2385" w:rsidRPr="00EA5206" w:rsidRDefault="004A2385" w:rsidP="004A2385">
            <w:pPr>
              <w:jc w:val="both"/>
              <w:rPr>
                <w:rFonts w:ascii="Times New Roman" w:eastAsia="Calibri" w:hAnsi="Times New Roman" w:cs="Times New Roman"/>
                <w:bCs/>
                <w:sz w:val="24"/>
                <w:szCs w:val="24"/>
                <w:lang w:val="en-US"/>
              </w:rPr>
            </w:pPr>
            <w:r w:rsidRPr="00EA5206">
              <w:rPr>
                <w:rFonts w:ascii="Times New Roman" w:eastAsia="Calibri" w:hAnsi="Times New Roman" w:cs="Times New Roman"/>
                <w:b/>
                <w:bCs/>
                <w:sz w:val="24"/>
                <w:szCs w:val="24"/>
              </w:rPr>
              <w:t>5.</w:t>
            </w:r>
            <w:r w:rsidRPr="00EA5206">
              <w:rPr>
                <w:rFonts w:ascii="Times New Roman" w:eastAsia="Calibri" w:hAnsi="Times New Roman" w:cs="Times New Roman"/>
                <w:bCs/>
                <w:sz w:val="24"/>
                <w:szCs w:val="24"/>
              </w:rPr>
              <w:t>От процедурата за подбор се отстраняват лицата, за които са установени обстоятелства за отстраняване от участие в процедура за възлагане на обществена поръчка съгласно чл. 54 от Закона за обществените поръчки или които не са изпълнили разпореждане на Европейската комисия за възстановяване на предоставената им неправомерна и несъвместима държавна помощ;</w:t>
            </w:r>
          </w:p>
          <w:p w:rsidR="004A2385" w:rsidRPr="00EA5206" w:rsidRDefault="004A2385" w:rsidP="004A2385">
            <w:pPr>
              <w:jc w:val="both"/>
              <w:rPr>
                <w:rFonts w:ascii="Times New Roman" w:eastAsia="Calibri" w:hAnsi="Times New Roman" w:cs="Times New Roman"/>
                <w:sz w:val="24"/>
                <w:szCs w:val="24"/>
              </w:rPr>
            </w:pPr>
            <w:r w:rsidRPr="00EA5206">
              <w:rPr>
                <w:rFonts w:ascii="Times New Roman" w:eastAsia="Calibri" w:hAnsi="Times New Roman" w:cs="Times New Roman"/>
                <w:b/>
                <w:bCs/>
                <w:sz w:val="24"/>
                <w:szCs w:val="24"/>
              </w:rPr>
              <w:t>6.</w:t>
            </w:r>
            <w:r w:rsidRPr="00EA5206">
              <w:rPr>
                <w:rFonts w:ascii="Times New Roman" w:eastAsia="Calibri" w:hAnsi="Times New Roman" w:cs="Times New Roman"/>
                <w:sz w:val="24"/>
                <w:szCs w:val="24"/>
              </w:rPr>
              <w:t xml:space="preserve">Кандидати, за които се установи, че са земеделските стопани, които не отговарят на изискването за минимален СПО и са регистрирани по Наредба № 3 от 1999 г. към датата на </w:t>
            </w:r>
            <w:r w:rsidRPr="00EA5206">
              <w:rPr>
                <w:rFonts w:ascii="Times New Roman" w:eastAsia="Calibri" w:hAnsi="Times New Roman" w:cs="Times New Roman"/>
                <w:sz w:val="24"/>
                <w:szCs w:val="24"/>
              </w:rPr>
              <w:lastRenderedPageBreak/>
              <w:t>подаване на проектното предложение, не са допустими за подпомагане;</w:t>
            </w:r>
          </w:p>
          <w:p w:rsidR="004A2385" w:rsidRPr="00EA5206" w:rsidRDefault="004A2385" w:rsidP="004A2385">
            <w:pPr>
              <w:jc w:val="both"/>
              <w:rPr>
                <w:rFonts w:ascii="Times New Roman" w:hAnsi="Times New Roman" w:cs="Times New Roman"/>
                <w:sz w:val="24"/>
                <w:szCs w:val="24"/>
              </w:rPr>
            </w:pPr>
            <w:r w:rsidRPr="00EA5206">
              <w:rPr>
                <w:rFonts w:ascii="Times New Roman" w:hAnsi="Times New Roman" w:cs="Times New Roman"/>
                <w:b/>
                <w:sz w:val="24"/>
                <w:szCs w:val="24"/>
                <w:lang w:val="sr-Cyrl-CS"/>
              </w:rPr>
              <w:t>7.</w:t>
            </w:r>
            <w:r w:rsidRPr="00EA5206">
              <w:rPr>
                <w:rFonts w:ascii="Times New Roman" w:hAnsi="Times New Roman" w:cs="Times New Roman"/>
                <w:sz w:val="24"/>
                <w:szCs w:val="24"/>
                <w:lang w:val="sr-Cyrl-CS"/>
              </w:rPr>
              <w:t>Условията за недопустимост на кандидатите и отстраняване от процедурата за предоставяне на БФП се прилагат до изтичане на сроковете, посочени в чл. 57, ал. 3 от Закона за обществените поръчки.</w:t>
            </w:r>
          </w:p>
        </w:tc>
      </w:tr>
      <w:tr w:rsidR="00344F2F" w:rsidRPr="00145EF2" w:rsidTr="006F757A">
        <w:tc>
          <w:tcPr>
            <w:tcW w:w="9770" w:type="dxa"/>
          </w:tcPr>
          <w:p w:rsidR="00344F2F" w:rsidRPr="00CE48DB" w:rsidRDefault="00344F2F" w:rsidP="00CE48DB">
            <w:pPr>
              <w:spacing w:line="276" w:lineRule="auto"/>
              <w:jc w:val="both"/>
              <w:rPr>
                <w:sz w:val="24"/>
                <w:szCs w:val="24"/>
              </w:rPr>
            </w:pP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15" w:name="_Toc491427454"/>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Допустими партньори (ако е приложимо):</w:t>
      </w:r>
      <w:bookmarkEnd w:id="15"/>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145EF2" w:rsidRPr="00145EF2" w:rsidRDefault="00145EF2" w:rsidP="0087177A">
            <w:pPr>
              <w:pStyle w:val="a4"/>
              <w:ind w:left="0"/>
              <w:rPr>
                <w:rFonts w:ascii="Times New Roman" w:hAnsi="Times New Roman" w:cs="Times New Roman"/>
                <w:sz w:val="24"/>
                <w:szCs w:val="24"/>
              </w:rPr>
            </w:pPr>
            <w:r w:rsidRPr="00145EF2">
              <w:rPr>
                <w:rFonts w:ascii="Times New Roman" w:hAnsi="Times New Roman" w:cs="Times New Roman"/>
                <w:sz w:val="24"/>
                <w:szCs w:val="24"/>
              </w:rPr>
              <w:t>Неприложимо</w:t>
            </w:r>
          </w:p>
        </w:tc>
      </w:tr>
    </w:tbl>
    <w:p w:rsidR="00145EF2" w:rsidRPr="00145EF2" w:rsidRDefault="00145EF2" w:rsidP="00145EF2">
      <w:pPr>
        <w:pStyle w:val="1"/>
        <w:numPr>
          <w:ilvl w:val="0"/>
          <w:numId w:val="0"/>
        </w:numPr>
        <w:ind w:left="992"/>
        <w:rPr>
          <w:rFonts w:ascii="Times New Roman" w:hAnsi="Times New Roman" w:cs="Times New Roman"/>
        </w:rPr>
      </w:pPr>
      <w:bookmarkStart w:id="16" w:name="_Toc491427455"/>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Дейности, допустими за финансиране:</w:t>
      </w:r>
      <w:bookmarkEnd w:id="16"/>
    </w:p>
    <w:tbl>
      <w:tblPr>
        <w:tblStyle w:val="a3"/>
        <w:tblW w:w="0" w:type="auto"/>
        <w:tblLook w:val="04A0" w:firstRow="1" w:lastRow="0" w:firstColumn="1" w:lastColumn="0" w:noHBand="0" w:noVBand="1"/>
      </w:tblPr>
      <w:tblGrid>
        <w:gridCol w:w="9770"/>
      </w:tblGrid>
      <w:tr w:rsidR="00145EF2" w:rsidRPr="00337F9C" w:rsidTr="006F757A">
        <w:tc>
          <w:tcPr>
            <w:tcW w:w="9770" w:type="dxa"/>
          </w:tcPr>
          <w:p w:rsidR="00CE48DB" w:rsidRPr="00337F9C" w:rsidRDefault="00337F9C" w:rsidP="00CE48DB">
            <w:pPr>
              <w:spacing w:line="276" w:lineRule="auto"/>
              <w:ind w:firstLine="298"/>
              <w:jc w:val="both"/>
              <w:rPr>
                <w:rFonts w:ascii="Times New Roman" w:hAnsi="Times New Roman" w:cs="Times New Roman"/>
                <w:sz w:val="24"/>
                <w:szCs w:val="24"/>
              </w:rPr>
            </w:pPr>
            <w:r w:rsidRPr="00337F9C">
              <w:rPr>
                <w:rFonts w:ascii="Times New Roman" w:hAnsi="Times New Roman" w:cs="Times New Roman"/>
                <w:sz w:val="24"/>
                <w:szCs w:val="24"/>
              </w:rPr>
              <w:t>1.</w:t>
            </w:r>
            <w:r w:rsidR="00CE48DB" w:rsidRPr="00337F9C">
              <w:rPr>
                <w:rFonts w:ascii="Times New Roman" w:hAnsi="Times New Roman" w:cs="Times New Roman"/>
                <w:sz w:val="24"/>
                <w:szCs w:val="24"/>
              </w:rPr>
              <w:t xml:space="preserve">Развитие на туризъм (изграждане и обновяване на туристически обекти и развитие на туристически услуги) – Подпомагат се проекти за обновяване или изграждане на места за настаняване с до 20 помещения за настаняване. </w:t>
            </w:r>
          </w:p>
          <w:p w:rsidR="00CE48DB" w:rsidRPr="00337F9C" w:rsidRDefault="00337F9C" w:rsidP="00CE48DB">
            <w:pPr>
              <w:spacing w:line="276" w:lineRule="auto"/>
              <w:ind w:firstLine="298"/>
              <w:jc w:val="both"/>
              <w:rPr>
                <w:rFonts w:ascii="Times New Roman" w:hAnsi="Times New Roman" w:cs="Times New Roman"/>
                <w:sz w:val="24"/>
                <w:szCs w:val="24"/>
              </w:rPr>
            </w:pPr>
            <w:r w:rsidRPr="00337F9C">
              <w:rPr>
                <w:rFonts w:ascii="Times New Roman" w:hAnsi="Times New Roman" w:cs="Times New Roman"/>
                <w:sz w:val="24"/>
                <w:szCs w:val="24"/>
              </w:rPr>
              <w:t>2.</w:t>
            </w:r>
            <w:r w:rsidR="00CE48DB" w:rsidRPr="00337F9C">
              <w:rPr>
                <w:rFonts w:ascii="Times New Roman" w:hAnsi="Times New Roman" w:cs="Times New Roman"/>
                <w:sz w:val="24"/>
                <w:szCs w:val="24"/>
              </w:rPr>
              <w:t>Производство или продажба на продукти, които не са включени в Приложение 1 от Договора за функциониране на Европейския съюз (независимо от вложените продукти и материали);</w:t>
            </w:r>
          </w:p>
          <w:p w:rsidR="00CE48DB" w:rsidRPr="00337F9C" w:rsidRDefault="00337F9C" w:rsidP="00CE48DB">
            <w:pPr>
              <w:spacing w:line="276" w:lineRule="auto"/>
              <w:ind w:firstLine="298"/>
              <w:jc w:val="both"/>
              <w:rPr>
                <w:rFonts w:ascii="Times New Roman" w:hAnsi="Times New Roman" w:cs="Times New Roman"/>
                <w:sz w:val="24"/>
                <w:szCs w:val="24"/>
              </w:rPr>
            </w:pPr>
            <w:r w:rsidRPr="00337F9C">
              <w:rPr>
                <w:rFonts w:ascii="Times New Roman" w:hAnsi="Times New Roman" w:cs="Times New Roman"/>
                <w:sz w:val="24"/>
                <w:szCs w:val="24"/>
              </w:rPr>
              <w:t>3.</w:t>
            </w:r>
            <w:r w:rsidR="00CE48DB" w:rsidRPr="00337F9C">
              <w:rPr>
                <w:rFonts w:ascii="Times New Roman" w:hAnsi="Times New Roman" w:cs="Times New Roman"/>
                <w:sz w:val="24"/>
                <w:szCs w:val="24"/>
              </w:rPr>
              <w:t xml:space="preserve">Развитие на услуги във всички сектори (например: грижи за деца, възрастни хора, хора с увреждания, здравни услуги, счетоводство и одиторски услуги, ветеринарни дейности и услуги базирани на ИТ и др.; </w:t>
            </w:r>
          </w:p>
          <w:p w:rsidR="00CE48DB" w:rsidRPr="00337F9C" w:rsidRDefault="00337F9C" w:rsidP="00CE48DB">
            <w:pPr>
              <w:spacing w:line="276" w:lineRule="auto"/>
              <w:ind w:firstLine="298"/>
              <w:jc w:val="both"/>
              <w:rPr>
                <w:rFonts w:ascii="Times New Roman" w:hAnsi="Times New Roman" w:cs="Times New Roman"/>
                <w:sz w:val="24"/>
                <w:szCs w:val="24"/>
              </w:rPr>
            </w:pPr>
            <w:r w:rsidRPr="00337F9C">
              <w:rPr>
                <w:rFonts w:ascii="Times New Roman" w:hAnsi="Times New Roman" w:cs="Times New Roman"/>
                <w:sz w:val="24"/>
                <w:szCs w:val="24"/>
              </w:rPr>
              <w:t>4.</w:t>
            </w:r>
            <w:r w:rsidR="00CE48DB" w:rsidRPr="00337F9C">
              <w:rPr>
                <w:rFonts w:ascii="Times New Roman" w:hAnsi="Times New Roman" w:cs="Times New Roman"/>
                <w:sz w:val="24"/>
                <w:szCs w:val="24"/>
              </w:rPr>
              <w:t xml:space="preserve">Производство на енергия от възобновяеми енергийни източници за собствено потребление; </w:t>
            </w:r>
          </w:p>
          <w:p w:rsidR="00CE48DB" w:rsidRPr="00337F9C" w:rsidRDefault="00337F9C" w:rsidP="00CE48DB">
            <w:pPr>
              <w:spacing w:line="276" w:lineRule="auto"/>
              <w:ind w:firstLine="298"/>
              <w:jc w:val="both"/>
              <w:rPr>
                <w:rFonts w:ascii="Times New Roman" w:hAnsi="Times New Roman" w:cs="Times New Roman"/>
                <w:sz w:val="24"/>
                <w:szCs w:val="24"/>
              </w:rPr>
            </w:pPr>
            <w:r w:rsidRPr="00337F9C">
              <w:rPr>
                <w:rFonts w:ascii="Times New Roman" w:hAnsi="Times New Roman" w:cs="Times New Roman"/>
                <w:sz w:val="24"/>
                <w:szCs w:val="24"/>
              </w:rPr>
              <w:t>5.</w:t>
            </w:r>
            <w:r w:rsidR="00CE48DB" w:rsidRPr="00337F9C">
              <w:rPr>
                <w:rFonts w:ascii="Times New Roman" w:hAnsi="Times New Roman" w:cs="Times New Roman"/>
                <w:sz w:val="24"/>
                <w:szCs w:val="24"/>
              </w:rPr>
              <w:t xml:space="preserve">Развитие на занаяти (включително предоставяне на услуги, свързани с участието на посетители в занаятчийски дейности) и други неземеделски дейности; </w:t>
            </w:r>
          </w:p>
          <w:p w:rsidR="00337F9C" w:rsidRPr="00337F9C" w:rsidRDefault="00337F9C" w:rsidP="00337F9C">
            <w:pPr>
              <w:pStyle w:val="a4"/>
              <w:numPr>
                <w:ilvl w:val="0"/>
                <w:numId w:val="46"/>
              </w:numPr>
              <w:spacing w:before="120" w:after="120" w:line="276" w:lineRule="auto"/>
              <w:ind w:left="284" w:firstLine="76"/>
              <w:jc w:val="both"/>
              <w:outlineLvl w:val="0"/>
              <w:rPr>
                <w:rFonts w:ascii="Times New Roman" w:hAnsi="Times New Roman" w:cs="Times New Roman"/>
                <w:sz w:val="24"/>
                <w:szCs w:val="24"/>
              </w:rPr>
            </w:pPr>
            <w:r w:rsidRPr="00337F9C">
              <w:rPr>
                <w:rFonts w:ascii="Times New Roman" w:hAnsi="Times New Roman" w:cs="Times New Roman"/>
                <w:sz w:val="24"/>
                <w:szCs w:val="24"/>
              </w:rPr>
              <w:t>Не се предоставя финансова помощ за хазарт, финансови услуги, голф, сектори и дейности, определени за недопустими в Регламент (ЕС) № 1407/2013 на Комисията от 18 декември 2013 година относно прилагането на членове 107 и 108 от Договора за функционирането на Европейския съюз към помощта de minimis, производство на енергия от възобновяеми енергийни източници за продажба.</w:t>
            </w:r>
          </w:p>
          <w:p w:rsidR="004A2385" w:rsidRPr="00337F9C" w:rsidRDefault="004A2385" w:rsidP="004A2385">
            <w:pPr>
              <w:spacing w:before="120" w:after="120"/>
              <w:jc w:val="both"/>
              <w:outlineLvl w:val="0"/>
              <w:rPr>
                <w:rFonts w:ascii="Times New Roman" w:eastAsia="Calibri" w:hAnsi="Times New Roman" w:cs="Times New Roman"/>
                <w:b/>
                <w:bCs/>
                <w:sz w:val="24"/>
                <w:szCs w:val="24"/>
                <w:u w:val="single"/>
              </w:rPr>
            </w:pPr>
            <w:r w:rsidRPr="00337F9C">
              <w:rPr>
                <w:rFonts w:ascii="Times New Roman" w:eastAsia="Calibri" w:hAnsi="Times New Roman" w:cs="Times New Roman"/>
                <w:b/>
                <w:bCs/>
                <w:sz w:val="24"/>
                <w:szCs w:val="24"/>
                <w:u w:val="single"/>
              </w:rPr>
              <w:t>13.1.Условия за допустимост на дейностите:</w:t>
            </w:r>
          </w:p>
          <w:p w:rsidR="004A2385" w:rsidRPr="00337F9C" w:rsidRDefault="004A2385" w:rsidP="004A2385">
            <w:pPr>
              <w:spacing w:after="160"/>
              <w:ind w:left="360"/>
              <w:rPr>
                <w:rFonts w:ascii="Times New Roman" w:eastAsia="Calibri" w:hAnsi="Times New Roman" w:cs="Times New Roman"/>
                <w:sz w:val="24"/>
                <w:szCs w:val="24"/>
                <w:shd w:val="clear" w:color="auto" w:fill="FEFEFE"/>
              </w:rPr>
            </w:pPr>
            <w:r w:rsidRPr="00337F9C">
              <w:rPr>
                <w:rFonts w:ascii="Times New Roman" w:eastAsia="Calibri" w:hAnsi="Times New Roman" w:cs="Times New Roman"/>
                <w:sz w:val="24"/>
                <w:szCs w:val="24"/>
                <w:shd w:val="clear" w:color="auto" w:fill="FEFEFE"/>
              </w:rPr>
              <w:t xml:space="preserve">1.Дейностите по проекта да се осъществяват на територията на </w:t>
            </w:r>
            <w:r w:rsidRPr="008D3318">
              <w:rPr>
                <w:rFonts w:ascii="Times New Roman" w:eastAsia="Calibri" w:hAnsi="Times New Roman" w:cs="Times New Roman"/>
                <w:color w:val="000000" w:themeColor="text1"/>
                <w:sz w:val="24"/>
                <w:szCs w:val="24"/>
                <w:shd w:val="clear" w:color="auto" w:fill="FEFEFE"/>
              </w:rPr>
              <w:t xml:space="preserve">„МИГ </w:t>
            </w:r>
            <w:r w:rsidR="00221484" w:rsidRPr="008D3318">
              <w:rPr>
                <w:rFonts w:ascii="Times New Roman" w:eastAsia="Calibri" w:hAnsi="Times New Roman" w:cs="Times New Roman"/>
                <w:color w:val="000000" w:themeColor="text1"/>
                <w:sz w:val="24"/>
                <w:szCs w:val="24"/>
                <w:shd w:val="clear" w:color="auto" w:fill="FEFEFE"/>
              </w:rPr>
              <w:t>Преспа</w:t>
            </w:r>
            <w:r w:rsidRPr="008D3318">
              <w:rPr>
                <w:rFonts w:ascii="Times New Roman" w:eastAsia="Calibri" w:hAnsi="Times New Roman" w:cs="Times New Roman"/>
                <w:color w:val="000000" w:themeColor="text1"/>
                <w:sz w:val="24"/>
                <w:szCs w:val="24"/>
                <w:shd w:val="clear" w:color="auto" w:fill="FEFEFE"/>
              </w:rPr>
              <w:t>“;</w:t>
            </w:r>
          </w:p>
          <w:p w:rsidR="004A2385" w:rsidRPr="00337F9C" w:rsidRDefault="004A2385" w:rsidP="004A2385">
            <w:pPr>
              <w:spacing w:after="160"/>
              <w:ind w:left="360"/>
              <w:rPr>
                <w:rFonts w:ascii="Times New Roman" w:eastAsia="Calibri" w:hAnsi="Times New Roman" w:cs="Times New Roman"/>
                <w:sz w:val="24"/>
                <w:szCs w:val="24"/>
                <w:shd w:val="clear" w:color="auto" w:fill="FEFEFE"/>
              </w:rPr>
            </w:pPr>
            <w:r w:rsidRPr="00337F9C">
              <w:rPr>
                <w:rFonts w:ascii="Times New Roman" w:eastAsia="Calibri" w:hAnsi="Times New Roman" w:cs="Times New Roman"/>
                <w:sz w:val="24"/>
                <w:szCs w:val="24"/>
                <w:shd w:val="clear" w:color="auto" w:fill="FEFEFE"/>
              </w:rPr>
              <w:t>2.Подпомагат се дейности за производство на продукти, които не са включени в Приложение I от Договора за функционирането на Европейския съюз;</w:t>
            </w:r>
          </w:p>
          <w:p w:rsidR="004A2385" w:rsidRPr="00337F9C" w:rsidRDefault="004A2385" w:rsidP="004A2385">
            <w:pPr>
              <w:spacing w:after="160"/>
              <w:ind w:left="360"/>
              <w:rPr>
                <w:rFonts w:ascii="Times New Roman" w:eastAsia="Calibri" w:hAnsi="Times New Roman" w:cs="Times New Roman"/>
                <w:sz w:val="24"/>
                <w:szCs w:val="24"/>
                <w:shd w:val="clear" w:color="auto" w:fill="FEFEFE"/>
              </w:rPr>
            </w:pPr>
            <w:r w:rsidRPr="00337F9C">
              <w:rPr>
                <w:rFonts w:ascii="Times New Roman" w:eastAsia="Calibri" w:hAnsi="Times New Roman" w:cs="Times New Roman"/>
                <w:sz w:val="24"/>
                <w:szCs w:val="24"/>
              </w:rPr>
              <w:t>3.Подпомагат се дейности  за развитие на услуги във всички сектори на икономиката и др. неземеделски дейности;</w:t>
            </w:r>
          </w:p>
          <w:p w:rsidR="004A2385" w:rsidRPr="00337F9C" w:rsidRDefault="004A2385" w:rsidP="004A2385">
            <w:pPr>
              <w:spacing w:after="160"/>
              <w:ind w:left="360"/>
              <w:rPr>
                <w:rFonts w:ascii="Times New Roman" w:eastAsia="Calibri" w:hAnsi="Times New Roman" w:cs="Times New Roman"/>
                <w:sz w:val="24"/>
                <w:szCs w:val="24"/>
              </w:rPr>
            </w:pPr>
            <w:r w:rsidRPr="00337F9C">
              <w:rPr>
                <w:rFonts w:ascii="Times New Roman" w:eastAsia="Calibri" w:hAnsi="Times New Roman" w:cs="Times New Roman"/>
                <w:sz w:val="24"/>
                <w:szCs w:val="24"/>
              </w:rPr>
              <w:t>4.Принадлежността на инвестициите към дейностите по т.2. и/или т.3, включени в проектното предложение се определя съгласно „Код по КИД – 2008“ от Класификация на икономическите дейности (КИД – 2008);</w:t>
            </w:r>
          </w:p>
          <w:p w:rsidR="00337F9C" w:rsidRPr="00337F9C" w:rsidRDefault="00337F9C" w:rsidP="004A2385">
            <w:pPr>
              <w:spacing w:after="160"/>
              <w:ind w:left="360"/>
              <w:rPr>
                <w:rFonts w:ascii="Times New Roman" w:eastAsia="Calibri" w:hAnsi="Times New Roman" w:cs="Times New Roman"/>
                <w:sz w:val="24"/>
                <w:szCs w:val="24"/>
                <w:shd w:val="clear" w:color="auto" w:fill="FEFEFE"/>
              </w:rPr>
            </w:pPr>
          </w:p>
          <w:p w:rsidR="004A2385" w:rsidRPr="00337F9C" w:rsidRDefault="004A2385" w:rsidP="004A2385">
            <w:pPr>
              <w:spacing w:after="160"/>
              <w:ind w:left="360"/>
              <w:jc w:val="both"/>
              <w:rPr>
                <w:rFonts w:ascii="Times New Roman" w:eastAsia="Calibri" w:hAnsi="Times New Roman" w:cs="Times New Roman"/>
                <w:sz w:val="24"/>
                <w:szCs w:val="24"/>
                <w:shd w:val="clear" w:color="auto" w:fill="FEFEFE"/>
              </w:rPr>
            </w:pPr>
            <w:r w:rsidRPr="00337F9C">
              <w:rPr>
                <w:rFonts w:ascii="Times New Roman" w:eastAsia="Calibri" w:hAnsi="Times New Roman" w:cs="Times New Roman"/>
                <w:b/>
                <w:sz w:val="24"/>
                <w:szCs w:val="24"/>
              </w:rPr>
              <w:t xml:space="preserve">5.Финансова помощ ще се предоставя за дейности извършени след подаване на  Формуляра за кандидатстване, а за дейности  със СМР  са допустими, ако са извършени след подаване на Формуляра за кандидатстване и </w:t>
            </w:r>
            <w:r w:rsidRPr="00337F9C">
              <w:rPr>
                <w:rFonts w:ascii="Times New Roman" w:eastAsia="Calibri" w:hAnsi="Times New Roman" w:cs="Times New Roman"/>
                <w:b/>
                <w:bCs/>
                <w:sz w:val="24"/>
                <w:szCs w:val="24"/>
              </w:rPr>
              <w:t xml:space="preserve">извършена проверка </w:t>
            </w:r>
            <w:r w:rsidRPr="00337F9C">
              <w:rPr>
                <w:rFonts w:ascii="Times New Roman" w:eastAsia="Calibri" w:hAnsi="Times New Roman" w:cs="Times New Roman"/>
                <w:b/>
                <w:bCs/>
                <w:sz w:val="24"/>
                <w:szCs w:val="24"/>
              </w:rPr>
              <w:lastRenderedPageBreak/>
              <w:t>на място.</w:t>
            </w:r>
            <w:r w:rsidRPr="00337F9C">
              <w:rPr>
                <w:rFonts w:ascii="Times New Roman" w:hAnsi="Times New Roman" w:cs="Times New Roman"/>
                <w:sz w:val="24"/>
                <w:szCs w:val="24"/>
              </w:rPr>
              <w:t xml:space="preserve"> </w:t>
            </w:r>
            <w:r w:rsidRPr="00337F9C">
              <w:rPr>
                <w:rFonts w:ascii="Times New Roman" w:eastAsia="Calibri" w:hAnsi="Times New Roman" w:cs="Times New Roman"/>
                <w:b/>
                <w:bCs/>
                <w:sz w:val="24"/>
                <w:szCs w:val="24"/>
              </w:rPr>
              <w:t>Проектни предложения, попадащи в обхвата на ПМС 160/2016 г.,  избора на изпълнител и  дейностите по проекта  се извършват след сключване на  Административен договор.</w:t>
            </w:r>
          </w:p>
          <w:p w:rsidR="004A2385" w:rsidRDefault="004A2385" w:rsidP="004A2385">
            <w:pPr>
              <w:ind w:left="360"/>
              <w:jc w:val="both"/>
              <w:rPr>
                <w:rFonts w:ascii="Times New Roman" w:eastAsia="Calibri" w:hAnsi="Times New Roman" w:cs="Times New Roman"/>
                <w:color w:val="000000"/>
                <w:sz w:val="24"/>
                <w:szCs w:val="24"/>
              </w:rPr>
            </w:pPr>
            <w:r w:rsidRPr="00337F9C">
              <w:rPr>
                <w:rFonts w:ascii="Times New Roman" w:eastAsia="Calibri" w:hAnsi="Times New Roman" w:cs="Times New Roman"/>
                <w:color w:val="000000"/>
                <w:sz w:val="24"/>
                <w:szCs w:val="24"/>
              </w:rPr>
              <w:t xml:space="preserve">6.За подпомагане по реда на тези условия кандидатите представят бизнес план по образец съгласно </w:t>
            </w:r>
            <w:r w:rsidRPr="00337F9C">
              <w:rPr>
                <w:rFonts w:ascii="Times New Roman" w:eastAsia="Calibri" w:hAnsi="Times New Roman" w:cs="Times New Roman"/>
                <w:sz w:val="24"/>
                <w:szCs w:val="24"/>
              </w:rPr>
              <w:t>Приложение№</w:t>
            </w:r>
            <w:r w:rsidR="00337F9C">
              <w:rPr>
                <w:rFonts w:ascii="Times New Roman" w:eastAsia="Calibri" w:hAnsi="Times New Roman" w:cs="Times New Roman"/>
                <w:sz w:val="24"/>
                <w:szCs w:val="24"/>
              </w:rPr>
              <w:t xml:space="preserve"> </w:t>
            </w:r>
            <w:r w:rsidRPr="00337F9C">
              <w:rPr>
                <w:rFonts w:ascii="Times New Roman" w:eastAsia="Calibri" w:hAnsi="Times New Roman" w:cs="Times New Roman"/>
                <w:sz w:val="24"/>
                <w:szCs w:val="24"/>
              </w:rPr>
              <w:t>5,</w:t>
            </w:r>
            <w:r w:rsidRPr="00337F9C">
              <w:rPr>
                <w:rFonts w:ascii="Times New Roman" w:eastAsia="Calibri" w:hAnsi="Times New Roman" w:cs="Times New Roman"/>
                <w:color w:val="000000"/>
                <w:sz w:val="24"/>
                <w:szCs w:val="24"/>
              </w:rPr>
              <w:t xml:space="preserve"> който съдържа подробно описание на планираните инвестиции и дейности за 5-годишен период, а в случаите на инвестиции за извършване на СМР – за 10-годишен период. </w:t>
            </w:r>
          </w:p>
          <w:p w:rsidR="00337F9C" w:rsidRPr="00337F9C" w:rsidRDefault="00337F9C" w:rsidP="004A2385">
            <w:pPr>
              <w:ind w:left="360"/>
              <w:jc w:val="both"/>
              <w:rPr>
                <w:rFonts w:ascii="Times New Roman" w:eastAsia="Calibri" w:hAnsi="Times New Roman" w:cs="Times New Roman"/>
                <w:color w:val="000000"/>
                <w:sz w:val="24"/>
                <w:szCs w:val="24"/>
              </w:rPr>
            </w:pPr>
          </w:p>
          <w:p w:rsidR="004A2385" w:rsidRPr="00337F9C" w:rsidRDefault="004A2385" w:rsidP="004A2385">
            <w:pPr>
              <w:ind w:left="360"/>
              <w:jc w:val="both"/>
              <w:rPr>
                <w:rFonts w:ascii="Times New Roman" w:eastAsia="Calibri" w:hAnsi="Times New Roman" w:cs="Times New Roman"/>
                <w:color w:val="000000"/>
                <w:sz w:val="24"/>
                <w:szCs w:val="24"/>
              </w:rPr>
            </w:pPr>
            <w:r w:rsidRPr="00337F9C">
              <w:rPr>
                <w:rFonts w:ascii="Times New Roman" w:eastAsia="Calibri" w:hAnsi="Times New Roman" w:cs="Times New Roman"/>
                <w:color w:val="000000"/>
                <w:sz w:val="24"/>
                <w:szCs w:val="24"/>
              </w:rPr>
              <w:t>7.Бизнес планът трябва да показва:</w:t>
            </w:r>
          </w:p>
          <w:p w:rsidR="004A2385" w:rsidRPr="00337F9C" w:rsidRDefault="004A2385" w:rsidP="004A2385">
            <w:pPr>
              <w:ind w:left="360"/>
              <w:jc w:val="both"/>
              <w:rPr>
                <w:rFonts w:ascii="Times New Roman" w:eastAsia="Calibri" w:hAnsi="Times New Roman" w:cs="Times New Roman"/>
                <w:color w:val="000000"/>
                <w:sz w:val="24"/>
                <w:szCs w:val="24"/>
              </w:rPr>
            </w:pPr>
            <w:r w:rsidRPr="00337F9C">
              <w:rPr>
                <w:rFonts w:ascii="Times New Roman" w:eastAsia="Calibri" w:hAnsi="Times New Roman" w:cs="Times New Roman"/>
                <w:color w:val="000000"/>
                <w:sz w:val="24"/>
                <w:szCs w:val="24"/>
              </w:rPr>
              <w:t xml:space="preserve">- подобряване на дейността </w:t>
            </w:r>
            <w:r w:rsidRPr="00337F9C">
              <w:rPr>
                <w:rFonts w:ascii="Times New Roman" w:eastAsia="Calibri" w:hAnsi="Times New Roman" w:cs="Times New Roman"/>
                <w:sz w:val="24"/>
                <w:szCs w:val="24"/>
              </w:rPr>
              <w:t xml:space="preserve">на земеделското стопанство, предприятието на кандидата или на дейността на физическите лица, регистрирани по Закона за , </w:t>
            </w:r>
            <w:r w:rsidRPr="00337F9C">
              <w:rPr>
                <w:rFonts w:ascii="Times New Roman" w:eastAsia="Calibri" w:hAnsi="Times New Roman" w:cs="Times New Roman"/>
                <w:color w:val="000000"/>
                <w:sz w:val="24"/>
                <w:szCs w:val="24"/>
              </w:rPr>
              <w:t>чрез прилагане на планираните инвестиции и дейности и постигане на една или повече от целите на процедурата в съответствие с принципите на добро финансово управление, публичност и прозрачност.</w:t>
            </w:r>
          </w:p>
          <w:p w:rsidR="004A2385" w:rsidRDefault="004A2385" w:rsidP="004A2385">
            <w:pPr>
              <w:ind w:left="360"/>
              <w:jc w:val="both"/>
              <w:rPr>
                <w:rFonts w:ascii="Times New Roman" w:eastAsia="Calibri" w:hAnsi="Times New Roman" w:cs="Times New Roman"/>
                <w:sz w:val="24"/>
                <w:szCs w:val="24"/>
              </w:rPr>
            </w:pPr>
            <w:r w:rsidRPr="00337F9C">
              <w:rPr>
                <w:rFonts w:ascii="Times New Roman" w:eastAsia="Calibri" w:hAnsi="Times New Roman" w:cs="Times New Roman"/>
                <w:color w:val="000000"/>
                <w:sz w:val="24"/>
                <w:szCs w:val="24"/>
              </w:rPr>
              <w:t>-</w:t>
            </w:r>
            <w:r w:rsidRPr="00337F9C">
              <w:rPr>
                <w:rFonts w:ascii="Times New Roman" w:eastAsia="Calibri" w:hAnsi="Times New Roman" w:cs="Times New Roman"/>
                <w:sz w:val="24"/>
                <w:szCs w:val="24"/>
              </w:rPr>
              <w:t xml:space="preserve"> </w:t>
            </w:r>
            <w:r w:rsidRPr="00337F9C">
              <w:rPr>
                <w:rFonts w:ascii="Times New Roman" w:eastAsia="Calibri" w:hAnsi="Times New Roman" w:cs="Times New Roman"/>
                <w:color w:val="000000"/>
                <w:sz w:val="24"/>
                <w:szCs w:val="24"/>
              </w:rPr>
              <w:t>да доказва икономическата жизнеспособност на проекта и стопанството,предприятието</w:t>
            </w:r>
            <w:r w:rsidRPr="00337F9C">
              <w:rPr>
                <w:rFonts w:ascii="Times New Roman" w:eastAsia="Calibri" w:hAnsi="Times New Roman" w:cs="Times New Roman"/>
                <w:sz w:val="24"/>
                <w:szCs w:val="24"/>
              </w:rPr>
              <w:t>, или дейността на физическите лица, регистрирани по Закона за занаятите и постигането на показателите в БП.</w:t>
            </w:r>
          </w:p>
          <w:p w:rsidR="00337F9C" w:rsidRPr="00337F9C" w:rsidRDefault="00337F9C" w:rsidP="004A2385">
            <w:pPr>
              <w:ind w:left="360"/>
              <w:jc w:val="both"/>
              <w:rPr>
                <w:rFonts w:ascii="Times New Roman" w:eastAsia="Calibri" w:hAnsi="Times New Roman" w:cs="Times New Roman"/>
                <w:color w:val="000000"/>
                <w:sz w:val="24"/>
                <w:szCs w:val="24"/>
              </w:rPr>
            </w:pPr>
          </w:p>
          <w:p w:rsidR="004A2385" w:rsidRDefault="004A2385" w:rsidP="004A2385">
            <w:pPr>
              <w:ind w:left="360"/>
              <w:jc w:val="both"/>
              <w:rPr>
                <w:rFonts w:ascii="Times New Roman" w:eastAsia="Calibri" w:hAnsi="Times New Roman" w:cs="Times New Roman"/>
                <w:sz w:val="24"/>
                <w:szCs w:val="24"/>
              </w:rPr>
            </w:pPr>
            <w:r w:rsidRPr="00337F9C">
              <w:rPr>
                <w:rFonts w:ascii="Times New Roman" w:eastAsia="Calibri" w:hAnsi="Times New Roman" w:cs="Times New Roman"/>
                <w:sz w:val="24"/>
                <w:szCs w:val="24"/>
              </w:rPr>
              <w:t>8.Дейностите и инвестициите по проекта, за които се изисква лицензиране, разрешение и/или регистрация за извършване на дейността/инвестицията съгласно българското законодателство, се подпомагат само ако са представени съответните лицензи, разрешения и/или документ, удостоверяващ регистрацията.</w:t>
            </w:r>
          </w:p>
          <w:p w:rsidR="00337F9C" w:rsidRPr="00337F9C" w:rsidRDefault="00337F9C" w:rsidP="004A2385">
            <w:pPr>
              <w:ind w:left="360"/>
              <w:jc w:val="both"/>
              <w:rPr>
                <w:rFonts w:ascii="Times New Roman" w:eastAsia="Calibri" w:hAnsi="Times New Roman" w:cs="Times New Roman"/>
                <w:sz w:val="24"/>
                <w:szCs w:val="24"/>
              </w:rPr>
            </w:pPr>
          </w:p>
          <w:p w:rsidR="004A2385" w:rsidRPr="00337F9C" w:rsidRDefault="004A2385" w:rsidP="004A2385">
            <w:pPr>
              <w:ind w:left="360"/>
              <w:jc w:val="both"/>
              <w:rPr>
                <w:rFonts w:ascii="Times New Roman" w:eastAsia="Calibri" w:hAnsi="Times New Roman" w:cs="Times New Roman"/>
                <w:b/>
                <w:bCs/>
                <w:sz w:val="24"/>
                <w:szCs w:val="24"/>
                <w:shd w:val="clear" w:color="auto" w:fill="FEFEFE"/>
              </w:rPr>
            </w:pPr>
            <w:r w:rsidRPr="00337F9C">
              <w:rPr>
                <w:rFonts w:ascii="Times New Roman" w:eastAsia="Calibri" w:hAnsi="Times New Roman" w:cs="Times New Roman"/>
                <w:sz w:val="24"/>
                <w:szCs w:val="24"/>
              </w:rPr>
              <w:t xml:space="preserve">9.Допустими са инвестиции, за развитие на туризъм </w:t>
            </w:r>
            <w:r w:rsidRPr="00337F9C">
              <w:rPr>
                <w:rFonts w:ascii="Times New Roman" w:eastAsia="Calibri" w:hAnsi="Times New Roman" w:cs="Times New Roman"/>
                <w:bCs/>
                <w:sz w:val="24"/>
                <w:szCs w:val="24"/>
                <w:shd w:val="clear" w:color="auto" w:fill="FEFEFE"/>
              </w:rPr>
              <w:t>(изграждане и обновяване на туристически обекти</w:t>
            </w:r>
            <w:r w:rsidRPr="00337F9C">
              <w:rPr>
                <w:rFonts w:ascii="Times New Roman" w:eastAsia="Calibri" w:hAnsi="Times New Roman" w:cs="Times New Roman"/>
                <w:bCs/>
                <w:sz w:val="24"/>
                <w:szCs w:val="24"/>
                <w:shd w:val="clear" w:color="auto" w:fill="FEFEFE"/>
                <w:lang w:val="en-US"/>
              </w:rPr>
              <w:t>q</w:t>
            </w:r>
            <w:r w:rsidRPr="00337F9C">
              <w:rPr>
                <w:rFonts w:ascii="Times New Roman" w:eastAsia="Calibri" w:hAnsi="Times New Roman" w:cs="Times New Roman"/>
                <w:bCs/>
                <w:sz w:val="24"/>
                <w:szCs w:val="24"/>
                <w:shd w:val="clear" w:color="auto" w:fill="FEFEFE"/>
              </w:rPr>
              <w:t xml:space="preserve"> съгласно  чл.3, ал.2 от Закона за туризма и  развитие на туристически услуги , попадащи в обхвата на  §1, т.90 от Допълнителните разпоредби на Закона за туризма) като   финансовата помощ  не може да </w:t>
            </w:r>
            <w:r w:rsidRPr="00BE35D5">
              <w:rPr>
                <w:rFonts w:ascii="Times New Roman" w:eastAsia="Calibri" w:hAnsi="Times New Roman" w:cs="Times New Roman"/>
                <w:bCs/>
                <w:sz w:val="24"/>
                <w:szCs w:val="24"/>
                <w:u w:val="single"/>
                <w:shd w:val="clear" w:color="auto" w:fill="FEFEFE"/>
              </w:rPr>
              <w:t xml:space="preserve">надвишава </w:t>
            </w:r>
            <w:r w:rsidRPr="00BE35D5">
              <w:rPr>
                <w:rFonts w:ascii="Times New Roman" w:eastAsia="Calibri" w:hAnsi="Times New Roman" w:cs="Times New Roman"/>
                <w:b/>
                <w:bCs/>
                <w:sz w:val="24"/>
                <w:szCs w:val="24"/>
                <w:u w:val="single"/>
                <w:shd w:val="clear" w:color="auto" w:fill="FEFEFE"/>
              </w:rPr>
              <w:t>5 на сто от общите допустими разходи, съгласно Допъл</w:t>
            </w:r>
            <w:r w:rsidR="00A33047" w:rsidRPr="00BE35D5">
              <w:rPr>
                <w:rFonts w:ascii="Times New Roman" w:eastAsia="Calibri" w:hAnsi="Times New Roman" w:cs="Times New Roman"/>
                <w:b/>
                <w:bCs/>
                <w:sz w:val="24"/>
                <w:szCs w:val="24"/>
                <w:u w:val="single"/>
                <w:shd w:val="clear" w:color="auto" w:fill="FEFEFE"/>
              </w:rPr>
              <w:t>нително споразумение № РД 50-144/03.07.</w:t>
            </w:r>
            <w:r w:rsidRPr="00BE35D5">
              <w:rPr>
                <w:rFonts w:ascii="Times New Roman" w:eastAsia="Calibri" w:hAnsi="Times New Roman" w:cs="Times New Roman"/>
                <w:b/>
                <w:bCs/>
                <w:sz w:val="24"/>
                <w:szCs w:val="24"/>
                <w:u w:val="single"/>
                <w:shd w:val="clear" w:color="auto" w:fill="FEFEFE"/>
              </w:rPr>
              <w:t>2019 г.</w:t>
            </w:r>
          </w:p>
          <w:p w:rsidR="00337F9C" w:rsidRPr="00337F9C" w:rsidRDefault="00337F9C" w:rsidP="004A2385">
            <w:pPr>
              <w:ind w:left="360"/>
              <w:jc w:val="both"/>
              <w:rPr>
                <w:rFonts w:ascii="Times New Roman" w:eastAsia="Calibri" w:hAnsi="Times New Roman" w:cs="Times New Roman"/>
                <w:b/>
                <w:sz w:val="24"/>
                <w:szCs w:val="24"/>
              </w:rPr>
            </w:pPr>
          </w:p>
          <w:p w:rsidR="004A2385" w:rsidRPr="00337F9C" w:rsidRDefault="004A2385" w:rsidP="004A2385">
            <w:pPr>
              <w:shd w:val="clear" w:color="auto" w:fill="FEFEFE"/>
              <w:rPr>
                <w:rFonts w:ascii="Times New Roman" w:hAnsi="Times New Roman" w:cs="Times New Roman"/>
                <w:i/>
                <w:color w:val="000000"/>
                <w:sz w:val="24"/>
                <w:szCs w:val="24"/>
              </w:rPr>
            </w:pPr>
            <w:r w:rsidRPr="00337F9C">
              <w:rPr>
                <w:rFonts w:ascii="Times New Roman" w:hAnsi="Times New Roman" w:cs="Times New Roman"/>
                <w:i/>
                <w:color w:val="000000"/>
                <w:sz w:val="24"/>
                <w:szCs w:val="24"/>
              </w:rPr>
              <w:t>Финансова помощ не се изплаща за разходи за изграждане и обновяване на места за настаняване, когато в резултат от дейностите по проекта:</w:t>
            </w:r>
          </w:p>
          <w:p w:rsidR="004A2385" w:rsidRPr="00337F9C" w:rsidRDefault="004A2385" w:rsidP="004A2385">
            <w:pPr>
              <w:shd w:val="clear" w:color="auto" w:fill="FEFEFE"/>
              <w:rPr>
                <w:rFonts w:ascii="Times New Roman" w:hAnsi="Times New Roman" w:cs="Times New Roman"/>
                <w:i/>
                <w:color w:val="000000"/>
                <w:sz w:val="24"/>
                <w:szCs w:val="24"/>
              </w:rPr>
            </w:pPr>
            <w:r w:rsidRPr="00337F9C">
              <w:rPr>
                <w:rFonts w:ascii="Times New Roman" w:hAnsi="Times New Roman" w:cs="Times New Roman"/>
                <w:i/>
                <w:color w:val="000000"/>
                <w:sz w:val="24"/>
                <w:szCs w:val="24"/>
              </w:rPr>
              <w:t>1. за обекта не е създадена и не функционира интернет страница, която предоставя възможност за онлайн резервации;</w:t>
            </w:r>
          </w:p>
          <w:p w:rsidR="004A2385" w:rsidRPr="00337F9C" w:rsidRDefault="004A2385" w:rsidP="004A2385">
            <w:pPr>
              <w:shd w:val="clear" w:color="auto" w:fill="FEFEFE"/>
              <w:rPr>
                <w:rFonts w:ascii="Times New Roman" w:hAnsi="Times New Roman" w:cs="Times New Roman"/>
                <w:i/>
                <w:color w:val="000000"/>
                <w:sz w:val="24"/>
                <w:szCs w:val="24"/>
              </w:rPr>
            </w:pPr>
            <w:r w:rsidRPr="00337F9C">
              <w:rPr>
                <w:rFonts w:ascii="Times New Roman" w:hAnsi="Times New Roman" w:cs="Times New Roman"/>
                <w:i/>
                <w:color w:val="000000"/>
                <w:sz w:val="24"/>
                <w:szCs w:val="24"/>
              </w:rPr>
              <w:t>2. интернет страницата не съдържа актуална информация за помещенията и удобствата в тях, включително снимков материал;</w:t>
            </w:r>
          </w:p>
          <w:p w:rsidR="004A2385" w:rsidRPr="00337F9C" w:rsidRDefault="004A2385" w:rsidP="004A2385">
            <w:pPr>
              <w:shd w:val="clear" w:color="auto" w:fill="FEFEFE"/>
              <w:rPr>
                <w:rFonts w:ascii="Times New Roman" w:hAnsi="Times New Roman" w:cs="Times New Roman"/>
                <w:i/>
                <w:color w:val="000000"/>
                <w:sz w:val="24"/>
                <w:szCs w:val="24"/>
              </w:rPr>
            </w:pPr>
            <w:r w:rsidRPr="00337F9C">
              <w:rPr>
                <w:rFonts w:ascii="Times New Roman" w:hAnsi="Times New Roman" w:cs="Times New Roman"/>
                <w:i/>
                <w:color w:val="000000"/>
                <w:sz w:val="24"/>
                <w:szCs w:val="24"/>
              </w:rPr>
              <w:t>3. не е посочена цена за настаняване за съответен период;</w:t>
            </w:r>
          </w:p>
          <w:p w:rsidR="004A2385" w:rsidRPr="00337F9C" w:rsidRDefault="004A2385" w:rsidP="004A2385">
            <w:pPr>
              <w:shd w:val="clear" w:color="auto" w:fill="FEFEFE"/>
              <w:rPr>
                <w:rFonts w:ascii="Times New Roman" w:hAnsi="Times New Roman" w:cs="Times New Roman"/>
                <w:i/>
                <w:color w:val="000000"/>
                <w:sz w:val="24"/>
                <w:szCs w:val="24"/>
              </w:rPr>
            </w:pPr>
            <w:r w:rsidRPr="00337F9C">
              <w:rPr>
                <w:rFonts w:ascii="Times New Roman" w:hAnsi="Times New Roman" w:cs="Times New Roman"/>
                <w:i/>
                <w:color w:val="000000"/>
                <w:sz w:val="24"/>
                <w:szCs w:val="24"/>
              </w:rPr>
              <w:t>4. не е налична връзка на интернет страницата по т. 1 в интернет страницата на МИГ и на специализиран туристически сайт.</w:t>
            </w:r>
          </w:p>
          <w:p w:rsidR="00337F9C" w:rsidRPr="00337F9C" w:rsidRDefault="00337F9C" w:rsidP="004A2385">
            <w:pPr>
              <w:shd w:val="clear" w:color="auto" w:fill="FEFEFE"/>
              <w:rPr>
                <w:rFonts w:ascii="Times New Roman" w:hAnsi="Times New Roman" w:cs="Times New Roman"/>
                <w:i/>
                <w:color w:val="000000"/>
                <w:sz w:val="24"/>
                <w:szCs w:val="24"/>
              </w:rPr>
            </w:pPr>
          </w:p>
          <w:p w:rsidR="004A2385" w:rsidRPr="00337F9C" w:rsidRDefault="004A2385" w:rsidP="00B74A25">
            <w:pPr>
              <w:ind w:firstLine="360"/>
              <w:jc w:val="both"/>
              <w:rPr>
                <w:rFonts w:ascii="Times New Roman" w:eastAsia="Calibri" w:hAnsi="Times New Roman" w:cs="Times New Roman"/>
                <w:bCs/>
                <w:sz w:val="24"/>
                <w:szCs w:val="24"/>
                <w:lang w:eastAsia="en-US"/>
              </w:rPr>
            </w:pPr>
            <w:r w:rsidRPr="00337F9C">
              <w:rPr>
                <w:rFonts w:ascii="Times New Roman" w:eastAsia="Calibri" w:hAnsi="Times New Roman" w:cs="Times New Roman"/>
                <w:bCs/>
                <w:sz w:val="24"/>
                <w:szCs w:val="24"/>
              </w:rPr>
              <w:t>10.</w:t>
            </w:r>
            <w:r w:rsidRPr="00337F9C">
              <w:rPr>
                <w:rFonts w:ascii="Times New Roman" w:eastAsia="Calibri" w:hAnsi="Times New Roman" w:cs="Times New Roman"/>
                <w:sz w:val="24"/>
                <w:szCs w:val="24"/>
              </w:rPr>
              <w:t xml:space="preserve"> Финансова помощ се предоставя за</w:t>
            </w:r>
            <w:r w:rsidRPr="00337F9C">
              <w:rPr>
                <w:rFonts w:ascii="Times New Roman" w:eastAsia="Calibri" w:hAnsi="Times New Roman" w:cs="Times New Roman"/>
                <w:bCs/>
                <w:sz w:val="24"/>
                <w:szCs w:val="24"/>
              </w:rPr>
              <w:t xml:space="preserve"> дейности, насочени към производство на енергия от възобновяеми енергийни източници за собствено потребление, отговарящи на условията по т.10.1-10.8:</w:t>
            </w:r>
          </w:p>
          <w:p w:rsidR="004A2385" w:rsidRPr="00337F9C" w:rsidRDefault="004A2385" w:rsidP="00B74A25">
            <w:pPr>
              <w:ind w:firstLine="360"/>
              <w:jc w:val="both"/>
              <w:rPr>
                <w:rFonts w:ascii="Times New Roman" w:eastAsia="Calibri" w:hAnsi="Times New Roman" w:cs="Times New Roman"/>
                <w:sz w:val="24"/>
                <w:szCs w:val="24"/>
              </w:rPr>
            </w:pPr>
            <w:r w:rsidRPr="00337F9C">
              <w:rPr>
                <w:rFonts w:ascii="Times New Roman" w:eastAsia="Calibri" w:hAnsi="Times New Roman" w:cs="Times New Roman"/>
                <w:sz w:val="24"/>
                <w:szCs w:val="24"/>
              </w:rPr>
              <w:t>10.1.Инвестиции за производство на енергия от ВЕИ, включително проекти с инвестиции за производство на електрическа и/или топлинна енергия или енергия за охлаждане и/или производство на биогорива и течни горива от биомаса.</w:t>
            </w:r>
          </w:p>
          <w:p w:rsidR="004A2385" w:rsidRPr="00337F9C" w:rsidRDefault="004A2385" w:rsidP="00B74A25">
            <w:pPr>
              <w:ind w:firstLine="360"/>
              <w:jc w:val="both"/>
              <w:rPr>
                <w:rFonts w:ascii="Times New Roman" w:eastAsia="Calibri" w:hAnsi="Times New Roman" w:cs="Times New Roman"/>
                <w:sz w:val="24"/>
                <w:szCs w:val="24"/>
              </w:rPr>
            </w:pPr>
            <w:r w:rsidRPr="00337F9C">
              <w:rPr>
                <w:rFonts w:ascii="Times New Roman" w:eastAsia="Calibri" w:hAnsi="Times New Roman" w:cs="Times New Roman"/>
                <w:sz w:val="24"/>
                <w:szCs w:val="24"/>
              </w:rPr>
              <w:t xml:space="preserve">10.2.Инвестициите по т.10. се подпомагат, ако са за собствено потребление и същите не надхвърлят необходимото количество енергия за покриване нуждите на предприятието. </w:t>
            </w:r>
          </w:p>
          <w:p w:rsidR="004A2385" w:rsidRPr="00337F9C" w:rsidRDefault="004A2385" w:rsidP="00B74A25">
            <w:pPr>
              <w:ind w:firstLine="360"/>
              <w:jc w:val="both"/>
              <w:rPr>
                <w:rFonts w:ascii="Times New Roman" w:eastAsia="Calibri" w:hAnsi="Times New Roman" w:cs="Times New Roman"/>
                <w:sz w:val="24"/>
                <w:szCs w:val="24"/>
              </w:rPr>
            </w:pPr>
            <w:r w:rsidRPr="00337F9C">
              <w:rPr>
                <w:rFonts w:ascii="Times New Roman" w:eastAsia="Calibri" w:hAnsi="Times New Roman" w:cs="Times New Roman"/>
                <w:sz w:val="24"/>
                <w:szCs w:val="24"/>
              </w:rPr>
              <w:t>10.3.Капацитетът на инсталациите не трябва да надвишава мощност от 1 мегават.</w:t>
            </w:r>
          </w:p>
          <w:p w:rsidR="005B1D34" w:rsidRDefault="004A2385" w:rsidP="00B74A25">
            <w:pPr>
              <w:ind w:firstLine="360"/>
              <w:jc w:val="both"/>
              <w:rPr>
                <w:rFonts w:ascii="Times New Roman" w:hAnsi="Times New Roman" w:cs="Times New Roman"/>
                <w:sz w:val="24"/>
                <w:szCs w:val="24"/>
              </w:rPr>
            </w:pPr>
            <w:r w:rsidRPr="00337F9C">
              <w:rPr>
                <w:rFonts w:ascii="Times New Roman" w:eastAsia="Calibri" w:hAnsi="Times New Roman" w:cs="Times New Roman"/>
                <w:sz w:val="24"/>
                <w:szCs w:val="24"/>
              </w:rPr>
              <w:t xml:space="preserve">10.4. </w:t>
            </w:r>
            <w:r w:rsidRPr="00337F9C">
              <w:rPr>
                <w:rFonts w:ascii="Times New Roman" w:hAnsi="Times New Roman" w:cs="Times New Roman"/>
                <w:sz w:val="24"/>
                <w:szCs w:val="24"/>
                <w:lang w:val="en-GB"/>
              </w:rPr>
              <w:t>Инвестициите в производство на електроенергия от биомаса не се подпомагат</w:t>
            </w:r>
            <w:r w:rsidR="005B1D34">
              <w:rPr>
                <w:rFonts w:ascii="Times New Roman" w:hAnsi="Times New Roman" w:cs="Times New Roman"/>
                <w:sz w:val="24"/>
                <w:szCs w:val="24"/>
              </w:rPr>
              <w:t>,</w:t>
            </w:r>
            <w:r w:rsidRPr="00337F9C">
              <w:rPr>
                <w:rFonts w:ascii="Times New Roman" w:hAnsi="Times New Roman" w:cs="Times New Roman"/>
                <w:sz w:val="24"/>
                <w:szCs w:val="24"/>
                <w:lang w:val="en-GB"/>
              </w:rPr>
              <w:t xml:space="preserve">  </w:t>
            </w:r>
            <w:r w:rsidRPr="00337F9C">
              <w:rPr>
                <w:rFonts w:ascii="Times New Roman" w:hAnsi="Times New Roman" w:cs="Times New Roman"/>
                <w:sz w:val="24"/>
                <w:szCs w:val="24"/>
              </w:rPr>
              <w:t xml:space="preserve"> </w:t>
            </w:r>
          </w:p>
          <w:p w:rsidR="004A2385" w:rsidRPr="00337F9C" w:rsidRDefault="004A2385" w:rsidP="00DD54B1">
            <w:pPr>
              <w:jc w:val="both"/>
              <w:rPr>
                <w:rFonts w:ascii="Times New Roman" w:hAnsi="Times New Roman" w:cs="Times New Roman"/>
                <w:sz w:val="24"/>
                <w:szCs w:val="24"/>
              </w:rPr>
            </w:pPr>
            <w:r w:rsidRPr="00337F9C">
              <w:rPr>
                <w:rFonts w:ascii="Times New Roman" w:hAnsi="Times New Roman" w:cs="Times New Roman"/>
                <w:sz w:val="24"/>
                <w:szCs w:val="24"/>
                <w:lang w:val="en-GB"/>
              </w:rPr>
              <w:t>ако те не произвеждат най-малко 10% топлинна енергия</w:t>
            </w:r>
            <w:r w:rsidRPr="00337F9C">
              <w:rPr>
                <w:rFonts w:ascii="Times New Roman" w:hAnsi="Times New Roman" w:cs="Times New Roman"/>
                <w:sz w:val="24"/>
                <w:szCs w:val="24"/>
              </w:rPr>
              <w:t>.</w:t>
            </w:r>
          </w:p>
          <w:p w:rsidR="004A2385" w:rsidRPr="00337F9C" w:rsidRDefault="00B74A25" w:rsidP="00B74A25">
            <w:pPr>
              <w:ind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004A2385" w:rsidRPr="00337F9C">
              <w:rPr>
                <w:rFonts w:ascii="Times New Roman" w:hAnsi="Times New Roman" w:cs="Times New Roman"/>
                <w:sz w:val="24"/>
                <w:szCs w:val="24"/>
              </w:rPr>
              <w:t>10.5.</w:t>
            </w:r>
            <w:r w:rsidR="004A2385" w:rsidRPr="00337F9C">
              <w:rPr>
                <w:rFonts w:ascii="Times New Roman" w:hAnsi="Times New Roman" w:cs="Times New Roman"/>
                <w:sz w:val="24"/>
                <w:szCs w:val="24"/>
                <w:lang w:val="en-GB"/>
              </w:rPr>
              <w:t xml:space="preserve">За проекти с инвестиции за производство на биоенергия кандидатът трябва да </w:t>
            </w:r>
            <w:r>
              <w:rPr>
                <w:rFonts w:ascii="Times New Roman" w:hAnsi="Times New Roman" w:cs="Times New Roman"/>
                <w:sz w:val="24"/>
                <w:szCs w:val="24"/>
              </w:rPr>
              <w:t xml:space="preserve">   </w:t>
            </w:r>
            <w:r w:rsidR="004A2385" w:rsidRPr="00337F9C">
              <w:rPr>
                <w:rFonts w:ascii="Times New Roman" w:hAnsi="Times New Roman" w:cs="Times New Roman"/>
                <w:sz w:val="24"/>
                <w:szCs w:val="24"/>
                <w:lang w:val="en-GB"/>
              </w:rPr>
              <w:t>докаже наличието на суровинна база.</w:t>
            </w:r>
          </w:p>
          <w:p w:rsidR="004A2385" w:rsidRPr="00337F9C" w:rsidRDefault="004A2385" w:rsidP="00B74A25">
            <w:pPr>
              <w:ind w:firstLine="360"/>
              <w:jc w:val="both"/>
              <w:rPr>
                <w:rFonts w:ascii="Times New Roman" w:eastAsia="Calibri" w:hAnsi="Times New Roman" w:cs="Times New Roman"/>
                <w:sz w:val="24"/>
                <w:szCs w:val="24"/>
                <w:lang w:val="ru-RU"/>
              </w:rPr>
            </w:pPr>
            <w:r w:rsidRPr="00337F9C">
              <w:rPr>
                <w:rFonts w:ascii="Times New Roman" w:eastAsia="Calibri" w:hAnsi="Times New Roman" w:cs="Times New Roman"/>
                <w:sz w:val="24"/>
                <w:szCs w:val="24"/>
              </w:rPr>
              <w:t xml:space="preserve">10.6.Инвестиции за производство на биогорива и течните горива от биомаса се подпомагат при условие, че отговарят на критериите за устойчивост, определени в чл. 37 - </w:t>
            </w:r>
            <w:r w:rsidRPr="00337F9C">
              <w:rPr>
                <w:rFonts w:ascii="Times New Roman" w:eastAsia="Calibri" w:hAnsi="Times New Roman" w:cs="Times New Roman"/>
                <w:sz w:val="24"/>
                <w:szCs w:val="24"/>
              </w:rPr>
              <w:lastRenderedPageBreak/>
              <w:t>40 от Закона за енергията от възобновяеми източници.</w:t>
            </w:r>
            <w:r w:rsidRPr="00337F9C">
              <w:rPr>
                <w:rFonts w:ascii="Times New Roman" w:eastAsia="Calibri" w:hAnsi="Times New Roman" w:cs="Times New Roman"/>
                <w:sz w:val="24"/>
                <w:szCs w:val="24"/>
                <w:lang w:val="ru-RU"/>
              </w:rPr>
              <w:t xml:space="preserve"> </w:t>
            </w:r>
          </w:p>
          <w:p w:rsidR="004A2385" w:rsidRPr="00337F9C" w:rsidRDefault="004A2385" w:rsidP="00B74A25">
            <w:pPr>
              <w:ind w:firstLine="360"/>
              <w:jc w:val="both"/>
              <w:rPr>
                <w:rFonts w:ascii="Times New Roman" w:eastAsia="Calibri" w:hAnsi="Times New Roman" w:cs="Times New Roman"/>
                <w:sz w:val="24"/>
                <w:szCs w:val="24"/>
                <w:lang w:val="ru-RU"/>
              </w:rPr>
            </w:pPr>
            <w:r w:rsidRPr="00337F9C">
              <w:rPr>
                <w:rFonts w:ascii="Times New Roman" w:eastAsia="Calibri" w:hAnsi="Times New Roman" w:cs="Times New Roman"/>
                <w:sz w:val="24"/>
                <w:szCs w:val="24"/>
              </w:rPr>
              <w:t xml:space="preserve">10.7.Използваните за производство на биоенергия, включително биогорива, суровини от зърнени и други богати на скорбяла култури, захарни и маслодайни култури и суровини, които се използват за фуражи, не трябва да надхвърлят 20 на сто от общия обем суровини, използвани за това производство. </w:t>
            </w:r>
          </w:p>
          <w:p w:rsidR="004A2385" w:rsidRDefault="004A2385" w:rsidP="00B74A25">
            <w:pPr>
              <w:ind w:firstLine="360"/>
              <w:jc w:val="both"/>
              <w:rPr>
                <w:rFonts w:ascii="Times New Roman" w:eastAsia="Calibri" w:hAnsi="Times New Roman" w:cs="Times New Roman"/>
                <w:sz w:val="24"/>
                <w:szCs w:val="24"/>
              </w:rPr>
            </w:pPr>
            <w:r w:rsidRPr="00337F9C">
              <w:rPr>
                <w:rFonts w:ascii="Times New Roman" w:eastAsia="Calibri" w:hAnsi="Times New Roman" w:cs="Times New Roman"/>
                <w:sz w:val="24"/>
                <w:szCs w:val="24"/>
              </w:rPr>
              <w:t>10.8. Условието по т.10.7  не се прилага за отпадъчни продукти от култури, които не се използват за фуражи.</w:t>
            </w:r>
          </w:p>
          <w:p w:rsidR="00D62734" w:rsidRPr="00337F9C" w:rsidRDefault="00D62734" w:rsidP="00B74A25">
            <w:pPr>
              <w:ind w:firstLine="360"/>
              <w:jc w:val="both"/>
              <w:rPr>
                <w:rFonts w:ascii="Times New Roman" w:eastAsia="Calibri" w:hAnsi="Times New Roman" w:cs="Times New Roman"/>
                <w:sz w:val="24"/>
                <w:szCs w:val="24"/>
                <w:lang w:val="ru-RU"/>
              </w:rPr>
            </w:pPr>
          </w:p>
          <w:p w:rsidR="004A2385" w:rsidRDefault="004A2385" w:rsidP="00B74A25">
            <w:pPr>
              <w:tabs>
                <w:tab w:val="left" w:pos="1305"/>
              </w:tabs>
              <w:ind w:firstLine="360"/>
              <w:jc w:val="both"/>
              <w:rPr>
                <w:rFonts w:ascii="Times New Roman" w:hAnsi="Times New Roman" w:cs="Times New Roman"/>
                <w:sz w:val="24"/>
                <w:szCs w:val="24"/>
              </w:rPr>
            </w:pPr>
            <w:r w:rsidRPr="00337F9C">
              <w:rPr>
                <w:rFonts w:ascii="Times New Roman" w:eastAsia="Calibri" w:hAnsi="Times New Roman" w:cs="Times New Roman"/>
                <w:sz w:val="24"/>
                <w:szCs w:val="24"/>
              </w:rPr>
              <w:t>11.</w:t>
            </w:r>
            <w:r w:rsidRPr="00337F9C">
              <w:rPr>
                <w:rFonts w:ascii="Times New Roman" w:hAnsi="Times New Roman" w:cs="Times New Roman"/>
                <w:sz w:val="24"/>
                <w:szCs w:val="24"/>
              </w:rPr>
              <w:t xml:space="preserve"> Към проектното предложение се прилага Анализ</w:t>
            </w:r>
            <w:r w:rsidRPr="008D70E5">
              <w:rPr>
                <w:rFonts w:ascii="Times New Roman" w:hAnsi="Times New Roman" w:cs="Times New Roman"/>
                <w:sz w:val="24"/>
                <w:szCs w:val="24"/>
              </w:rPr>
              <w:t xml:space="preserve">, удостоверяващ изпълнението на условията </w:t>
            </w:r>
            <w:r w:rsidRPr="00337F9C">
              <w:rPr>
                <w:rFonts w:ascii="Times New Roman" w:hAnsi="Times New Roman" w:cs="Times New Roman"/>
                <w:sz w:val="24"/>
                <w:szCs w:val="24"/>
              </w:rPr>
              <w:t>по т. 10, изготвен и съгласуван от правоспособно лице с компетентност в съответната област.</w:t>
            </w:r>
          </w:p>
          <w:p w:rsidR="00D62734" w:rsidRPr="00337F9C" w:rsidRDefault="00D62734" w:rsidP="004A2385">
            <w:pPr>
              <w:tabs>
                <w:tab w:val="left" w:pos="1305"/>
              </w:tabs>
              <w:ind w:left="360"/>
              <w:jc w:val="both"/>
              <w:rPr>
                <w:rFonts w:ascii="Times New Roman" w:hAnsi="Times New Roman" w:cs="Times New Roman"/>
                <w:sz w:val="24"/>
                <w:szCs w:val="24"/>
              </w:rPr>
            </w:pPr>
          </w:p>
          <w:p w:rsidR="004A2385" w:rsidRPr="00337F9C" w:rsidRDefault="004A2385" w:rsidP="004A2385">
            <w:pPr>
              <w:spacing w:line="276" w:lineRule="auto"/>
              <w:ind w:firstLine="298"/>
              <w:jc w:val="both"/>
              <w:rPr>
                <w:rFonts w:ascii="Times New Roman" w:hAnsi="Times New Roman" w:cs="Times New Roman"/>
                <w:sz w:val="24"/>
                <w:szCs w:val="24"/>
              </w:rPr>
            </w:pPr>
            <w:r w:rsidRPr="00337F9C">
              <w:rPr>
                <w:rFonts w:ascii="Times New Roman" w:hAnsi="Times New Roman" w:cs="Times New Roman"/>
                <w:sz w:val="24"/>
                <w:szCs w:val="24"/>
              </w:rPr>
              <w:t>12.Дейности по проекта  да са ясно и последователно описани, като са посочени причините за избора на всяка една дейност, нейният принос за постигане на очакваните резултати.</w:t>
            </w:r>
          </w:p>
          <w:p w:rsidR="004A2385" w:rsidRPr="00337F9C" w:rsidRDefault="004A2385" w:rsidP="004A2385">
            <w:pPr>
              <w:spacing w:line="276" w:lineRule="auto"/>
              <w:ind w:firstLine="298"/>
              <w:jc w:val="both"/>
              <w:rPr>
                <w:rFonts w:ascii="Times New Roman" w:hAnsi="Times New Roman" w:cs="Times New Roman"/>
                <w:sz w:val="24"/>
                <w:szCs w:val="24"/>
              </w:rPr>
            </w:pPr>
          </w:p>
          <w:p w:rsidR="004A2385" w:rsidRPr="00D62734" w:rsidRDefault="004A2385" w:rsidP="004A2385">
            <w:pPr>
              <w:spacing w:after="160" w:line="252" w:lineRule="auto"/>
              <w:rPr>
                <w:rFonts w:ascii="Times New Roman" w:eastAsia="Calibri" w:hAnsi="Times New Roman" w:cs="Times New Roman"/>
                <w:sz w:val="24"/>
                <w:szCs w:val="24"/>
                <w:u w:val="single"/>
              </w:rPr>
            </w:pPr>
            <w:r w:rsidRPr="00D62734">
              <w:rPr>
                <w:rFonts w:ascii="Times New Roman" w:eastAsia="Calibri" w:hAnsi="Times New Roman" w:cs="Times New Roman"/>
                <w:b/>
                <w:bCs/>
                <w:sz w:val="24"/>
                <w:szCs w:val="24"/>
                <w:u w:val="single"/>
              </w:rPr>
              <w:t>13.2.Недопустими дейности</w:t>
            </w:r>
            <w:r w:rsidRPr="00D62734">
              <w:rPr>
                <w:rFonts w:ascii="Times New Roman" w:eastAsia="Calibri" w:hAnsi="Times New Roman" w:cs="Times New Roman"/>
                <w:sz w:val="24"/>
                <w:szCs w:val="24"/>
                <w:u w:val="single"/>
              </w:rPr>
              <w:t>:</w:t>
            </w:r>
          </w:p>
          <w:p w:rsidR="004A2385" w:rsidRPr="00D62734" w:rsidRDefault="00D62734" w:rsidP="00D62734">
            <w:pPr>
              <w:spacing w:line="276" w:lineRule="auto"/>
              <w:ind w:firstLine="298"/>
              <w:jc w:val="both"/>
              <w:rPr>
                <w:rFonts w:ascii="Times New Roman" w:hAnsi="Times New Roman" w:cs="Times New Roman"/>
                <w:sz w:val="24"/>
                <w:szCs w:val="24"/>
              </w:rPr>
            </w:pPr>
            <w:r>
              <w:rPr>
                <w:rFonts w:ascii="Times New Roman" w:eastAsia="Calibri" w:hAnsi="Times New Roman" w:cs="Times New Roman"/>
                <w:color w:val="000000"/>
                <w:sz w:val="24"/>
                <w:szCs w:val="24"/>
              </w:rPr>
              <w:t xml:space="preserve">    </w:t>
            </w:r>
            <w:r w:rsidR="004A2385" w:rsidRPr="00337F9C">
              <w:rPr>
                <w:rFonts w:ascii="Times New Roman" w:eastAsia="Calibri" w:hAnsi="Times New Roman" w:cs="Times New Roman"/>
                <w:color w:val="000000"/>
                <w:sz w:val="24"/>
                <w:szCs w:val="24"/>
              </w:rPr>
              <w:t>1.В рамките на процедурата не се финансират дейности, които водят до осъществяване на селскостопанска дейност или резултатът от дейността е продукт, включен в</w:t>
            </w:r>
            <w:r>
              <w:rPr>
                <w:rFonts w:ascii="Times New Roman" w:hAnsi="Times New Roman" w:cs="Times New Roman"/>
                <w:sz w:val="24"/>
                <w:szCs w:val="24"/>
              </w:rPr>
              <w:t xml:space="preserve"> </w:t>
            </w:r>
            <w:r w:rsidR="004A2385" w:rsidRPr="00337F9C">
              <w:rPr>
                <w:rFonts w:ascii="Times New Roman" w:eastAsia="Calibri" w:hAnsi="Times New Roman" w:cs="Times New Roman"/>
                <w:color w:val="000000"/>
                <w:sz w:val="24"/>
                <w:szCs w:val="24"/>
              </w:rPr>
              <w:t xml:space="preserve">Приложение I от Договора за функционирането на Европейския съюз, съгласно </w:t>
            </w:r>
            <w:r w:rsidR="004A2385" w:rsidRPr="00337F9C">
              <w:rPr>
                <w:rFonts w:ascii="Times New Roman" w:eastAsia="Calibri" w:hAnsi="Times New Roman" w:cs="Times New Roman"/>
                <w:b/>
                <w:bCs/>
                <w:sz w:val="24"/>
                <w:szCs w:val="24"/>
              </w:rPr>
              <w:t xml:space="preserve">Приложение № 29 към УК-документи за информация. </w:t>
            </w:r>
          </w:p>
          <w:p w:rsidR="004A2385" w:rsidRPr="00337F9C" w:rsidRDefault="004A2385" w:rsidP="004A2385">
            <w:pPr>
              <w:ind w:left="282" w:firstLine="283"/>
              <w:jc w:val="both"/>
              <w:rPr>
                <w:rFonts w:ascii="Times New Roman" w:eastAsia="Calibri" w:hAnsi="Times New Roman" w:cs="Times New Roman"/>
                <w:color w:val="000000"/>
                <w:sz w:val="24"/>
                <w:szCs w:val="24"/>
              </w:rPr>
            </w:pPr>
            <w:r w:rsidRPr="00337F9C">
              <w:rPr>
                <w:rFonts w:ascii="Times New Roman" w:eastAsia="Calibri" w:hAnsi="Times New Roman" w:cs="Times New Roman"/>
                <w:sz w:val="24"/>
                <w:szCs w:val="24"/>
              </w:rPr>
              <w:t>2.Финансова помощ не се  предоставя за инвестиции, които не отговарят на разпоредбите на Закона за опазване на околната среда, Закона за биологичното разнообразие или/и Закона за водите. За доказване на съответствието на проектното предложение с екологичното законодателство задължително се прилага/т Решение за преценяване на необходимостта от извършване на оценка на въздействието върху околната среда/решение по оценка на въздействие върху околната среда/решение за преценяване на необходимостта от извършване на екологична оценка/ становище по екологична оценка/решение за преценка на вероятната степен на значително отрицателно въздействие/решение по оценка за съвместимостта/писмо/разрешително от компетентния орган по околна среда (РИОСВ/МОСВ/БД), издадени по реда на Закона за опазване на околната среда (ЗООС) и/или Закона за водите (когато издаването на документа се изисква по ЗООС и/или по Закона за водите)</w:t>
            </w:r>
          </w:p>
          <w:p w:rsidR="004A2385" w:rsidRPr="00337F9C" w:rsidRDefault="004A2385" w:rsidP="004A2385">
            <w:pPr>
              <w:ind w:left="282" w:firstLine="283"/>
              <w:rPr>
                <w:rFonts w:ascii="Times New Roman" w:eastAsia="Calibri" w:hAnsi="Times New Roman" w:cs="Times New Roman"/>
                <w:sz w:val="24"/>
                <w:szCs w:val="24"/>
              </w:rPr>
            </w:pPr>
            <w:r w:rsidRPr="00337F9C">
              <w:rPr>
                <w:rFonts w:ascii="Times New Roman" w:eastAsia="Calibri" w:hAnsi="Times New Roman" w:cs="Times New Roman"/>
                <w:sz w:val="24"/>
                <w:szCs w:val="24"/>
              </w:rPr>
              <w:t>3. Не се предоставя финансова помощ за хазарт, финансови услуги (в т. ч. извършването и предоставянето на платежни услуги), инвестиции, свързани с електронни пари (вкл.генериране на криптовалути), голф, лов и риболов, сектори и дейности, определени за недопустими в Регламент (ЕС) № 1407/2013,</w:t>
            </w:r>
          </w:p>
          <w:p w:rsidR="004A2385" w:rsidRPr="00337F9C" w:rsidRDefault="004A2385" w:rsidP="004A2385">
            <w:pPr>
              <w:ind w:left="282" w:firstLine="283"/>
              <w:jc w:val="both"/>
              <w:rPr>
                <w:rFonts w:ascii="Times New Roman" w:eastAsia="Calibri" w:hAnsi="Times New Roman" w:cs="Times New Roman"/>
                <w:sz w:val="24"/>
                <w:szCs w:val="24"/>
              </w:rPr>
            </w:pPr>
            <w:r w:rsidRPr="00337F9C">
              <w:rPr>
                <w:rFonts w:ascii="Times New Roman" w:eastAsia="Calibri" w:hAnsi="Times New Roman" w:cs="Times New Roman"/>
                <w:sz w:val="24"/>
                <w:szCs w:val="24"/>
              </w:rPr>
              <w:t xml:space="preserve">4. БФП не се предоставя за финансиране на дейности, които вече са финансирани със средства от ЕСИФ или чрез други инструменти на Европейския съюз. </w:t>
            </w:r>
          </w:p>
          <w:p w:rsidR="004A2385" w:rsidRPr="00337F9C" w:rsidRDefault="004A2385" w:rsidP="004A2385">
            <w:pPr>
              <w:ind w:left="282" w:firstLine="283"/>
              <w:jc w:val="both"/>
              <w:rPr>
                <w:rFonts w:ascii="Times New Roman" w:eastAsia="Calibri" w:hAnsi="Times New Roman" w:cs="Times New Roman"/>
                <w:sz w:val="24"/>
                <w:szCs w:val="24"/>
              </w:rPr>
            </w:pPr>
            <w:r w:rsidRPr="00337F9C">
              <w:rPr>
                <w:rFonts w:ascii="Times New Roman" w:eastAsia="Calibri" w:hAnsi="Times New Roman" w:cs="Times New Roman"/>
                <w:sz w:val="24"/>
                <w:szCs w:val="24"/>
              </w:rPr>
              <w:t>5.Не се предоставя БФП за проекти:</w:t>
            </w:r>
          </w:p>
          <w:p w:rsidR="004A2385" w:rsidRPr="00337F9C" w:rsidRDefault="004A2385" w:rsidP="004A2385">
            <w:pPr>
              <w:ind w:left="282" w:firstLine="283"/>
              <w:jc w:val="both"/>
              <w:rPr>
                <w:rFonts w:ascii="Times New Roman" w:eastAsia="Calibri" w:hAnsi="Times New Roman" w:cs="Times New Roman"/>
                <w:sz w:val="24"/>
                <w:szCs w:val="24"/>
              </w:rPr>
            </w:pPr>
            <w:r w:rsidRPr="00337F9C">
              <w:rPr>
                <w:rFonts w:ascii="Times New Roman" w:eastAsia="Calibri" w:hAnsi="Times New Roman" w:cs="Times New Roman"/>
                <w:sz w:val="24"/>
                <w:szCs w:val="24"/>
              </w:rPr>
              <w:t>5.1. по които дейностите по настоящите условия за кандидатстване, включени в проектите, са били физически започнати и/или извършени преди подаване на проектното предложение, независимо дали всички свързани плащания са извършени или не;</w:t>
            </w:r>
          </w:p>
          <w:p w:rsidR="004A2385" w:rsidRPr="00337F9C" w:rsidRDefault="004A2385" w:rsidP="004A2385">
            <w:pPr>
              <w:ind w:left="282" w:firstLine="283"/>
              <w:jc w:val="both"/>
              <w:rPr>
                <w:rFonts w:ascii="Times New Roman" w:eastAsia="Calibri" w:hAnsi="Times New Roman" w:cs="Times New Roman"/>
                <w:sz w:val="24"/>
                <w:szCs w:val="24"/>
              </w:rPr>
            </w:pPr>
            <w:r w:rsidRPr="00337F9C">
              <w:rPr>
                <w:rFonts w:ascii="Times New Roman" w:eastAsia="Calibri" w:hAnsi="Times New Roman" w:cs="Times New Roman"/>
                <w:sz w:val="24"/>
                <w:szCs w:val="24"/>
              </w:rPr>
              <w:t>5.2. които включват инвестиции, които не отговарят на европейското и национално законодателство;</w:t>
            </w:r>
          </w:p>
          <w:p w:rsidR="004A2385" w:rsidRPr="00337F9C" w:rsidRDefault="004A2385" w:rsidP="004A2385">
            <w:pPr>
              <w:ind w:firstLine="565"/>
              <w:jc w:val="both"/>
              <w:rPr>
                <w:rFonts w:ascii="Times New Roman" w:eastAsia="Calibri" w:hAnsi="Times New Roman" w:cs="Times New Roman"/>
                <w:sz w:val="24"/>
                <w:szCs w:val="24"/>
              </w:rPr>
            </w:pPr>
            <w:r w:rsidRPr="00337F9C">
              <w:rPr>
                <w:rFonts w:ascii="Times New Roman" w:eastAsia="Calibri" w:hAnsi="Times New Roman" w:cs="Times New Roman"/>
                <w:sz w:val="24"/>
                <w:szCs w:val="24"/>
              </w:rPr>
              <w:t xml:space="preserve">5.3. производство на енергия от възобновяеми енергийни източници </w:t>
            </w:r>
            <w:r w:rsidRPr="00337F9C">
              <w:rPr>
                <w:rFonts w:ascii="Times New Roman" w:eastAsia="Calibri" w:hAnsi="Times New Roman" w:cs="Times New Roman"/>
                <w:b/>
                <w:sz w:val="24"/>
                <w:szCs w:val="24"/>
              </w:rPr>
              <w:t>за продажба.</w:t>
            </w:r>
          </w:p>
          <w:p w:rsidR="004A2385" w:rsidRPr="00337F9C" w:rsidRDefault="004A2385" w:rsidP="004A2385">
            <w:pPr>
              <w:ind w:firstLine="565"/>
              <w:jc w:val="both"/>
              <w:rPr>
                <w:rFonts w:ascii="Times New Roman" w:eastAsia="Calibri" w:hAnsi="Times New Roman" w:cs="Times New Roman"/>
                <w:bCs/>
                <w:sz w:val="24"/>
                <w:szCs w:val="24"/>
              </w:rPr>
            </w:pPr>
            <w:r w:rsidRPr="00337F9C">
              <w:rPr>
                <w:rFonts w:ascii="Times New Roman" w:eastAsia="Calibri" w:hAnsi="Times New Roman" w:cs="Times New Roman"/>
                <w:sz w:val="24"/>
                <w:szCs w:val="24"/>
              </w:rPr>
              <w:t xml:space="preserve">6. </w:t>
            </w:r>
            <w:r w:rsidRPr="00337F9C">
              <w:rPr>
                <w:rFonts w:ascii="Times New Roman" w:eastAsia="Calibri" w:hAnsi="Times New Roman" w:cs="Times New Roman"/>
                <w:bCs/>
                <w:sz w:val="24"/>
                <w:szCs w:val="24"/>
              </w:rPr>
              <w:t>Не се подпомагат като самостоятелен проект или дейност:</w:t>
            </w:r>
          </w:p>
          <w:p w:rsidR="004A2385" w:rsidRPr="00337F9C" w:rsidRDefault="004A2385" w:rsidP="004A2385">
            <w:pPr>
              <w:ind w:firstLine="565"/>
              <w:jc w:val="both"/>
              <w:rPr>
                <w:rFonts w:ascii="Times New Roman" w:eastAsia="Calibri" w:hAnsi="Times New Roman" w:cs="Times New Roman"/>
                <w:sz w:val="24"/>
                <w:szCs w:val="24"/>
              </w:rPr>
            </w:pPr>
            <w:r w:rsidRPr="00337F9C">
              <w:rPr>
                <w:rFonts w:ascii="Times New Roman" w:eastAsia="Calibri" w:hAnsi="Times New Roman" w:cs="Times New Roman"/>
                <w:sz w:val="24"/>
                <w:szCs w:val="24"/>
              </w:rPr>
              <w:t>6.1. събарянето на стари сгради и производствени съоръжения;</w:t>
            </w:r>
          </w:p>
          <w:p w:rsidR="00145EF2" w:rsidRPr="00337F9C" w:rsidRDefault="004A2385" w:rsidP="004A2385">
            <w:pPr>
              <w:spacing w:line="276" w:lineRule="auto"/>
              <w:jc w:val="both"/>
              <w:rPr>
                <w:rFonts w:ascii="Times New Roman" w:hAnsi="Times New Roman" w:cs="Times New Roman"/>
                <w:sz w:val="24"/>
                <w:szCs w:val="24"/>
              </w:rPr>
            </w:pPr>
            <w:r w:rsidRPr="00337F9C">
              <w:rPr>
                <w:rFonts w:ascii="Times New Roman" w:eastAsia="Calibri" w:hAnsi="Times New Roman" w:cs="Times New Roman"/>
                <w:sz w:val="24"/>
                <w:szCs w:val="24"/>
              </w:rPr>
              <w:t xml:space="preserve">         6.2. инвестициите в нематериални активи.</w:t>
            </w:r>
          </w:p>
        </w:tc>
      </w:tr>
    </w:tbl>
    <w:p w:rsidR="00145EF2" w:rsidRPr="00145EF2" w:rsidRDefault="00145EF2" w:rsidP="00145EF2">
      <w:pPr>
        <w:pStyle w:val="1"/>
        <w:numPr>
          <w:ilvl w:val="0"/>
          <w:numId w:val="0"/>
        </w:numPr>
        <w:ind w:left="992"/>
        <w:rPr>
          <w:rFonts w:ascii="Times New Roman" w:hAnsi="Times New Roman" w:cs="Times New Roman"/>
        </w:rPr>
      </w:pPr>
      <w:bookmarkStart w:id="17" w:name="_Toc491427456"/>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Категории разходи, допустими за финансиране</w:t>
      </w:r>
      <w:r w:rsidRPr="00145EF2">
        <w:rPr>
          <w:rFonts w:ascii="Times New Roman" w:hAnsi="Times New Roman" w:cs="Times New Roman"/>
          <w:color w:val="auto"/>
          <w:vertAlign w:val="superscript"/>
        </w:rPr>
        <w:footnoteReference w:id="2"/>
      </w:r>
      <w:bookmarkEnd w:id="17"/>
      <w:r w:rsidRPr="00145EF2">
        <w:rPr>
          <w:rFonts w:ascii="Times New Roman" w:hAnsi="Times New Roman" w:cs="Times New Roman"/>
          <w:color w:val="auto"/>
        </w:rPr>
        <w:t>:</w:t>
      </w:r>
    </w:p>
    <w:tbl>
      <w:tblPr>
        <w:tblStyle w:val="a3"/>
        <w:tblW w:w="0" w:type="auto"/>
        <w:tblLook w:val="04A0" w:firstRow="1" w:lastRow="0" w:firstColumn="1" w:lastColumn="0" w:noHBand="0" w:noVBand="1"/>
      </w:tblPr>
      <w:tblGrid>
        <w:gridCol w:w="9858"/>
      </w:tblGrid>
      <w:tr w:rsidR="00145EF2" w:rsidRPr="002364E0" w:rsidTr="006F757A">
        <w:tc>
          <w:tcPr>
            <w:tcW w:w="9770" w:type="dxa"/>
          </w:tcPr>
          <w:p w:rsidR="00ED445C" w:rsidRPr="002B1E92" w:rsidRDefault="00ED445C" w:rsidP="00ED445C">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а) Изграждане, придобиване или подобренията на недвижимо имущество; </w:t>
            </w:r>
          </w:p>
          <w:p w:rsidR="00ED445C" w:rsidRPr="002B1E92" w:rsidRDefault="00ED445C" w:rsidP="00ED445C">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б) Закупуване, включително чрез лизинг на нови машини и оборудване до пазарната стойност на активите; </w:t>
            </w:r>
          </w:p>
          <w:p w:rsidR="00B259FD" w:rsidRPr="002B1E92" w:rsidRDefault="00ED445C" w:rsidP="003357B4">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в) Общи разходи, свързани с разходите за буква „а“ и „б“, например хонорари на архитекти, инженери и консултанти, хонорари, свързани с консултации относно екологичната и икономическата устойчивост, включително проучвания за техническа осъществимост; </w:t>
            </w:r>
          </w:p>
          <w:p w:rsidR="00ED445C" w:rsidRPr="002B1E92" w:rsidRDefault="00ED445C" w:rsidP="00ED445C">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г) Нематериални инвестиции: придобиване и създаване на компютърен софтуер и придобиване на патенти, лицензи, авторски права и марки. Разходите по т.“в“ не могат да надхвърлят 12 % от сумата на разходите по т. „а“, „б“ и „г“. </w:t>
            </w:r>
          </w:p>
          <w:p w:rsidR="003E0249" w:rsidRPr="002B1E92" w:rsidRDefault="003E0249" w:rsidP="00ED445C">
            <w:pPr>
              <w:spacing w:line="276" w:lineRule="auto"/>
              <w:jc w:val="both"/>
              <w:rPr>
                <w:rFonts w:ascii="Times New Roman" w:hAnsi="Times New Roman" w:cs="Times New Roman"/>
                <w:sz w:val="24"/>
                <w:szCs w:val="24"/>
              </w:rPr>
            </w:pPr>
          </w:p>
          <w:p w:rsidR="003357B4" w:rsidRPr="002B1E92" w:rsidRDefault="003357B4" w:rsidP="003357B4">
            <w:pPr>
              <w:jc w:val="both"/>
              <w:rPr>
                <w:rFonts w:ascii="Times New Roman" w:eastAsia="MS Mincho" w:hAnsi="Times New Roman" w:cs="Times New Roman"/>
                <w:sz w:val="24"/>
                <w:szCs w:val="24"/>
                <w:shd w:val="clear" w:color="auto" w:fill="FEFEFE"/>
              </w:rPr>
            </w:pPr>
            <w:r w:rsidRPr="002B1E92">
              <w:rPr>
                <w:rFonts w:ascii="Times New Roman" w:eastAsia="MS Mincho" w:hAnsi="Times New Roman" w:cs="Times New Roman"/>
                <w:sz w:val="24"/>
                <w:szCs w:val="24"/>
                <w:shd w:val="clear" w:color="auto" w:fill="FEFEFE"/>
              </w:rPr>
              <w:t>Общи разходи, например хонорари на архитекти, инженери и консултанти, хонорари, свързани с консултации относно екологичната и икономическата устойчивост, включително проучвания за техническа осъществимост;</w:t>
            </w:r>
          </w:p>
          <w:p w:rsidR="003E0249" w:rsidRPr="002B1E92" w:rsidRDefault="003E0249" w:rsidP="003357B4">
            <w:pPr>
              <w:jc w:val="both"/>
              <w:rPr>
                <w:rFonts w:ascii="Times New Roman" w:eastAsia="MS Mincho" w:hAnsi="Times New Roman" w:cs="Times New Roman"/>
                <w:sz w:val="24"/>
                <w:szCs w:val="24"/>
                <w:shd w:val="clear" w:color="auto" w:fill="FEFEFE"/>
              </w:rPr>
            </w:pPr>
          </w:p>
          <w:p w:rsidR="003357B4" w:rsidRPr="002B1E92" w:rsidRDefault="003357B4" w:rsidP="003357B4">
            <w:pPr>
              <w:jc w:val="both"/>
              <w:rPr>
                <w:rFonts w:ascii="Times New Roman" w:hAnsi="Times New Roman" w:cs="Times New Roman"/>
                <w:sz w:val="24"/>
                <w:szCs w:val="24"/>
              </w:rPr>
            </w:pPr>
            <w:r w:rsidRPr="002B1E92">
              <w:rPr>
                <w:rFonts w:ascii="Times New Roman" w:hAnsi="Times New Roman" w:cs="Times New Roman"/>
                <w:sz w:val="24"/>
                <w:szCs w:val="24"/>
              </w:rPr>
              <w:t>За разработване на бизнес план, включващ предпроектни изследвания и маркетингови стратегии или попълване на анализ разходи ползи/финансов анализ/, извършване на пред проектни проучвания и окомплектоване на пакета от документи и консултантски услуги свързани с изпълнението и отчитане на дейностите по проекта до изплащане на помощта не следва да надхвърлят 5 на сто от стойността на допустимите разходи.</w:t>
            </w:r>
          </w:p>
          <w:p w:rsidR="003E0249" w:rsidRPr="002B1E92" w:rsidRDefault="003E0249" w:rsidP="003357B4">
            <w:pPr>
              <w:jc w:val="both"/>
              <w:rPr>
                <w:rFonts w:ascii="Times New Roman" w:hAnsi="Times New Roman" w:cs="Times New Roman"/>
                <w:sz w:val="24"/>
                <w:szCs w:val="24"/>
              </w:rPr>
            </w:pPr>
          </w:p>
          <w:p w:rsidR="00F877EE" w:rsidRPr="002B1E92" w:rsidRDefault="00ED445C" w:rsidP="00ED445C">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Не са допустими за подпомагане текущи разходи.</w:t>
            </w:r>
          </w:p>
          <w:p w:rsidR="00372B62" w:rsidRPr="002B1E92" w:rsidRDefault="00372B62" w:rsidP="00372B62">
            <w:pPr>
              <w:shd w:val="clear" w:color="auto" w:fill="BFBFBF"/>
              <w:spacing w:before="120"/>
              <w:jc w:val="both"/>
              <w:rPr>
                <w:rFonts w:ascii="Times New Roman" w:eastAsia="Calibri" w:hAnsi="Times New Roman" w:cs="Times New Roman"/>
                <w:b/>
                <w:sz w:val="24"/>
                <w:szCs w:val="24"/>
                <w:shd w:val="clear" w:color="auto" w:fill="BFBFBF"/>
              </w:rPr>
            </w:pPr>
            <w:r w:rsidRPr="002B1E92">
              <w:rPr>
                <w:rFonts w:ascii="Times New Roman" w:eastAsia="Calibri" w:hAnsi="Times New Roman" w:cs="Times New Roman"/>
                <w:b/>
                <w:sz w:val="24"/>
                <w:szCs w:val="24"/>
                <w:shd w:val="clear" w:color="auto" w:fill="BFBFBF"/>
              </w:rPr>
              <w:t xml:space="preserve">ВАЖНО!: Когато кандидатът е регистриран по Закона за ДДС, той подава проектното си предложение, като залага разходите без включен ДДС. </w:t>
            </w:r>
          </w:p>
          <w:p w:rsidR="00372B62" w:rsidRPr="002B1E92" w:rsidRDefault="00372B62" w:rsidP="00372B62">
            <w:pPr>
              <w:shd w:val="clear" w:color="auto" w:fill="BFBFBF"/>
              <w:spacing w:before="120"/>
              <w:jc w:val="both"/>
              <w:rPr>
                <w:rFonts w:ascii="Times New Roman" w:eastAsia="Calibri" w:hAnsi="Times New Roman" w:cs="Times New Roman"/>
                <w:b/>
                <w:sz w:val="24"/>
                <w:szCs w:val="24"/>
                <w:shd w:val="clear" w:color="auto" w:fill="BFBFBF"/>
              </w:rPr>
            </w:pPr>
            <w:r w:rsidRPr="002B1E92">
              <w:rPr>
                <w:rFonts w:ascii="Times New Roman" w:eastAsia="Calibri" w:hAnsi="Times New Roman" w:cs="Times New Roman"/>
                <w:b/>
                <w:sz w:val="24"/>
                <w:szCs w:val="24"/>
                <w:shd w:val="clear" w:color="auto" w:fill="BFBFBF"/>
              </w:rPr>
              <w:t>Когато кандидатът не е регистриран по Закона за ДДС, той подава проектното си предложение, като залага разходите с включен ДДС .</w:t>
            </w:r>
          </w:p>
          <w:p w:rsidR="00372B62" w:rsidRPr="002B1E92" w:rsidRDefault="00372B62" w:rsidP="00ED445C">
            <w:pPr>
              <w:spacing w:line="276" w:lineRule="auto"/>
              <w:jc w:val="both"/>
              <w:rPr>
                <w:rFonts w:ascii="Times New Roman" w:hAnsi="Times New Roman" w:cs="Times New Roman"/>
                <w:b/>
                <w:sz w:val="24"/>
                <w:szCs w:val="24"/>
                <w:u w:val="single"/>
              </w:rPr>
            </w:pPr>
          </w:p>
          <w:p w:rsidR="002364E0" w:rsidRPr="002B1E92" w:rsidRDefault="002364E0" w:rsidP="002364E0">
            <w:pPr>
              <w:jc w:val="both"/>
              <w:rPr>
                <w:rFonts w:ascii="Times New Roman" w:hAnsi="Times New Roman" w:cs="Times New Roman"/>
                <w:b/>
                <w:sz w:val="24"/>
                <w:szCs w:val="24"/>
                <w:u w:val="single"/>
              </w:rPr>
            </w:pPr>
            <w:r w:rsidRPr="002B1E92">
              <w:rPr>
                <w:rFonts w:ascii="Times New Roman" w:hAnsi="Times New Roman" w:cs="Times New Roman"/>
                <w:b/>
                <w:sz w:val="24"/>
                <w:szCs w:val="24"/>
                <w:u w:val="single"/>
              </w:rPr>
              <w:t>14.1 . Условия за допустимост на разходите</w:t>
            </w:r>
          </w:p>
          <w:p w:rsidR="00775844" w:rsidRPr="002B1E92" w:rsidRDefault="00775844" w:rsidP="00775844">
            <w:pPr>
              <w:ind w:left="-2"/>
              <w:jc w:val="both"/>
              <w:rPr>
                <w:rFonts w:ascii="Times New Roman" w:eastAsia="Calibri" w:hAnsi="Times New Roman" w:cs="Times New Roman"/>
                <w:sz w:val="24"/>
                <w:szCs w:val="24"/>
                <w:shd w:val="clear" w:color="auto" w:fill="FEFEFE"/>
              </w:rPr>
            </w:pPr>
            <w:r w:rsidRPr="002B1E92">
              <w:rPr>
                <w:rFonts w:ascii="Times New Roman" w:eastAsia="Calibri" w:hAnsi="Times New Roman" w:cs="Times New Roman"/>
                <w:sz w:val="24"/>
                <w:szCs w:val="24"/>
              </w:rPr>
              <w:t xml:space="preserve">1.Финансова помощ по реда на тази процедура се предоставя в рамките на наличните средства по Подмярка </w:t>
            </w:r>
            <w:r w:rsidRPr="002B1E92">
              <w:rPr>
                <w:rFonts w:ascii="Times New Roman" w:eastAsia="Calibri" w:hAnsi="Times New Roman" w:cs="Times New Roman"/>
                <w:b/>
                <w:bCs/>
                <w:i/>
                <w:iCs/>
                <w:sz w:val="24"/>
                <w:szCs w:val="24"/>
                <w:shd w:val="clear" w:color="auto" w:fill="FEFEFE"/>
              </w:rPr>
              <w:t xml:space="preserve">6.4 „Инвестиции в подкрепа на неземеделски дейности“, </w:t>
            </w:r>
            <w:r w:rsidRPr="002B1E92">
              <w:rPr>
                <w:rFonts w:ascii="Times New Roman" w:eastAsia="Calibri" w:hAnsi="Times New Roman" w:cs="Times New Roman"/>
                <w:sz w:val="24"/>
                <w:szCs w:val="24"/>
              </w:rPr>
              <w:t>под формата на възстановяване на действително направени и платени допустими разходи;</w:t>
            </w:r>
          </w:p>
          <w:p w:rsidR="00775844" w:rsidRPr="002B1E92" w:rsidRDefault="00775844" w:rsidP="00775844">
            <w:pPr>
              <w:ind w:left="-2"/>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 xml:space="preserve">2.Общите предварителни разходи са допустими, ако са извършени </w:t>
            </w:r>
            <w:r w:rsidRPr="002B1E92">
              <w:rPr>
                <w:rFonts w:ascii="Times New Roman" w:eastAsia="Calibri" w:hAnsi="Times New Roman" w:cs="Times New Roman"/>
                <w:sz w:val="24"/>
                <w:szCs w:val="24"/>
                <w:u w:val="single"/>
              </w:rPr>
              <w:t>не по-рано от 1 януари 2014 г.</w:t>
            </w:r>
            <w:r w:rsidRPr="002B1E92">
              <w:rPr>
                <w:rFonts w:ascii="Times New Roman" w:eastAsia="Calibri" w:hAnsi="Times New Roman" w:cs="Times New Roman"/>
                <w:sz w:val="24"/>
                <w:szCs w:val="24"/>
              </w:rPr>
              <w:t>, независимо дали всички свързани с тях плащания са направени;</w:t>
            </w:r>
          </w:p>
          <w:p w:rsidR="00775844" w:rsidRPr="002B1E92" w:rsidRDefault="00775844" w:rsidP="00775844">
            <w:pPr>
              <w:ind w:left="-2"/>
              <w:jc w:val="both"/>
              <w:rPr>
                <w:rFonts w:ascii="Times New Roman" w:eastAsia="Calibri" w:hAnsi="Times New Roman" w:cs="Times New Roman"/>
                <w:sz w:val="24"/>
                <w:szCs w:val="24"/>
              </w:rPr>
            </w:pPr>
          </w:p>
          <w:p w:rsidR="00775844" w:rsidRPr="002B1E92" w:rsidRDefault="00775844" w:rsidP="00775844">
            <w:pPr>
              <w:ind w:left="-2"/>
              <w:jc w:val="both"/>
              <w:rPr>
                <w:rFonts w:ascii="Times New Roman" w:hAnsi="Times New Roman" w:cs="Times New Roman"/>
                <w:b/>
                <w:bCs/>
                <w:snapToGrid w:val="0"/>
                <w:sz w:val="24"/>
                <w:szCs w:val="24"/>
              </w:rPr>
            </w:pPr>
            <w:r w:rsidRPr="002B1E92">
              <w:rPr>
                <w:rFonts w:ascii="Times New Roman" w:hAnsi="Times New Roman" w:cs="Times New Roman"/>
                <w:b/>
                <w:bCs/>
                <w:snapToGrid w:val="0"/>
                <w:sz w:val="24"/>
                <w:szCs w:val="24"/>
              </w:rPr>
              <w:t>За общите разходи следва да се има предвид, че са разходи:</w:t>
            </w:r>
          </w:p>
          <w:p w:rsidR="00775844" w:rsidRPr="002B1E92" w:rsidRDefault="00775844" w:rsidP="00775844">
            <w:pPr>
              <w:ind w:left="-2"/>
              <w:jc w:val="both"/>
              <w:rPr>
                <w:rFonts w:ascii="Times New Roman" w:hAnsi="Times New Roman" w:cs="Times New Roman"/>
                <w:bCs/>
                <w:snapToGrid w:val="0"/>
                <w:sz w:val="24"/>
                <w:szCs w:val="24"/>
              </w:rPr>
            </w:pPr>
            <w:r w:rsidRPr="002B1E92">
              <w:rPr>
                <w:rFonts w:ascii="Times New Roman" w:hAnsi="Times New Roman" w:cs="Times New Roman"/>
                <w:bCs/>
                <w:snapToGrid w:val="0"/>
                <w:sz w:val="24"/>
                <w:szCs w:val="24"/>
              </w:rPr>
              <w:t xml:space="preserve">1. свързани с </w:t>
            </w:r>
            <w:r w:rsidRPr="002B1E92">
              <w:rPr>
                <w:rFonts w:ascii="Times New Roman" w:hAnsi="Times New Roman" w:cs="Times New Roman"/>
                <w:b/>
                <w:bCs/>
                <w:snapToGrid w:val="0"/>
                <w:sz w:val="24"/>
                <w:szCs w:val="24"/>
              </w:rPr>
              <w:t>консултации</w:t>
            </w:r>
            <w:r w:rsidRPr="002B1E92">
              <w:rPr>
                <w:rFonts w:ascii="Times New Roman" w:hAnsi="Times New Roman" w:cs="Times New Roman"/>
                <w:bCs/>
                <w:snapToGrid w:val="0"/>
                <w:sz w:val="24"/>
                <w:szCs w:val="24"/>
              </w:rPr>
              <w:t xml:space="preserve">; </w:t>
            </w:r>
          </w:p>
          <w:p w:rsidR="00775844" w:rsidRPr="002B1E92" w:rsidRDefault="00775844" w:rsidP="00775844">
            <w:pPr>
              <w:ind w:left="-2"/>
              <w:jc w:val="both"/>
              <w:rPr>
                <w:rFonts w:ascii="Times New Roman" w:hAnsi="Times New Roman" w:cs="Times New Roman"/>
                <w:bCs/>
                <w:snapToGrid w:val="0"/>
                <w:sz w:val="24"/>
                <w:szCs w:val="24"/>
              </w:rPr>
            </w:pPr>
            <w:r w:rsidRPr="002B1E92">
              <w:rPr>
                <w:rFonts w:ascii="Times New Roman" w:hAnsi="Times New Roman" w:cs="Times New Roman"/>
                <w:bCs/>
                <w:snapToGrid w:val="0"/>
                <w:sz w:val="24"/>
                <w:szCs w:val="24"/>
              </w:rPr>
              <w:t>2. хонорари за правни услуги, архитекти, инженери;</w:t>
            </w:r>
          </w:p>
          <w:p w:rsidR="00775844" w:rsidRPr="002B1E92" w:rsidRDefault="00775844" w:rsidP="00775844">
            <w:pPr>
              <w:ind w:left="-2"/>
              <w:jc w:val="both"/>
              <w:rPr>
                <w:rFonts w:ascii="Times New Roman" w:hAnsi="Times New Roman" w:cs="Times New Roman"/>
                <w:b/>
                <w:bCs/>
                <w:snapToGrid w:val="0"/>
                <w:sz w:val="24"/>
                <w:szCs w:val="24"/>
              </w:rPr>
            </w:pPr>
            <w:r w:rsidRPr="002B1E92">
              <w:rPr>
                <w:rFonts w:ascii="Times New Roman" w:hAnsi="Times New Roman" w:cs="Times New Roman"/>
                <w:b/>
                <w:bCs/>
                <w:snapToGrid w:val="0"/>
                <w:sz w:val="24"/>
                <w:szCs w:val="24"/>
              </w:rPr>
              <w:t xml:space="preserve">Консултациите, по т. 1 </w:t>
            </w:r>
            <w:r w:rsidRPr="002B1E92">
              <w:rPr>
                <w:rFonts w:ascii="Times New Roman" w:hAnsi="Times New Roman" w:cs="Times New Roman"/>
                <w:bCs/>
                <w:snapToGrid w:val="0"/>
                <w:sz w:val="24"/>
                <w:szCs w:val="24"/>
              </w:rPr>
              <w:t xml:space="preserve">се състоят от разработване на бизнес план, включващ предпроектни изследвания и маркетингови стратегии, извършване на предпроектни проучвания и окомплектоване на пакета от документи, и консултантски услуги, свързани с изпълнението и отчитане на дейностите по проекта до изплащане на помощта, и </w:t>
            </w:r>
            <w:r w:rsidRPr="002B1E92">
              <w:rPr>
                <w:rFonts w:ascii="Times New Roman" w:hAnsi="Times New Roman" w:cs="Times New Roman"/>
                <w:b/>
                <w:bCs/>
                <w:snapToGrid w:val="0"/>
                <w:sz w:val="24"/>
                <w:szCs w:val="24"/>
              </w:rPr>
              <w:t>не следва да надхвърлят 5 на сто от стойността на допустимите разходи.</w:t>
            </w:r>
          </w:p>
          <w:p w:rsidR="00775844" w:rsidRPr="002B1E92" w:rsidRDefault="00775844" w:rsidP="00775844">
            <w:pPr>
              <w:spacing w:line="256" w:lineRule="auto"/>
              <w:ind w:left="-2"/>
              <w:jc w:val="both"/>
              <w:rPr>
                <w:rFonts w:ascii="Times New Roman" w:eastAsia="Calibri" w:hAnsi="Times New Roman" w:cs="Times New Roman"/>
                <w:b/>
                <w:bCs/>
                <w:color w:val="000000"/>
                <w:sz w:val="24"/>
                <w:szCs w:val="24"/>
              </w:rPr>
            </w:pPr>
            <w:r w:rsidRPr="002B1E92">
              <w:rPr>
                <w:rFonts w:ascii="Times New Roman" w:eastAsia="Calibri" w:hAnsi="Times New Roman" w:cs="Times New Roman"/>
                <w:sz w:val="24"/>
                <w:szCs w:val="24"/>
              </w:rPr>
              <w:t xml:space="preserve">3.Дейностите и разходите по проекта с </w:t>
            </w:r>
            <w:r w:rsidRPr="002B1E92">
              <w:rPr>
                <w:rFonts w:ascii="Times New Roman" w:eastAsia="Calibri" w:hAnsi="Times New Roman" w:cs="Times New Roman"/>
                <w:b/>
                <w:bCs/>
                <w:sz w:val="24"/>
                <w:szCs w:val="24"/>
              </w:rPr>
              <w:t>изключение на разходите по т. 14.1</w:t>
            </w:r>
            <w:r w:rsidRPr="002B1E92">
              <w:rPr>
                <w:rFonts w:ascii="Times New Roman" w:eastAsia="Calibri" w:hAnsi="Times New Roman" w:cs="Times New Roman"/>
                <w:sz w:val="24"/>
                <w:szCs w:val="24"/>
                <w:shd w:val="clear" w:color="auto" w:fill="FEFEFE"/>
              </w:rPr>
              <w:t>„Допустими разходи“</w:t>
            </w:r>
            <w:r w:rsidRPr="002B1E92">
              <w:rPr>
                <w:rFonts w:ascii="Times New Roman" w:eastAsia="Calibri" w:hAnsi="Times New Roman" w:cs="Times New Roman"/>
                <w:sz w:val="24"/>
                <w:szCs w:val="24"/>
              </w:rPr>
              <w:t xml:space="preserve">, </w:t>
            </w:r>
            <w:r w:rsidRPr="002B1E92">
              <w:rPr>
                <w:rFonts w:ascii="Times New Roman" w:eastAsia="Calibri" w:hAnsi="Times New Roman" w:cs="Times New Roman"/>
                <w:b/>
                <w:bCs/>
                <w:sz w:val="24"/>
                <w:szCs w:val="24"/>
              </w:rPr>
              <w:t>буква „в“</w:t>
            </w:r>
            <w:r w:rsidRPr="002B1E92">
              <w:rPr>
                <w:rFonts w:ascii="Times New Roman" w:eastAsia="Calibri" w:hAnsi="Times New Roman" w:cs="Times New Roman"/>
                <w:sz w:val="24"/>
                <w:szCs w:val="24"/>
                <w:shd w:val="clear" w:color="auto" w:fill="FEFEFE"/>
              </w:rPr>
              <w:t xml:space="preserve"> </w:t>
            </w:r>
            <w:r w:rsidRPr="002B1E92">
              <w:rPr>
                <w:rFonts w:ascii="Times New Roman" w:eastAsia="Calibri" w:hAnsi="Times New Roman" w:cs="Times New Roman"/>
                <w:sz w:val="24"/>
                <w:szCs w:val="24"/>
              </w:rPr>
              <w:t xml:space="preserve">са допустими, ако са извършени след подаване </w:t>
            </w:r>
            <w:r w:rsidRPr="002B1E92">
              <w:rPr>
                <w:rFonts w:ascii="Times New Roman" w:eastAsia="Calibri" w:hAnsi="Times New Roman" w:cs="Times New Roman"/>
                <w:b/>
                <w:bCs/>
                <w:sz w:val="24"/>
                <w:szCs w:val="24"/>
              </w:rPr>
              <w:t>Формуляра за кандидатстване</w:t>
            </w:r>
            <w:r w:rsidRPr="002B1E92">
              <w:rPr>
                <w:rFonts w:ascii="Times New Roman" w:eastAsia="Calibri" w:hAnsi="Times New Roman" w:cs="Times New Roman"/>
                <w:sz w:val="24"/>
                <w:szCs w:val="24"/>
              </w:rPr>
              <w:t xml:space="preserve">, независимо дали всички свързани с тях плащания са направени. Разходите </w:t>
            </w:r>
            <w:r w:rsidRPr="002B1E92">
              <w:rPr>
                <w:rFonts w:ascii="Times New Roman" w:eastAsia="Calibri" w:hAnsi="Times New Roman" w:cs="Times New Roman"/>
                <w:sz w:val="24"/>
                <w:szCs w:val="24"/>
              </w:rPr>
              <w:lastRenderedPageBreak/>
              <w:t>за проекта, които включват дейности за строително-монтажни работи са допустими</w:t>
            </w:r>
            <w:r w:rsidRPr="002B1E92">
              <w:rPr>
                <w:rFonts w:ascii="Times New Roman" w:eastAsia="Calibri" w:hAnsi="Times New Roman" w:cs="Times New Roman"/>
                <w:b/>
                <w:bCs/>
                <w:sz w:val="24"/>
                <w:szCs w:val="24"/>
              </w:rPr>
              <w:t xml:space="preserve"> </w:t>
            </w:r>
            <w:r w:rsidRPr="002B1E92">
              <w:rPr>
                <w:rFonts w:ascii="Times New Roman" w:eastAsia="Calibri" w:hAnsi="Times New Roman" w:cs="Times New Roman"/>
                <w:bCs/>
                <w:sz w:val="24"/>
                <w:szCs w:val="24"/>
              </w:rPr>
              <w:t>ако са извършени след подаване на Формуляра за кандидатстване</w:t>
            </w:r>
            <w:r w:rsidRPr="002B1E92">
              <w:rPr>
                <w:rFonts w:ascii="Times New Roman" w:eastAsia="Calibri" w:hAnsi="Times New Roman" w:cs="Times New Roman"/>
                <w:b/>
                <w:bCs/>
                <w:sz w:val="24"/>
                <w:szCs w:val="24"/>
              </w:rPr>
              <w:t xml:space="preserve">   </w:t>
            </w:r>
            <w:r w:rsidRPr="002B1E92">
              <w:rPr>
                <w:rFonts w:ascii="Times New Roman" w:eastAsia="Calibri" w:hAnsi="Times New Roman" w:cs="Times New Roman"/>
                <w:b/>
                <w:sz w:val="24"/>
                <w:szCs w:val="24"/>
              </w:rPr>
              <w:t>и извършена проверка на място;</w:t>
            </w:r>
            <w:r w:rsidRPr="002B1E92">
              <w:rPr>
                <w:rFonts w:ascii="Times New Roman" w:eastAsia="Calibri" w:hAnsi="Times New Roman" w:cs="Times New Roman"/>
                <w:b/>
                <w:bCs/>
                <w:color w:val="000000"/>
                <w:sz w:val="24"/>
                <w:szCs w:val="24"/>
              </w:rPr>
              <w:t xml:space="preserve"> </w:t>
            </w:r>
          </w:p>
          <w:p w:rsidR="00775844" w:rsidRPr="002B1E92" w:rsidRDefault="00775844" w:rsidP="00775844">
            <w:pPr>
              <w:spacing w:line="256" w:lineRule="auto"/>
              <w:ind w:left="-2"/>
              <w:jc w:val="both"/>
              <w:rPr>
                <w:rFonts w:ascii="Times New Roman" w:eastAsia="Calibri" w:hAnsi="Times New Roman" w:cs="Times New Roman"/>
                <w:b/>
                <w:bCs/>
                <w:color w:val="000000"/>
                <w:sz w:val="24"/>
                <w:szCs w:val="24"/>
              </w:rPr>
            </w:pPr>
            <w:r w:rsidRPr="002B1E92">
              <w:rPr>
                <w:rFonts w:ascii="Times New Roman" w:eastAsia="Calibri" w:hAnsi="Times New Roman" w:cs="Times New Roman"/>
                <w:sz w:val="24"/>
                <w:szCs w:val="24"/>
              </w:rPr>
              <w:t xml:space="preserve"> 4.Изискванията за референтни разходи  и оферти  не се прилагат по отношение на заявени за финансиране разходи за закупуване на земя, сгради и други недвижими имоти, както и за разходи за такси за извършвани услуги от държавни и/или общински органи и институции;</w:t>
            </w:r>
          </w:p>
          <w:p w:rsidR="00775844" w:rsidRPr="002B1E92" w:rsidRDefault="00775844" w:rsidP="00775844">
            <w:pPr>
              <w:spacing w:line="256" w:lineRule="auto"/>
              <w:ind w:left="-2"/>
              <w:jc w:val="both"/>
              <w:rPr>
                <w:rFonts w:ascii="Times New Roman" w:eastAsia="Calibri" w:hAnsi="Times New Roman" w:cs="Times New Roman"/>
                <w:b/>
                <w:bCs/>
                <w:color w:val="000000"/>
                <w:sz w:val="24"/>
                <w:szCs w:val="24"/>
              </w:rPr>
            </w:pPr>
            <w:r w:rsidRPr="002B1E92">
              <w:rPr>
                <w:rFonts w:ascii="Times New Roman" w:eastAsia="Calibri" w:hAnsi="Times New Roman" w:cs="Times New Roman"/>
                <w:sz w:val="24"/>
                <w:szCs w:val="24"/>
              </w:rPr>
              <w:t xml:space="preserve"> 5.</w:t>
            </w:r>
            <w:r w:rsidRPr="002B1E92">
              <w:rPr>
                <w:rFonts w:ascii="Times New Roman" w:eastAsia="Calibri" w:hAnsi="Times New Roman" w:cs="Times New Roman"/>
                <w:sz w:val="24"/>
                <w:szCs w:val="24"/>
                <w:shd w:val="clear" w:color="auto" w:fill="FEFEFE"/>
              </w:rPr>
              <w:t>Разходи за  закупуване на земя, необходима за изграждане/модернизиране на сгради, помещения и други недвижими активи предназначени за производствена дейност до 10 % от общия размер на допустимите инвестиционни разходи.Д</w:t>
            </w:r>
            <w:r w:rsidRPr="002B1E92">
              <w:rPr>
                <w:rFonts w:ascii="Times New Roman" w:eastAsia="Calibri" w:hAnsi="Times New Roman" w:cs="Times New Roman"/>
                <w:sz w:val="24"/>
                <w:szCs w:val="24"/>
              </w:rPr>
              <w:t xml:space="preserve">опустими за финансиране са разходи до размера на данъчната им оценка, валидна към датата на подаване на заявлението за подпомагане; </w:t>
            </w:r>
          </w:p>
          <w:p w:rsidR="00775844" w:rsidRPr="002B1E92" w:rsidRDefault="00775844" w:rsidP="00775844">
            <w:pPr>
              <w:spacing w:line="254" w:lineRule="auto"/>
              <w:ind w:left="-2"/>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 xml:space="preserve"> 6.Закупуването, чрез финансов лизинг на активите е допустимо, при условие че бенефициентът на помощта стане собственик на съответния актив не по-късно от датата на подаване на искане за плащане за същия актив;</w:t>
            </w:r>
          </w:p>
          <w:p w:rsidR="00775844" w:rsidRPr="002B1E92" w:rsidRDefault="00775844" w:rsidP="00775844">
            <w:pPr>
              <w:spacing w:line="254" w:lineRule="auto"/>
              <w:ind w:left="-2"/>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 xml:space="preserve">7.Финансова помощ за инвестиции за производство на енергия от възобновяеми енергийни източници  ще се предоставя </w:t>
            </w:r>
            <w:r w:rsidRPr="002B1E92">
              <w:rPr>
                <w:rFonts w:ascii="Times New Roman" w:eastAsia="Calibri" w:hAnsi="Times New Roman" w:cs="Times New Roman"/>
                <w:b/>
                <w:sz w:val="24"/>
                <w:szCs w:val="24"/>
              </w:rPr>
              <w:t>само за покриване нуждите на кандидата</w:t>
            </w:r>
            <w:r w:rsidRPr="002B1E92">
              <w:rPr>
                <w:rFonts w:ascii="Times New Roman" w:eastAsia="Calibri" w:hAnsi="Times New Roman" w:cs="Times New Roman"/>
                <w:sz w:val="24"/>
                <w:szCs w:val="24"/>
              </w:rPr>
              <w:t xml:space="preserve">  и капацитетът на инсталациите, които са обект на подпомагане не  надвишават </w:t>
            </w:r>
            <w:r w:rsidRPr="002B1E92">
              <w:rPr>
                <w:rFonts w:ascii="Times New Roman" w:eastAsia="Calibri" w:hAnsi="Times New Roman" w:cs="Times New Roman"/>
                <w:b/>
                <w:sz w:val="24"/>
                <w:szCs w:val="24"/>
              </w:rPr>
              <w:t>мощност от 1 мегават</w:t>
            </w:r>
            <w:r w:rsidRPr="002B1E92">
              <w:rPr>
                <w:rFonts w:ascii="Times New Roman" w:eastAsia="Calibri" w:hAnsi="Times New Roman" w:cs="Times New Roman"/>
                <w:sz w:val="24"/>
                <w:szCs w:val="24"/>
              </w:rPr>
              <w:t>;</w:t>
            </w:r>
          </w:p>
          <w:p w:rsidR="00775844" w:rsidRPr="002B1E92" w:rsidRDefault="00775844" w:rsidP="00775844">
            <w:pPr>
              <w:spacing w:line="254" w:lineRule="auto"/>
              <w:ind w:left="-2"/>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 xml:space="preserve"> 8.Инвестициите в производство на електроенергия от биомаса се подпомагат, ако те произвеждат най-малко 10% топлинна енергия.Използваните суровини от  зърнени и други богати на скорбяла култури, захарни култури, маслодайни култури и суровини, които се използват за фуражи с цел производство на биоенергия, включително биогорива се ограничават до 20%, като ограниченията не се прилагат за отпадъчни продукти от тези култури, които не се използват за фуражи;</w:t>
            </w:r>
          </w:p>
          <w:p w:rsidR="00775844" w:rsidRPr="002B1E92" w:rsidRDefault="00775844" w:rsidP="00775844">
            <w:pPr>
              <w:spacing w:line="254" w:lineRule="auto"/>
              <w:ind w:left="-2"/>
              <w:jc w:val="both"/>
              <w:rPr>
                <w:rFonts w:ascii="Times New Roman" w:eastAsia="Calibri" w:hAnsi="Times New Roman" w:cs="Times New Roman"/>
                <w:i/>
                <w:iCs/>
                <w:sz w:val="24"/>
                <w:szCs w:val="24"/>
              </w:rPr>
            </w:pPr>
            <w:r w:rsidRPr="002B1E92">
              <w:rPr>
                <w:rFonts w:ascii="Times New Roman" w:eastAsia="Calibri" w:hAnsi="Times New Roman" w:cs="Times New Roman"/>
                <w:sz w:val="24"/>
                <w:szCs w:val="24"/>
              </w:rPr>
              <w:t xml:space="preserve">  9.Проекти за производство на  биогорива и течните горива от биомаса се подпомагат при условие, че отговарят на критериите за устойчивост, определени в чл. 37-40 от Закона за енергията от възобновяеми източници </w:t>
            </w:r>
            <w:r w:rsidRPr="002B1E92">
              <w:rPr>
                <w:rFonts w:ascii="Times New Roman" w:eastAsia="Calibri" w:hAnsi="Times New Roman" w:cs="Times New Roman"/>
                <w:i/>
                <w:iCs/>
                <w:sz w:val="24"/>
                <w:szCs w:val="24"/>
              </w:rPr>
              <w:t>(например: не са отглеждани върху терени с голямо значение за биоразнообразието,  с високи въглеродни запаси, не са добити от суров материал, отглеждан на земя, която е била торфище, водят като резултат при потреблението на произведените от тях биогорива и течни горива от биомаса до намаляване на емисиите на парникови газове,  са отглеждани в съответствие с чл. 38 ЗЕВИ);</w:t>
            </w:r>
          </w:p>
          <w:p w:rsidR="00C320F0" w:rsidRPr="002B1E92" w:rsidRDefault="00C320F0" w:rsidP="00775844">
            <w:pPr>
              <w:spacing w:line="254" w:lineRule="auto"/>
              <w:ind w:left="-2"/>
              <w:jc w:val="both"/>
              <w:rPr>
                <w:rFonts w:ascii="Times New Roman" w:eastAsia="Calibri" w:hAnsi="Times New Roman" w:cs="Times New Roman"/>
                <w:i/>
                <w:iCs/>
                <w:sz w:val="24"/>
                <w:szCs w:val="24"/>
              </w:rPr>
            </w:pPr>
          </w:p>
          <w:p w:rsidR="00775844" w:rsidRPr="002B1E92" w:rsidRDefault="00C320F0" w:rsidP="00775844">
            <w:pPr>
              <w:ind w:left="-2"/>
              <w:jc w:val="both"/>
              <w:rPr>
                <w:rFonts w:ascii="Times New Roman" w:eastAsia="Calibri" w:hAnsi="Times New Roman" w:cs="Times New Roman"/>
                <w:b/>
                <w:bCs/>
                <w:sz w:val="24"/>
                <w:szCs w:val="24"/>
                <w:shd w:val="clear" w:color="auto" w:fill="FEFEFE"/>
              </w:rPr>
            </w:pPr>
            <w:r w:rsidRPr="002B1E92">
              <w:rPr>
                <w:rFonts w:ascii="Times New Roman" w:eastAsia="Calibri" w:hAnsi="Times New Roman" w:cs="Times New Roman"/>
                <w:b/>
                <w:bCs/>
                <w:sz w:val="24"/>
                <w:szCs w:val="24"/>
                <w:shd w:val="clear" w:color="auto" w:fill="FEFEFE"/>
              </w:rPr>
              <w:t xml:space="preserve">          </w:t>
            </w:r>
            <w:r w:rsidR="00775844" w:rsidRPr="002B1E92">
              <w:rPr>
                <w:rFonts w:ascii="Times New Roman" w:eastAsia="Calibri" w:hAnsi="Times New Roman" w:cs="Times New Roman"/>
                <w:b/>
                <w:bCs/>
                <w:sz w:val="24"/>
                <w:szCs w:val="24"/>
                <w:shd w:val="clear" w:color="auto" w:fill="FEFEFE"/>
              </w:rPr>
              <w:t>Важно!!!</w:t>
            </w:r>
          </w:p>
          <w:p w:rsidR="00775844" w:rsidRPr="002B1E92" w:rsidRDefault="00775844" w:rsidP="00775844">
            <w:pPr>
              <w:ind w:left="-2"/>
              <w:jc w:val="both"/>
              <w:rPr>
                <w:rFonts w:ascii="Times New Roman" w:eastAsia="Calibri" w:hAnsi="Times New Roman" w:cs="Times New Roman"/>
                <w:b/>
                <w:bCs/>
                <w:sz w:val="24"/>
                <w:szCs w:val="24"/>
                <w:shd w:val="clear" w:color="auto" w:fill="FEFEFE"/>
              </w:rPr>
            </w:pPr>
            <w:r w:rsidRPr="002B1E92">
              <w:rPr>
                <w:rFonts w:ascii="Times New Roman" w:eastAsia="Calibri" w:hAnsi="Times New Roman" w:cs="Times New Roman"/>
                <w:b/>
                <w:sz w:val="24"/>
                <w:szCs w:val="24"/>
              </w:rPr>
              <w:t xml:space="preserve">  10.</w:t>
            </w:r>
            <w:r w:rsidRPr="002B1E92">
              <w:rPr>
                <w:rFonts w:ascii="Times New Roman" w:eastAsia="Calibri" w:hAnsi="Times New Roman" w:cs="Times New Roman"/>
                <w:b/>
                <w:bCs/>
                <w:sz w:val="24"/>
                <w:szCs w:val="24"/>
                <w:shd w:val="clear" w:color="auto" w:fill="FEFEFE"/>
              </w:rPr>
              <w:t xml:space="preserve"> По мярка 6.4 е допустимо закупуване  на нови машини, съоръжения и оборудване, включително компютърен софтуер до пазарната стойност на активите. </w:t>
            </w:r>
          </w:p>
          <w:p w:rsidR="00775844" w:rsidRPr="002B1E92" w:rsidRDefault="00775844" w:rsidP="00775844">
            <w:pPr>
              <w:ind w:left="-2"/>
              <w:jc w:val="both"/>
              <w:rPr>
                <w:rFonts w:ascii="Times New Roman" w:eastAsia="Calibri" w:hAnsi="Times New Roman" w:cs="Times New Roman"/>
                <w:b/>
                <w:bCs/>
                <w:sz w:val="24"/>
                <w:szCs w:val="24"/>
                <w:shd w:val="clear" w:color="auto" w:fill="FEFEFE"/>
              </w:rPr>
            </w:pPr>
            <w:r w:rsidRPr="002B1E92">
              <w:rPr>
                <w:rFonts w:ascii="Times New Roman" w:eastAsia="Calibri" w:hAnsi="Times New Roman" w:cs="Times New Roman"/>
                <w:b/>
                <w:bCs/>
                <w:sz w:val="24"/>
                <w:szCs w:val="24"/>
                <w:shd w:val="clear" w:color="auto" w:fill="FEFEFE"/>
              </w:rPr>
              <w:t>Допустими  са само транспортни средства, които представляват „машини“.Определение за „самоходни  машини“ съгласно §6, т.16 от ЗДП- самоходна машина е  съоръжение или машина, предназначена за извършване на  специфични дейности и движеща се  или придвижвана по пътищата само по изключение- електрокари, мотокари и самоходна земеделска и горска техника  по смисъла на § 1,т.12 от Закона за регистрация и контрол на земеделска и горска техника, строителни машини, верижни специални и  верижни бронирани машини  от БА и МВР и  други подобни.</w:t>
            </w:r>
          </w:p>
          <w:p w:rsidR="00775844" w:rsidRPr="002B1E92" w:rsidRDefault="00775844" w:rsidP="00775844">
            <w:pPr>
              <w:ind w:left="-2"/>
              <w:jc w:val="both"/>
              <w:rPr>
                <w:rFonts w:ascii="Times New Roman" w:eastAsia="Calibri" w:hAnsi="Times New Roman" w:cs="Times New Roman"/>
                <w:b/>
                <w:bCs/>
                <w:sz w:val="24"/>
                <w:szCs w:val="24"/>
                <w:shd w:val="clear" w:color="auto" w:fill="FEFEFE"/>
              </w:rPr>
            </w:pPr>
            <w:r w:rsidRPr="002B1E92">
              <w:rPr>
                <w:rFonts w:ascii="Times New Roman" w:eastAsia="Calibri" w:hAnsi="Times New Roman" w:cs="Times New Roman"/>
                <w:b/>
                <w:bCs/>
                <w:sz w:val="24"/>
                <w:szCs w:val="24"/>
                <w:shd w:val="clear" w:color="auto" w:fill="FEFEFE"/>
              </w:rPr>
              <w:t xml:space="preserve">Самоходната машина е малогабаритна, когато е с теглително усилие до 200 кг., максималната и скорост на движение е до 25 км/ч, колеята-до 900 </w:t>
            </w:r>
            <w:r w:rsidRPr="002B1E92">
              <w:rPr>
                <w:rFonts w:ascii="Times New Roman" w:eastAsia="Calibri" w:hAnsi="Times New Roman" w:cs="Times New Roman"/>
                <w:b/>
                <w:bCs/>
                <w:sz w:val="24"/>
                <w:szCs w:val="24"/>
                <w:shd w:val="clear" w:color="auto" w:fill="FEFEFE"/>
                <w:lang w:val="en-US"/>
              </w:rPr>
              <w:t>mm</w:t>
            </w:r>
            <w:r w:rsidRPr="002B1E92">
              <w:rPr>
                <w:rFonts w:ascii="Times New Roman" w:eastAsia="Calibri" w:hAnsi="Times New Roman" w:cs="Times New Roman"/>
                <w:b/>
                <w:bCs/>
                <w:sz w:val="24"/>
                <w:szCs w:val="24"/>
                <w:shd w:val="clear" w:color="auto" w:fill="FEFEFE"/>
              </w:rPr>
              <w:t xml:space="preserve"> и масата без товар до 900 кг.</w:t>
            </w:r>
          </w:p>
          <w:p w:rsidR="00775844" w:rsidRPr="002B1E92" w:rsidRDefault="00775844" w:rsidP="00775844">
            <w:pPr>
              <w:ind w:left="-2"/>
              <w:jc w:val="both"/>
              <w:rPr>
                <w:rFonts w:ascii="Times New Roman" w:eastAsia="Calibri" w:hAnsi="Times New Roman" w:cs="Times New Roman"/>
                <w:b/>
                <w:bCs/>
                <w:sz w:val="24"/>
                <w:szCs w:val="24"/>
                <w:shd w:val="clear" w:color="auto" w:fill="FEFEFE"/>
              </w:rPr>
            </w:pPr>
            <w:r w:rsidRPr="002B1E92">
              <w:rPr>
                <w:rFonts w:ascii="Times New Roman" w:eastAsia="Calibri" w:hAnsi="Times New Roman" w:cs="Times New Roman"/>
                <w:b/>
                <w:bCs/>
                <w:sz w:val="24"/>
                <w:szCs w:val="24"/>
                <w:shd w:val="clear" w:color="auto" w:fill="FEFEFE"/>
              </w:rPr>
              <w:t>„Машините“ следва да отговарят на Закона за регистрация и контрол на земеделска и горска техника.Съгласно чл.2 законът се прилага за земеделска, горска техника,включително превозни средства и машини за земни работи.</w:t>
            </w:r>
          </w:p>
          <w:p w:rsidR="00775844" w:rsidRPr="002B1E92" w:rsidRDefault="00775844" w:rsidP="00775844">
            <w:pPr>
              <w:ind w:left="-2"/>
              <w:jc w:val="both"/>
              <w:rPr>
                <w:rFonts w:ascii="Times New Roman" w:eastAsia="Calibri" w:hAnsi="Times New Roman" w:cs="Times New Roman"/>
                <w:b/>
                <w:bCs/>
                <w:sz w:val="24"/>
                <w:szCs w:val="24"/>
                <w:shd w:val="clear" w:color="auto" w:fill="FEFEFE"/>
              </w:rPr>
            </w:pPr>
            <w:r w:rsidRPr="002B1E92">
              <w:rPr>
                <w:rFonts w:ascii="Times New Roman" w:eastAsia="Calibri" w:hAnsi="Times New Roman" w:cs="Times New Roman"/>
                <w:b/>
                <w:bCs/>
                <w:sz w:val="24"/>
                <w:szCs w:val="24"/>
                <w:shd w:val="clear" w:color="auto" w:fill="FEFEFE"/>
              </w:rPr>
              <w:t xml:space="preserve">Определение на „Машини за земни работи“- са самоходни  или теглени колесни, верижни или крачещи машини, имащи  екипировка или оборудване /работни средства/ конструирана да извършва изкопни работи, товарене, транспортиране, пробиване/сондиране, разстилане, уплътняване  или каналокопаене на земни, скални и </w:t>
            </w:r>
            <w:r w:rsidRPr="002B1E92">
              <w:rPr>
                <w:rFonts w:ascii="Times New Roman" w:eastAsia="Calibri" w:hAnsi="Times New Roman" w:cs="Times New Roman"/>
                <w:b/>
                <w:bCs/>
                <w:sz w:val="24"/>
                <w:szCs w:val="24"/>
                <w:shd w:val="clear" w:color="auto" w:fill="FEFEFE"/>
              </w:rPr>
              <w:lastRenderedPageBreak/>
              <w:t>други материали.</w:t>
            </w:r>
          </w:p>
          <w:p w:rsidR="00775844" w:rsidRPr="002B1E92" w:rsidRDefault="00775844" w:rsidP="00775844">
            <w:pPr>
              <w:spacing w:line="254" w:lineRule="auto"/>
              <w:ind w:left="-2"/>
              <w:jc w:val="both"/>
              <w:rPr>
                <w:rFonts w:ascii="Times New Roman" w:eastAsia="Calibri" w:hAnsi="Times New Roman" w:cs="Times New Roman"/>
                <w:b/>
                <w:sz w:val="24"/>
                <w:szCs w:val="24"/>
                <w:lang w:val="en-US"/>
              </w:rPr>
            </w:pPr>
            <w:r w:rsidRPr="002B1E92">
              <w:rPr>
                <w:rFonts w:ascii="Times New Roman" w:eastAsia="Calibri" w:hAnsi="Times New Roman" w:cs="Times New Roman"/>
                <w:color w:val="000000"/>
                <w:sz w:val="24"/>
                <w:szCs w:val="24"/>
              </w:rPr>
              <w:t xml:space="preserve"> 11.Разходите са допустими за финансиране от ЕЗФРСР, ако дейностите по проекта са изпълнени от получателя на финансова помощ </w:t>
            </w:r>
            <w:r w:rsidRPr="002B1E92">
              <w:rPr>
                <w:rFonts w:ascii="Times New Roman" w:eastAsia="Calibri" w:hAnsi="Times New Roman" w:cs="Times New Roman"/>
                <w:b/>
                <w:sz w:val="24"/>
                <w:szCs w:val="24"/>
              </w:rPr>
              <w:t>до 30 юни 2025 г.</w:t>
            </w:r>
          </w:p>
          <w:p w:rsidR="00775844" w:rsidRPr="002B1E92" w:rsidRDefault="00775844" w:rsidP="00775844">
            <w:pPr>
              <w:ind w:left="720"/>
              <w:jc w:val="both"/>
              <w:rPr>
                <w:rFonts w:ascii="Times New Roman" w:eastAsia="Calibri" w:hAnsi="Times New Roman" w:cs="Times New Roman"/>
                <w:sz w:val="24"/>
                <w:szCs w:val="24"/>
              </w:rPr>
            </w:pPr>
          </w:p>
          <w:p w:rsidR="00775844" w:rsidRPr="002B1E92" w:rsidRDefault="00775844" w:rsidP="00775844">
            <w:pPr>
              <w:jc w:val="both"/>
              <w:rPr>
                <w:rFonts w:ascii="Times New Roman" w:eastAsia="Calibri" w:hAnsi="Times New Roman" w:cs="Times New Roman"/>
                <w:b/>
                <w:bCs/>
                <w:sz w:val="24"/>
                <w:szCs w:val="24"/>
              </w:rPr>
            </w:pPr>
            <w:r w:rsidRPr="002B1E92">
              <w:rPr>
                <w:rFonts w:ascii="Times New Roman" w:eastAsia="Calibri" w:hAnsi="Times New Roman" w:cs="Times New Roman"/>
                <w:b/>
                <w:bCs/>
                <w:sz w:val="24"/>
                <w:szCs w:val="24"/>
              </w:rPr>
              <w:t>ИЗИСКВАНИЯ ЗА ОСНОВАТЕЛНОСТТА И ОБОСНОВАНОСТТА  НА РАЗХОДИТЕ:</w:t>
            </w:r>
          </w:p>
          <w:p w:rsidR="00916A35" w:rsidRPr="002B1E92" w:rsidRDefault="00916A35" w:rsidP="00775844">
            <w:pPr>
              <w:jc w:val="both"/>
              <w:rPr>
                <w:rFonts w:ascii="Times New Roman" w:eastAsia="Calibri" w:hAnsi="Times New Roman" w:cs="Times New Roman"/>
                <w:b/>
                <w:bCs/>
                <w:sz w:val="24"/>
                <w:szCs w:val="24"/>
              </w:rPr>
            </w:pPr>
          </w:p>
          <w:p w:rsidR="00775844" w:rsidRPr="002B1E92" w:rsidRDefault="00775844" w:rsidP="00775844">
            <w:pPr>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Комисията за подбор на проектни предложения(КППП) извършва оценка на основателността на предложените за финансиране разходи по т.14.1 „Допустими разходи“,  чрез съпоставяне на предложените разходи с определените от ДФЗ  референтни разходи за допустими за финансиране активи и услуги и/или сравняване на представени оферти.</w:t>
            </w:r>
          </w:p>
          <w:p w:rsidR="00775844" w:rsidRPr="002B1E92" w:rsidRDefault="00775844" w:rsidP="00775844">
            <w:pPr>
              <w:jc w:val="both"/>
              <w:outlineLvl w:val="1"/>
              <w:rPr>
                <w:rFonts w:ascii="Times New Roman" w:hAnsi="Times New Roman" w:cs="Times New Roman"/>
                <w:b/>
                <w:sz w:val="24"/>
                <w:szCs w:val="24"/>
                <w:u w:val="single"/>
                <w:lang w:val="ru-RU"/>
              </w:rPr>
            </w:pPr>
            <w:r w:rsidRPr="002B1E92">
              <w:rPr>
                <w:rFonts w:ascii="Times New Roman" w:eastAsia="Calibri" w:hAnsi="Times New Roman" w:cs="Times New Roman"/>
                <w:b/>
                <w:sz w:val="24"/>
                <w:szCs w:val="24"/>
              </w:rPr>
              <w:t>Важно!!! Списъци с наименованията на активите, дейностите и услугите, за които са определени референтни разходи</w:t>
            </w:r>
            <w:r w:rsidRPr="002B1E92">
              <w:rPr>
                <w:rFonts w:ascii="Times New Roman" w:eastAsia="Calibri" w:hAnsi="Times New Roman" w:cs="Times New Roman"/>
                <w:b/>
                <w:sz w:val="24"/>
                <w:szCs w:val="24"/>
                <w:lang w:val="en-US"/>
              </w:rPr>
              <w:t xml:space="preserve"> </w:t>
            </w:r>
            <w:r w:rsidRPr="002B1E92">
              <w:rPr>
                <w:rFonts w:ascii="Times New Roman" w:eastAsia="Calibri" w:hAnsi="Times New Roman" w:cs="Times New Roman"/>
                <w:b/>
                <w:sz w:val="24"/>
                <w:szCs w:val="24"/>
              </w:rPr>
              <w:t>се публикуват  на интернет сайта на ДФЗ (</w:t>
            </w:r>
            <w:hyperlink r:id="rId19" w:history="1">
              <w:r w:rsidRPr="002B1E92">
                <w:rPr>
                  <w:rFonts w:ascii="Times New Roman" w:eastAsia="Calibri" w:hAnsi="Times New Roman" w:cs="Times New Roman"/>
                  <w:b/>
                  <w:sz w:val="24"/>
                  <w:szCs w:val="24"/>
                  <w:u w:val="single"/>
                </w:rPr>
                <w:t>http://dfz.bg/bg/prsr-2014-2020/merki-podpomagane</w:t>
              </w:r>
            </w:hyperlink>
            <w:r w:rsidRPr="002B1E92">
              <w:rPr>
                <w:rFonts w:ascii="Times New Roman" w:eastAsia="Calibri" w:hAnsi="Times New Roman" w:cs="Times New Roman"/>
                <w:b/>
                <w:sz w:val="24"/>
                <w:szCs w:val="24"/>
              </w:rPr>
              <w:t>), мярка 6.4.</w:t>
            </w:r>
          </w:p>
          <w:p w:rsidR="00775844" w:rsidRPr="002B1E92" w:rsidRDefault="00775844" w:rsidP="00775844">
            <w:pPr>
              <w:jc w:val="both"/>
              <w:rPr>
                <w:rFonts w:ascii="Times New Roman" w:eastAsia="Calibri" w:hAnsi="Times New Roman" w:cs="Times New Roman"/>
                <w:b/>
                <w:sz w:val="24"/>
                <w:szCs w:val="24"/>
                <w:u w:val="single"/>
              </w:rPr>
            </w:pPr>
          </w:p>
          <w:p w:rsidR="00775844" w:rsidRPr="002B1E92" w:rsidRDefault="00775844" w:rsidP="00775844">
            <w:pPr>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 xml:space="preserve">В случай че разходът, за който се кандидатства с проектното предложение </w:t>
            </w:r>
            <w:r w:rsidRPr="002B1E92">
              <w:rPr>
                <w:rFonts w:ascii="Times New Roman" w:eastAsia="Calibri" w:hAnsi="Times New Roman" w:cs="Times New Roman"/>
                <w:b/>
                <w:bCs/>
                <w:sz w:val="24"/>
                <w:szCs w:val="24"/>
              </w:rPr>
              <w:t>е включен</w:t>
            </w:r>
            <w:r w:rsidRPr="002B1E92">
              <w:rPr>
                <w:rFonts w:ascii="Times New Roman" w:eastAsia="Calibri" w:hAnsi="Times New Roman" w:cs="Times New Roman"/>
                <w:sz w:val="24"/>
                <w:szCs w:val="24"/>
              </w:rPr>
              <w:t xml:space="preserve"> в </w:t>
            </w:r>
            <w:r w:rsidRPr="002B1E92">
              <w:rPr>
                <w:rFonts w:ascii="Times New Roman" w:eastAsia="Calibri" w:hAnsi="Times New Roman" w:cs="Times New Roman"/>
                <w:b/>
                <w:sz w:val="24"/>
                <w:szCs w:val="24"/>
              </w:rPr>
              <w:t>Списъ</w:t>
            </w:r>
            <w:r w:rsidRPr="002B1E92">
              <w:rPr>
                <w:rFonts w:ascii="Times New Roman" w:eastAsia="Calibri" w:hAnsi="Times New Roman" w:cs="Times New Roman"/>
                <w:b/>
                <w:sz w:val="24"/>
                <w:szCs w:val="24"/>
                <w:lang w:val="en-US"/>
              </w:rPr>
              <w:t>ците</w:t>
            </w:r>
            <w:r w:rsidRPr="002B1E92">
              <w:rPr>
                <w:rFonts w:ascii="Times New Roman" w:eastAsia="Calibri" w:hAnsi="Times New Roman" w:cs="Times New Roman"/>
                <w:b/>
                <w:sz w:val="24"/>
                <w:szCs w:val="24"/>
              </w:rPr>
              <w:t xml:space="preserve"> с наименованията на активите, дейностите и услугите, за които са определени референтни разходи</w:t>
            </w:r>
            <w:r w:rsidRPr="002B1E92">
              <w:rPr>
                <w:rFonts w:ascii="Times New Roman" w:eastAsia="Calibri" w:hAnsi="Times New Roman" w:cs="Times New Roman"/>
                <w:sz w:val="24"/>
                <w:szCs w:val="24"/>
              </w:rPr>
              <w:t xml:space="preserve">, то кандидатът попълва посочения код на референтния разход в Таблица за допустими инвестиции и дейности </w:t>
            </w:r>
            <w:r w:rsidRPr="002B1E92">
              <w:rPr>
                <w:rFonts w:ascii="Times New Roman" w:eastAsia="Calibri" w:hAnsi="Times New Roman" w:cs="Times New Roman"/>
                <w:b/>
                <w:bCs/>
                <w:sz w:val="24"/>
                <w:szCs w:val="24"/>
              </w:rPr>
              <w:t>( Приложение № 1</w:t>
            </w:r>
            <w:r w:rsidRPr="002B1E92">
              <w:rPr>
                <w:rFonts w:ascii="Times New Roman" w:eastAsia="Calibri" w:hAnsi="Times New Roman" w:cs="Times New Roman"/>
                <w:sz w:val="24"/>
                <w:szCs w:val="24"/>
              </w:rPr>
              <w:t>).</w:t>
            </w:r>
          </w:p>
          <w:p w:rsidR="00775844" w:rsidRPr="002B1E92" w:rsidRDefault="00775844" w:rsidP="00775844">
            <w:pPr>
              <w:jc w:val="both"/>
              <w:rPr>
                <w:rFonts w:ascii="Times New Roman" w:eastAsia="Calibri" w:hAnsi="Times New Roman" w:cs="Times New Roman"/>
                <w:sz w:val="24"/>
                <w:szCs w:val="24"/>
              </w:rPr>
            </w:pPr>
          </w:p>
          <w:p w:rsidR="00775844" w:rsidRPr="002B1E92" w:rsidRDefault="00775844" w:rsidP="00775844">
            <w:pPr>
              <w:jc w:val="both"/>
              <w:rPr>
                <w:rFonts w:ascii="Times New Roman" w:eastAsia="Calibri" w:hAnsi="Times New Roman" w:cs="Times New Roman"/>
                <w:b/>
                <w:bCs/>
                <w:i/>
                <w:iCs/>
                <w:sz w:val="24"/>
                <w:szCs w:val="24"/>
              </w:rPr>
            </w:pPr>
            <w:r w:rsidRPr="002B1E92">
              <w:rPr>
                <w:rFonts w:ascii="Times New Roman" w:eastAsia="Calibri" w:hAnsi="Times New Roman" w:cs="Times New Roman"/>
                <w:b/>
                <w:bCs/>
                <w:i/>
                <w:iCs/>
                <w:sz w:val="24"/>
                <w:szCs w:val="24"/>
              </w:rPr>
              <w:t xml:space="preserve">Кандидати, който </w:t>
            </w:r>
            <w:r w:rsidRPr="002B1E92">
              <w:rPr>
                <w:rFonts w:ascii="Times New Roman" w:eastAsia="Calibri" w:hAnsi="Times New Roman" w:cs="Times New Roman"/>
                <w:b/>
                <w:bCs/>
                <w:i/>
                <w:iCs/>
                <w:sz w:val="24"/>
                <w:szCs w:val="24"/>
                <w:u w:val="single"/>
              </w:rPr>
              <w:t>не изпълняват условията</w:t>
            </w:r>
            <w:r w:rsidRPr="002B1E92">
              <w:rPr>
                <w:rFonts w:ascii="Times New Roman" w:eastAsia="Calibri" w:hAnsi="Times New Roman" w:cs="Times New Roman"/>
                <w:b/>
                <w:bCs/>
                <w:i/>
                <w:iCs/>
                <w:sz w:val="24"/>
                <w:szCs w:val="24"/>
              </w:rPr>
              <w:t xml:space="preserve"> на чл.50, ал.2 от ЗУСЕСИФ и не провеждат избор на изпълнител по реда на ПМС 160/2016.</w:t>
            </w:r>
          </w:p>
          <w:p w:rsidR="00775844" w:rsidRPr="002B1E92" w:rsidRDefault="00775844" w:rsidP="00775844">
            <w:pPr>
              <w:jc w:val="both"/>
              <w:rPr>
                <w:rFonts w:ascii="Times New Roman" w:eastAsia="Calibri" w:hAnsi="Times New Roman" w:cs="Times New Roman"/>
                <w:b/>
                <w:bCs/>
                <w:i/>
                <w:iCs/>
                <w:sz w:val="24"/>
                <w:szCs w:val="24"/>
                <w:u w:val="single"/>
              </w:rPr>
            </w:pPr>
          </w:p>
          <w:p w:rsidR="00775844" w:rsidRPr="002B1E92" w:rsidRDefault="00775844" w:rsidP="00775844">
            <w:pPr>
              <w:jc w:val="both"/>
              <w:rPr>
                <w:rFonts w:ascii="Times New Roman" w:eastAsia="Calibri" w:hAnsi="Times New Roman" w:cs="Times New Roman"/>
                <w:sz w:val="24"/>
                <w:szCs w:val="24"/>
              </w:rPr>
            </w:pPr>
            <w:r w:rsidRPr="002B1E92">
              <w:rPr>
                <w:rFonts w:ascii="Times New Roman" w:eastAsia="Calibri" w:hAnsi="Times New Roman" w:cs="Times New Roman"/>
                <w:sz w:val="24"/>
                <w:szCs w:val="24"/>
                <w:lang w:val="en-US"/>
              </w:rPr>
              <w:t>1</w:t>
            </w:r>
            <w:r w:rsidRPr="002B1E92">
              <w:rPr>
                <w:rFonts w:ascii="Times New Roman" w:eastAsia="Calibri" w:hAnsi="Times New Roman" w:cs="Times New Roman"/>
                <w:sz w:val="24"/>
                <w:szCs w:val="24"/>
              </w:rPr>
              <w:t xml:space="preserve">.За всеки заявен за финансиране разход по </w:t>
            </w:r>
            <w:r w:rsidRPr="002B1E92">
              <w:rPr>
                <w:rFonts w:ascii="Times New Roman" w:eastAsia="Calibri" w:hAnsi="Times New Roman" w:cs="Times New Roman"/>
                <w:b/>
                <w:bCs/>
                <w:sz w:val="24"/>
                <w:szCs w:val="24"/>
              </w:rPr>
              <w:t>т.14.1</w:t>
            </w:r>
            <w:r w:rsidRPr="002B1E92">
              <w:rPr>
                <w:rFonts w:ascii="Times New Roman" w:eastAsia="Calibri" w:hAnsi="Times New Roman" w:cs="Times New Roman"/>
                <w:sz w:val="24"/>
                <w:szCs w:val="24"/>
                <w:shd w:val="clear" w:color="auto" w:fill="FEFEFE"/>
              </w:rPr>
              <w:t xml:space="preserve">„Допустими </w:t>
            </w:r>
            <w:proofErr w:type="gramStart"/>
            <w:r w:rsidRPr="002B1E92">
              <w:rPr>
                <w:rFonts w:ascii="Times New Roman" w:eastAsia="Calibri" w:hAnsi="Times New Roman" w:cs="Times New Roman"/>
                <w:sz w:val="24"/>
                <w:szCs w:val="24"/>
                <w:shd w:val="clear" w:color="auto" w:fill="FEFEFE"/>
              </w:rPr>
              <w:t>разходи“</w:t>
            </w:r>
            <w:proofErr w:type="gramEnd"/>
            <w:r w:rsidRPr="002B1E92">
              <w:rPr>
                <w:rFonts w:ascii="Times New Roman" w:eastAsia="Calibri" w:hAnsi="Times New Roman" w:cs="Times New Roman"/>
                <w:sz w:val="24"/>
                <w:szCs w:val="24"/>
              </w:rPr>
              <w:t xml:space="preserve">, който </w:t>
            </w:r>
            <w:r w:rsidRPr="002B1E92">
              <w:rPr>
                <w:rFonts w:ascii="Times New Roman" w:eastAsia="Calibri" w:hAnsi="Times New Roman" w:cs="Times New Roman"/>
                <w:b/>
                <w:bCs/>
                <w:sz w:val="24"/>
                <w:szCs w:val="24"/>
              </w:rPr>
              <w:t>е включен</w:t>
            </w:r>
            <w:r w:rsidRPr="002B1E92">
              <w:rPr>
                <w:rFonts w:ascii="Times New Roman" w:eastAsia="Calibri" w:hAnsi="Times New Roman" w:cs="Times New Roman"/>
                <w:sz w:val="24"/>
                <w:szCs w:val="24"/>
              </w:rPr>
              <w:t xml:space="preserve"> в </w:t>
            </w:r>
            <w:r w:rsidRPr="002B1E92">
              <w:rPr>
                <w:rFonts w:ascii="Times New Roman" w:eastAsia="Calibri" w:hAnsi="Times New Roman" w:cs="Times New Roman"/>
                <w:b/>
                <w:sz w:val="24"/>
                <w:szCs w:val="24"/>
              </w:rPr>
              <w:t>Списъците с наименованията на активите, дейностите и услугите</w:t>
            </w:r>
            <w:r w:rsidRPr="002B1E92">
              <w:rPr>
                <w:rFonts w:ascii="Times New Roman" w:eastAsia="Calibri" w:hAnsi="Times New Roman" w:cs="Times New Roman"/>
                <w:sz w:val="24"/>
                <w:szCs w:val="24"/>
              </w:rPr>
              <w:t>,</w:t>
            </w:r>
            <w:r w:rsidRPr="002B1E92">
              <w:rPr>
                <w:rFonts w:ascii="Times New Roman" w:eastAsia="Calibri" w:hAnsi="Times New Roman" w:cs="Times New Roman"/>
                <w:b/>
                <w:sz w:val="24"/>
                <w:szCs w:val="24"/>
              </w:rPr>
              <w:t>за които са определени референтни разходи</w:t>
            </w:r>
            <w:r w:rsidRPr="002B1E92">
              <w:rPr>
                <w:rFonts w:ascii="Times New Roman" w:eastAsia="Calibri" w:hAnsi="Times New Roman" w:cs="Times New Roman"/>
                <w:sz w:val="24"/>
                <w:szCs w:val="24"/>
              </w:rPr>
              <w:t xml:space="preserve">, </w:t>
            </w:r>
            <w:r w:rsidRPr="002B1E92">
              <w:rPr>
                <w:rFonts w:ascii="Times New Roman" w:eastAsia="Calibri" w:hAnsi="Times New Roman" w:cs="Times New Roman"/>
                <w:b/>
                <w:sz w:val="24"/>
                <w:szCs w:val="24"/>
              </w:rPr>
              <w:t>кандидатът представя една оферта</w:t>
            </w:r>
            <w:r w:rsidRPr="002B1E92">
              <w:rPr>
                <w:rFonts w:ascii="Times New Roman" w:eastAsia="Calibri" w:hAnsi="Times New Roman" w:cs="Times New Roman"/>
                <w:sz w:val="24"/>
                <w:szCs w:val="24"/>
              </w:rPr>
              <w:t xml:space="preserve"> и/или извлечение от каталог на производител/доставчик/строител и /или проучване в интернет за всяка отделна инвестиция  - с предложена цена от  производител/доставчик/строител. Офертата съдържа наименованието на оферента, срока на валидност на офертата, датата на издаване на офертата, подпис и печат на оферента, подробна техническа спецификация на активите/услугите, цена в левове с посочен данък върху добавената стойност (ДДС)</w:t>
            </w:r>
            <w:r w:rsidRPr="002B1E92">
              <w:rPr>
                <w:rFonts w:ascii="Times New Roman" w:eastAsia="Calibri" w:hAnsi="Times New Roman" w:cs="Times New Roman"/>
                <w:b/>
                <w:sz w:val="24"/>
                <w:szCs w:val="24"/>
                <w:shd w:val="clear" w:color="auto" w:fill="FEFEFE"/>
              </w:rPr>
              <w:t>.</w:t>
            </w:r>
          </w:p>
          <w:p w:rsidR="00775844" w:rsidRPr="002B1E92" w:rsidRDefault="00775844" w:rsidP="007758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2B1E92">
              <w:rPr>
                <w:rFonts w:ascii="Times New Roman" w:hAnsi="Times New Roman" w:cs="Times New Roman"/>
                <w:sz w:val="24"/>
                <w:szCs w:val="24"/>
              </w:rPr>
              <w:t>Не се отнася при кандидатстване за разходи за закупуване на земя, сгради и друга недвижима собственост, както и за разходи за извършени услуги от държавни или общински органи и институции. В случаите, когато оферентите са чуждестранни лица, следва да представят документ за правосубектност, съгласно Националното им законодателство.</w:t>
            </w:r>
          </w:p>
          <w:p w:rsidR="00775844" w:rsidRPr="002B1E92" w:rsidRDefault="00775844" w:rsidP="00775844">
            <w:pPr>
              <w:jc w:val="both"/>
              <w:rPr>
                <w:rFonts w:ascii="Times New Roman" w:eastAsia="Calibri" w:hAnsi="Times New Roman" w:cs="Times New Roman"/>
                <w:sz w:val="24"/>
                <w:szCs w:val="24"/>
              </w:rPr>
            </w:pPr>
          </w:p>
          <w:p w:rsidR="00775844" w:rsidRPr="002B1E92" w:rsidRDefault="00775844" w:rsidP="00775844">
            <w:pPr>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2.</w:t>
            </w:r>
            <w:r w:rsidRPr="002B1E92">
              <w:rPr>
                <w:rFonts w:ascii="Times New Roman" w:eastAsia="Calibri" w:hAnsi="Times New Roman" w:cs="Times New Roman"/>
                <w:b/>
                <w:sz w:val="24"/>
                <w:szCs w:val="24"/>
              </w:rPr>
              <w:t xml:space="preserve">За всеки заявен за финансиране разход по </w:t>
            </w:r>
            <w:r w:rsidRPr="002B1E92">
              <w:rPr>
                <w:rFonts w:ascii="Times New Roman" w:eastAsia="Calibri" w:hAnsi="Times New Roman" w:cs="Times New Roman"/>
                <w:b/>
                <w:bCs/>
                <w:sz w:val="24"/>
                <w:szCs w:val="24"/>
              </w:rPr>
              <w:t>т.14.1</w:t>
            </w:r>
            <w:r w:rsidRPr="002B1E92">
              <w:rPr>
                <w:rFonts w:ascii="Times New Roman" w:eastAsia="Calibri" w:hAnsi="Times New Roman" w:cs="Times New Roman"/>
                <w:b/>
                <w:sz w:val="24"/>
                <w:szCs w:val="24"/>
                <w:shd w:val="clear" w:color="auto" w:fill="FEFEFE"/>
              </w:rPr>
              <w:t>„Допустими разходи“</w:t>
            </w:r>
            <w:r w:rsidRPr="002B1E92">
              <w:rPr>
                <w:rFonts w:ascii="Times New Roman" w:eastAsia="Calibri" w:hAnsi="Times New Roman" w:cs="Times New Roman"/>
                <w:b/>
                <w:sz w:val="24"/>
                <w:szCs w:val="24"/>
              </w:rPr>
              <w:t>, който</w:t>
            </w:r>
            <w:r w:rsidRPr="002B1E92">
              <w:rPr>
                <w:rFonts w:ascii="Times New Roman" w:eastAsia="Calibri" w:hAnsi="Times New Roman" w:cs="Times New Roman"/>
                <w:sz w:val="24"/>
                <w:szCs w:val="24"/>
              </w:rPr>
              <w:t xml:space="preserve"> </w:t>
            </w:r>
            <w:r w:rsidRPr="002B1E92">
              <w:rPr>
                <w:rFonts w:ascii="Times New Roman" w:eastAsia="Calibri" w:hAnsi="Times New Roman" w:cs="Times New Roman"/>
                <w:b/>
                <w:bCs/>
                <w:sz w:val="24"/>
                <w:szCs w:val="24"/>
              </w:rPr>
              <w:t>не е включен</w:t>
            </w:r>
            <w:r w:rsidRPr="002B1E92">
              <w:rPr>
                <w:rFonts w:ascii="Times New Roman" w:eastAsia="Calibri" w:hAnsi="Times New Roman" w:cs="Times New Roman"/>
                <w:sz w:val="24"/>
                <w:szCs w:val="24"/>
              </w:rPr>
              <w:t xml:space="preserve"> </w:t>
            </w:r>
            <w:r w:rsidRPr="002B1E92">
              <w:rPr>
                <w:rFonts w:ascii="Times New Roman" w:eastAsia="Calibri" w:hAnsi="Times New Roman" w:cs="Times New Roman"/>
                <w:b/>
                <w:sz w:val="24"/>
                <w:szCs w:val="24"/>
              </w:rPr>
              <w:t>Списъците с наименованията на активите, дейностите и услугите</w:t>
            </w:r>
            <w:r w:rsidRPr="002B1E92">
              <w:rPr>
                <w:rFonts w:ascii="Times New Roman" w:eastAsia="Calibri" w:hAnsi="Times New Roman" w:cs="Times New Roman"/>
                <w:sz w:val="24"/>
                <w:szCs w:val="24"/>
              </w:rPr>
              <w:t xml:space="preserve">, то кандидатът следва да извърши пазарно проучване за гарантиране на пазарната цена  на съответния актив/услуга/строителство. Пазарното проучване се извършва  с осигуряване на </w:t>
            </w:r>
            <w:r w:rsidRPr="002B1E92">
              <w:rPr>
                <w:rFonts w:ascii="Times New Roman" w:eastAsia="Calibri" w:hAnsi="Times New Roman" w:cs="Times New Roman"/>
                <w:b/>
                <w:sz w:val="24"/>
                <w:szCs w:val="24"/>
                <w:u w:val="single"/>
              </w:rPr>
              <w:t>най-малко три съпоставими независими</w:t>
            </w:r>
            <w:r w:rsidRPr="002B1E92">
              <w:rPr>
                <w:rFonts w:ascii="Times New Roman" w:eastAsia="Calibri" w:hAnsi="Times New Roman" w:cs="Times New Roman"/>
                <w:sz w:val="24"/>
                <w:szCs w:val="24"/>
                <w:u w:val="single"/>
              </w:rPr>
              <w:t>,</w:t>
            </w:r>
            <w:r w:rsidRPr="002B1E92">
              <w:rPr>
                <w:rFonts w:ascii="Times New Roman" w:eastAsia="Calibri" w:hAnsi="Times New Roman" w:cs="Times New Roman"/>
                <w:b/>
                <w:bCs/>
                <w:sz w:val="24"/>
                <w:szCs w:val="24"/>
                <w:vertAlign w:val="superscript"/>
              </w:rPr>
              <w:footnoteReference w:id="3"/>
            </w:r>
            <w:r w:rsidRPr="002B1E92">
              <w:rPr>
                <w:rFonts w:ascii="Times New Roman" w:eastAsia="Calibri" w:hAnsi="Times New Roman" w:cs="Times New Roman"/>
                <w:b/>
                <w:bCs/>
                <w:sz w:val="24"/>
                <w:szCs w:val="24"/>
                <w:u w:val="single"/>
              </w:rPr>
              <w:t xml:space="preserve"> </w:t>
            </w:r>
            <w:r w:rsidRPr="002B1E92">
              <w:rPr>
                <w:rFonts w:ascii="Times New Roman" w:eastAsia="Calibri" w:hAnsi="Times New Roman" w:cs="Times New Roman"/>
                <w:sz w:val="24"/>
                <w:szCs w:val="24"/>
                <w:u w:val="single"/>
              </w:rPr>
              <w:t>индикативни  оферти</w:t>
            </w:r>
            <w:r w:rsidRPr="002B1E92">
              <w:rPr>
                <w:rFonts w:ascii="Times New Roman" w:eastAsia="Calibri" w:hAnsi="Times New Roman" w:cs="Times New Roman"/>
                <w:sz w:val="24"/>
                <w:szCs w:val="24"/>
              </w:rPr>
              <w:t>, които съдържат наименование на оферента, срока на валидност на офертата, датата на издаване на офертата, подпис и печат на оферента, подробна техническа спецификация на активите/услугите, цена в лева с посочен ДДС</w:t>
            </w:r>
            <w:r w:rsidRPr="002B1E92">
              <w:rPr>
                <w:rFonts w:ascii="Times New Roman" w:eastAsia="Calibri" w:hAnsi="Times New Roman" w:cs="Times New Roman"/>
                <w:b/>
                <w:sz w:val="24"/>
                <w:szCs w:val="24"/>
                <w:shd w:val="clear" w:color="auto" w:fill="FEFEFE"/>
              </w:rPr>
              <w:t xml:space="preserve"> .</w:t>
            </w:r>
          </w:p>
          <w:p w:rsidR="00775844" w:rsidRPr="002B1E92" w:rsidRDefault="00775844" w:rsidP="007758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2B1E92">
              <w:rPr>
                <w:rFonts w:ascii="Times New Roman" w:hAnsi="Times New Roman" w:cs="Times New Roman"/>
                <w:sz w:val="24"/>
                <w:szCs w:val="24"/>
              </w:rPr>
              <w:t xml:space="preserve">Не се отнася при кандидатстване за разходи за закупуване на земя, сгради и друга недвижима </w:t>
            </w:r>
            <w:r w:rsidRPr="002B1E92">
              <w:rPr>
                <w:rFonts w:ascii="Times New Roman" w:hAnsi="Times New Roman" w:cs="Times New Roman"/>
                <w:sz w:val="24"/>
                <w:szCs w:val="24"/>
              </w:rPr>
              <w:lastRenderedPageBreak/>
              <w:t>собственост, както и за разходи за извършени услуги от държавни или общински органи и институции. В случаите, когато оферентите са чуждестранни лица, следва да представят документ за правосубектност, съгласно Националното им законодателство.</w:t>
            </w:r>
          </w:p>
          <w:p w:rsidR="00775844" w:rsidRPr="002B1E92" w:rsidRDefault="00775844" w:rsidP="00775844">
            <w:pPr>
              <w:jc w:val="both"/>
              <w:rPr>
                <w:rFonts w:ascii="Times New Roman" w:eastAsia="Calibri" w:hAnsi="Times New Roman" w:cs="Times New Roman"/>
                <w:sz w:val="24"/>
                <w:szCs w:val="24"/>
              </w:rPr>
            </w:pPr>
          </w:p>
          <w:p w:rsidR="00775844" w:rsidRPr="002B1E92" w:rsidRDefault="00775844" w:rsidP="00775844">
            <w:pPr>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КППП извършва съпоставка между размера на разхода, посочен във всяка от представените оферти, като одобрява за финансиране разхода до най-ниския му размер, освен ако кандидатът е представил мотивирана обосновка за направения избор, основан на икономическите особености и технически решения на строителния метод и/или предоставената услуга.</w:t>
            </w:r>
          </w:p>
          <w:p w:rsidR="00775844" w:rsidRPr="002B1E92" w:rsidRDefault="00775844" w:rsidP="00775844">
            <w:pPr>
              <w:widowControl/>
              <w:numPr>
                <w:ilvl w:val="0"/>
                <w:numId w:val="44"/>
              </w:numPr>
              <w:autoSpaceDE/>
              <w:autoSpaceDN/>
              <w:adjustRightInd/>
              <w:ind w:left="-2" w:firstLine="0"/>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 xml:space="preserve">Индикативните ценови предложения се набират по изпратено </w:t>
            </w:r>
            <w:r w:rsidRPr="002B1E92">
              <w:rPr>
                <w:rFonts w:ascii="Times New Roman" w:eastAsia="Calibri" w:hAnsi="Times New Roman" w:cs="Times New Roman"/>
                <w:sz w:val="24"/>
                <w:szCs w:val="24"/>
                <w:u w:val="single"/>
              </w:rPr>
              <w:t xml:space="preserve">запитване за индикативна оферта по образец съгласно </w:t>
            </w:r>
            <w:r w:rsidRPr="002B1E92">
              <w:rPr>
                <w:rFonts w:ascii="Times New Roman" w:eastAsia="Calibri" w:hAnsi="Times New Roman" w:cs="Times New Roman"/>
                <w:b/>
                <w:bCs/>
                <w:sz w:val="24"/>
                <w:szCs w:val="24"/>
                <w:u w:val="single"/>
              </w:rPr>
              <w:t>Приложение №18, което се прилага към документите.</w:t>
            </w:r>
            <w:r w:rsidRPr="002B1E92">
              <w:rPr>
                <w:rFonts w:ascii="Times New Roman" w:eastAsia="Calibri" w:hAnsi="Times New Roman" w:cs="Times New Roman"/>
                <w:sz w:val="24"/>
                <w:szCs w:val="24"/>
                <w:u w:val="single"/>
              </w:rPr>
              <w:t>.</w:t>
            </w:r>
          </w:p>
          <w:p w:rsidR="00775844" w:rsidRPr="002B1E92" w:rsidRDefault="00775844" w:rsidP="00775844">
            <w:pPr>
              <w:ind w:left="-2"/>
              <w:jc w:val="both"/>
              <w:rPr>
                <w:rFonts w:ascii="Times New Roman" w:eastAsia="Calibri" w:hAnsi="Times New Roman" w:cs="Times New Roman"/>
                <w:color w:val="FF0000"/>
                <w:sz w:val="24"/>
                <w:szCs w:val="24"/>
              </w:rPr>
            </w:pPr>
          </w:p>
          <w:p w:rsidR="00775844" w:rsidRPr="002B1E92" w:rsidRDefault="00775844" w:rsidP="00775844">
            <w:pPr>
              <w:widowControl/>
              <w:numPr>
                <w:ilvl w:val="0"/>
                <w:numId w:val="44"/>
              </w:numPr>
              <w:autoSpaceDE/>
              <w:autoSpaceDN/>
              <w:adjustRightInd/>
              <w:ind w:left="-2" w:firstLine="0"/>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 xml:space="preserve">Кандидатът избира </w:t>
            </w:r>
            <w:r w:rsidRPr="002B1E92">
              <w:rPr>
                <w:rFonts w:ascii="Times New Roman" w:eastAsia="Calibri" w:hAnsi="Times New Roman" w:cs="Times New Roman"/>
                <w:b/>
                <w:bCs/>
                <w:sz w:val="24"/>
                <w:szCs w:val="24"/>
              </w:rPr>
              <w:t>доставчик/изпълнител</w:t>
            </w:r>
            <w:r w:rsidRPr="002B1E92">
              <w:rPr>
                <w:rFonts w:ascii="Times New Roman" w:eastAsia="Calibri" w:hAnsi="Times New Roman" w:cs="Times New Roman"/>
                <w:sz w:val="24"/>
                <w:szCs w:val="24"/>
              </w:rPr>
              <w:t xml:space="preserve">, като избора се </w:t>
            </w:r>
            <w:r w:rsidRPr="002B1E92">
              <w:rPr>
                <w:rFonts w:ascii="Times New Roman" w:eastAsia="Calibri" w:hAnsi="Times New Roman" w:cs="Times New Roman"/>
                <w:sz w:val="24"/>
                <w:szCs w:val="24"/>
                <w:u w:val="single"/>
              </w:rPr>
              <w:t>протоколира с решение</w:t>
            </w:r>
            <w:r w:rsidRPr="002B1E92">
              <w:rPr>
                <w:rFonts w:ascii="Times New Roman" w:eastAsia="Calibri" w:hAnsi="Times New Roman" w:cs="Times New Roman"/>
                <w:sz w:val="24"/>
                <w:szCs w:val="24"/>
                <w:u w:val="single"/>
                <w:lang w:val="en-US"/>
              </w:rPr>
              <w:t>.</w:t>
            </w:r>
          </w:p>
          <w:p w:rsidR="00775844" w:rsidRPr="002B1E92" w:rsidRDefault="00775844" w:rsidP="00775844">
            <w:pPr>
              <w:ind w:left="-2"/>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Кандидатът може да избере  икономически най-изгодна оферта  на основание на един от следните критерии  за възлагане:</w:t>
            </w:r>
          </w:p>
          <w:p w:rsidR="00775844" w:rsidRPr="002B1E92" w:rsidRDefault="00775844" w:rsidP="00775844">
            <w:pPr>
              <w:ind w:left="-2"/>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 xml:space="preserve"> а</w:t>
            </w:r>
            <w:r w:rsidRPr="002B1E92">
              <w:rPr>
                <w:rFonts w:ascii="Times New Roman" w:eastAsia="Calibri" w:hAnsi="Times New Roman" w:cs="Times New Roman"/>
                <w:sz w:val="24"/>
                <w:szCs w:val="24"/>
                <w:lang w:val="en-US"/>
              </w:rPr>
              <w:t>)</w:t>
            </w:r>
            <w:r w:rsidRPr="002B1E92">
              <w:rPr>
                <w:rFonts w:ascii="Times New Roman" w:eastAsia="Calibri" w:hAnsi="Times New Roman" w:cs="Times New Roman"/>
                <w:sz w:val="24"/>
                <w:szCs w:val="24"/>
              </w:rPr>
              <w:t>най-ниска предложена цена;</w:t>
            </w:r>
          </w:p>
          <w:p w:rsidR="00775844" w:rsidRPr="002B1E92" w:rsidRDefault="00775844" w:rsidP="00775844">
            <w:pPr>
              <w:ind w:left="-2"/>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б) ниво на разходите, като се отчита разходната ефективност, включително разходите за целия жизнен цикъл;</w:t>
            </w:r>
          </w:p>
          <w:p w:rsidR="00775844" w:rsidRPr="002B1E92" w:rsidRDefault="00775844" w:rsidP="00775844">
            <w:pPr>
              <w:ind w:left="-2"/>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в) оптимално съотношение качество/цена, което се оценява въз основа на цената или нивото на разходите, както и на показатели включващи качествени, екологични и/или социални аспекти свързани с предмета на поръчката.</w:t>
            </w:r>
          </w:p>
          <w:p w:rsidR="00775844" w:rsidRPr="002B1E92" w:rsidRDefault="00775844" w:rsidP="00775844">
            <w:pPr>
              <w:ind w:left="-2"/>
              <w:jc w:val="both"/>
              <w:rPr>
                <w:rFonts w:ascii="Times New Roman" w:eastAsia="Calibri" w:hAnsi="Times New Roman" w:cs="Times New Roman"/>
                <w:sz w:val="24"/>
                <w:szCs w:val="24"/>
              </w:rPr>
            </w:pPr>
          </w:p>
          <w:tbl>
            <w:tblPr>
              <w:tblW w:w="962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29"/>
            </w:tblGrid>
            <w:tr w:rsidR="00775844" w:rsidRPr="002B1E92" w:rsidTr="004D228D">
              <w:trPr>
                <w:trHeight w:val="488"/>
              </w:trPr>
              <w:tc>
                <w:tcPr>
                  <w:tcW w:w="9629" w:type="dxa"/>
                  <w:tcBorders>
                    <w:top w:val="single" w:sz="4" w:space="0" w:color="auto"/>
                    <w:left w:val="single" w:sz="4" w:space="0" w:color="auto"/>
                    <w:bottom w:val="single" w:sz="4" w:space="0" w:color="auto"/>
                    <w:right w:val="single" w:sz="4" w:space="0" w:color="auto"/>
                  </w:tcBorders>
                  <w:hideMark/>
                </w:tcPr>
                <w:p w:rsidR="00775844" w:rsidRPr="002B1E92" w:rsidRDefault="00775844" w:rsidP="00775844">
                  <w:pPr>
                    <w:ind w:left="-2"/>
                    <w:jc w:val="both"/>
                    <w:rPr>
                      <w:rFonts w:eastAsia="Calibri"/>
                      <w:sz w:val="24"/>
                      <w:szCs w:val="24"/>
                    </w:rPr>
                  </w:pPr>
                  <w:r w:rsidRPr="002B1E92">
                    <w:rPr>
                      <w:rFonts w:eastAsia="Calibri"/>
                      <w:b/>
                      <w:bCs/>
                      <w:sz w:val="24"/>
                      <w:szCs w:val="24"/>
                    </w:rPr>
                    <w:t>Важно!!! Когато кандидатът не е избрал оферта по критерий най-ниската предложена цена  в решението се обосновават   мотивите, обусловили избора му.</w:t>
                  </w:r>
                  <w:r w:rsidRPr="002B1E92">
                    <w:rPr>
                      <w:rFonts w:eastAsia="Calibri"/>
                      <w:sz w:val="24"/>
                      <w:szCs w:val="24"/>
                    </w:rPr>
                    <w:t xml:space="preserve"> </w:t>
                  </w:r>
                </w:p>
              </w:tc>
            </w:tr>
          </w:tbl>
          <w:p w:rsidR="00775844" w:rsidRPr="002B1E92" w:rsidRDefault="00775844" w:rsidP="00775844">
            <w:pPr>
              <w:ind w:left="-2"/>
              <w:jc w:val="both"/>
              <w:rPr>
                <w:rFonts w:ascii="Times New Roman" w:eastAsia="Calibri" w:hAnsi="Times New Roman" w:cs="Times New Roman"/>
                <w:sz w:val="24"/>
                <w:szCs w:val="24"/>
              </w:rPr>
            </w:pPr>
          </w:p>
          <w:p w:rsidR="00775844" w:rsidRPr="002B1E92" w:rsidRDefault="00775844" w:rsidP="00775844">
            <w:pPr>
              <w:ind w:left="-2"/>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 xml:space="preserve">3.Канидатът сключва </w:t>
            </w:r>
            <w:r w:rsidRPr="002B1E92">
              <w:rPr>
                <w:rFonts w:ascii="Times New Roman" w:eastAsia="Calibri" w:hAnsi="Times New Roman" w:cs="Times New Roman"/>
                <w:b/>
                <w:bCs/>
                <w:sz w:val="24"/>
                <w:szCs w:val="24"/>
              </w:rPr>
              <w:t>предварителен или окончателен договор</w:t>
            </w:r>
            <w:r w:rsidRPr="002B1E92">
              <w:rPr>
                <w:rFonts w:ascii="Times New Roman" w:eastAsia="Calibri" w:hAnsi="Times New Roman" w:cs="Times New Roman"/>
                <w:sz w:val="24"/>
                <w:szCs w:val="24"/>
              </w:rPr>
              <w:t xml:space="preserve"> за всеки обект на инвестицията/предмет на дейността с детайлно описание на техническите характеристики, цена в левове, количество и начин на доставка ведно с </w:t>
            </w:r>
            <w:r w:rsidRPr="002B1E92">
              <w:rPr>
                <w:rFonts w:ascii="Times New Roman" w:eastAsia="Calibri" w:hAnsi="Times New Roman" w:cs="Times New Roman"/>
                <w:b/>
                <w:bCs/>
                <w:sz w:val="24"/>
                <w:szCs w:val="24"/>
              </w:rPr>
              <w:t>подробна количествено- стойностната сметка</w:t>
            </w:r>
            <w:r w:rsidRPr="002B1E92">
              <w:rPr>
                <w:rFonts w:ascii="Times New Roman" w:eastAsia="Calibri" w:hAnsi="Times New Roman" w:cs="Times New Roman"/>
                <w:sz w:val="24"/>
                <w:szCs w:val="24"/>
              </w:rPr>
              <w:t>,/за разходите за СМР/, която да е на хартиен и електронен носител с описано ДДС .</w:t>
            </w:r>
          </w:p>
          <w:p w:rsidR="00775844" w:rsidRPr="002B1E92" w:rsidRDefault="00775844" w:rsidP="00775844">
            <w:pPr>
              <w:ind w:left="-2"/>
              <w:jc w:val="both"/>
              <w:rPr>
                <w:rFonts w:ascii="Times New Roman" w:eastAsia="Calibri" w:hAnsi="Times New Roman" w:cs="Times New Roman"/>
                <w:b/>
                <w:sz w:val="24"/>
                <w:szCs w:val="24"/>
              </w:rPr>
            </w:pPr>
            <w:r w:rsidRPr="002B1E92">
              <w:rPr>
                <w:rFonts w:ascii="Times New Roman" w:eastAsia="Calibri" w:hAnsi="Times New Roman" w:cs="Times New Roman"/>
                <w:b/>
                <w:sz w:val="24"/>
                <w:szCs w:val="24"/>
              </w:rPr>
              <w:t>Кандидатът представя  трите независими оферти, решението за избор на изпълнител и</w:t>
            </w:r>
            <w:r w:rsidRPr="002B1E92">
              <w:rPr>
                <w:rFonts w:ascii="Times New Roman" w:eastAsia="Calibri" w:hAnsi="Times New Roman" w:cs="Times New Roman"/>
                <w:b/>
                <w:bCs/>
                <w:sz w:val="24"/>
                <w:szCs w:val="24"/>
              </w:rPr>
              <w:t xml:space="preserve"> договор</w:t>
            </w:r>
            <w:r w:rsidRPr="002B1E92">
              <w:rPr>
                <w:rFonts w:ascii="Times New Roman" w:eastAsia="Calibri" w:hAnsi="Times New Roman" w:cs="Times New Roman"/>
                <w:b/>
                <w:sz w:val="24"/>
                <w:szCs w:val="24"/>
              </w:rPr>
              <w:t xml:space="preserve">  за разходите </w:t>
            </w:r>
            <w:r w:rsidRPr="002B1E92">
              <w:rPr>
                <w:rFonts w:ascii="Times New Roman" w:eastAsia="Calibri" w:hAnsi="Times New Roman" w:cs="Times New Roman"/>
                <w:b/>
                <w:bCs/>
                <w:sz w:val="24"/>
                <w:szCs w:val="24"/>
              </w:rPr>
              <w:t>по т.14.1</w:t>
            </w:r>
            <w:r w:rsidRPr="002B1E92">
              <w:rPr>
                <w:rFonts w:ascii="Times New Roman" w:eastAsia="Calibri" w:hAnsi="Times New Roman" w:cs="Times New Roman"/>
                <w:b/>
                <w:sz w:val="24"/>
                <w:szCs w:val="24"/>
                <w:shd w:val="clear" w:color="auto" w:fill="FEFEFE"/>
              </w:rPr>
              <w:t>„Допустими разходи“</w:t>
            </w:r>
            <w:r w:rsidRPr="002B1E92">
              <w:rPr>
                <w:rFonts w:ascii="Times New Roman" w:eastAsia="Calibri" w:hAnsi="Times New Roman" w:cs="Times New Roman"/>
                <w:b/>
                <w:bCs/>
                <w:sz w:val="24"/>
                <w:szCs w:val="24"/>
              </w:rPr>
              <w:t>, буква“в“</w:t>
            </w:r>
            <w:r w:rsidRPr="002B1E92">
              <w:rPr>
                <w:rFonts w:ascii="Times New Roman" w:eastAsia="Calibri" w:hAnsi="Times New Roman" w:cs="Times New Roman"/>
                <w:b/>
                <w:sz w:val="24"/>
                <w:szCs w:val="24"/>
              </w:rPr>
              <w:t xml:space="preserve">, извършени преди датата на подаване на формуляра за кандидатстване. </w:t>
            </w:r>
          </w:p>
          <w:p w:rsidR="00775844" w:rsidRPr="002B1E92" w:rsidRDefault="00775844" w:rsidP="00775844">
            <w:pPr>
              <w:ind w:left="720"/>
              <w:jc w:val="both"/>
              <w:rPr>
                <w:rFonts w:ascii="Times New Roman" w:eastAsia="Calibri" w:hAnsi="Times New Roman" w:cs="Times New Roman"/>
                <w:b/>
                <w:color w:val="FF0000"/>
                <w:sz w:val="24"/>
                <w:szCs w:val="24"/>
              </w:rPr>
            </w:pPr>
          </w:p>
          <w:p w:rsidR="00775844" w:rsidRPr="002B1E92" w:rsidRDefault="00775844" w:rsidP="00775844">
            <w:pPr>
              <w:jc w:val="both"/>
              <w:rPr>
                <w:rFonts w:ascii="Times New Roman" w:eastAsia="Calibri" w:hAnsi="Times New Roman" w:cs="Times New Roman"/>
                <w:b/>
                <w:bCs/>
                <w:i/>
                <w:iCs/>
                <w:color w:val="FF0000"/>
                <w:sz w:val="24"/>
                <w:szCs w:val="24"/>
              </w:rPr>
            </w:pPr>
            <w:r w:rsidRPr="002B1E92">
              <w:rPr>
                <w:rFonts w:ascii="Times New Roman" w:eastAsia="Calibri" w:hAnsi="Times New Roman" w:cs="Times New Roman"/>
                <w:b/>
                <w:bCs/>
                <w:i/>
                <w:iCs/>
                <w:sz w:val="24"/>
                <w:szCs w:val="24"/>
              </w:rPr>
              <w:t xml:space="preserve">Кандидати, който </w:t>
            </w:r>
            <w:r w:rsidRPr="002B1E92">
              <w:rPr>
                <w:rFonts w:ascii="Times New Roman" w:eastAsia="Calibri" w:hAnsi="Times New Roman" w:cs="Times New Roman"/>
                <w:b/>
                <w:bCs/>
                <w:i/>
                <w:iCs/>
                <w:sz w:val="24"/>
                <w:szCs w:val="24"/>
                <w:u w:val="single"/>
              </w:rPr>
              <w:t xml:space="preserve">изпълняват условията на </w:t>
            </w:r>
            <w:r w:rsidRPr="002B1E92">
              <w:rPr>
                <w:rFonts w:ascii="Times New Roman" w:eastAsia="Calibri" w:hAnsi="Times New Roman" w:cs="Times New Roman"/>
                <w:b/>
                <w:bCs/>
                <w:i/>
                <w:iCs/>
                <w:sz w:val="24"/>
                <w:szCs w:val="24"/>
              </w:rPr>
              <w:t xml:space="preserve">  чл.50, ал.2 от ЗУСЕСИФ и определят изпълнителя по реда на ПМС 160/01.07.2016 г/  </w:t>
            </w:r>
          </w:p>
          <w:p w:rsidR="00775844" w:rsidRPr="002B1E92" w:rsidRDefault="00775844" w:rsidP="00775844">
            <w:pPr>
              <w:rPr>
                <w:rFonts w:ascii="Times New Roman" w:eastAsia="Calibri" w:hAnsi="Times New Roman" w:cs="Times New Roman"/>
                <w:b/>
                <w:bCs/>
                <w:sz w:val="24"/>
                <w:szCs w:val="24"/>
              </w:rPr>
            </w:pPr>
          </w:p>
          <w:p w:rsidR="00775844" w:rsidRPr="002B1E92" w:rsidRDefault="00775844" w:rsidP="00775844">
            <w:pPr>
              <w:rPr>
                <w:rFonts w:ascii="Times New Roman" w:eastAsia="Calibri" w:hAnsi="Times New Roman" w:cs="Times New Roman"/>
                <w:b/>
                <w:bCs/>
                <w:sz w:val="24"/>
                <w:szCs w:val="24"/>
              </w:rPr>
            </w:pPr>
            <w:r w:rsidRPr="002B1E92">
              <w:rPr>
                <w:rFonts w:ascii="Times New Roman" w:eastAsia="Calibri" w:hAnsi="Times New Roman" w:cs="Times New Roman"/>
                <w:b/>
                <w:bCs/>
                <w:sz w:val="24"/>
                <w:szCs w:val="24"/>
              </w:rPr>
              <w:t>Важно!!!</w:t>
            </w:r>
          </w:p>
          <w:p w:rsidR="00775844" w:rsidRPr="002B1E92" w:rsidRDefault="00775844" w:rsidP="00775844">
            <w:pPr>
              <w:rPr>
                <w:rFonts w:ascii="Times New Roman" w:eastAsia="Calibri" w:hAnsi="Times New Roman" w:cs="Times New Roman"/>
                <w:sz w:val="24"/>
                <w:szCs w:val="24"/>
                <w:lang w:val="ru-RU"/>
              </w:rPr>
            </w:pPr>
          </w:p>
          <w:p w:rsidR="00775844" w:rsidRPr="002B1E92" w:rsidRDefault="00775844" w:rsidP="00775844">
            <w:pPr>
              <w:shd w:val="clear" w:color="auto" w:fill="F2F2F2"/>
              <w:ind w:right="-62"/>
              <w:jc w:val="both"/>
              <w:rPr>
                <w:rFonts w:ascii="Times New Roman" w:eastAsia="Calibri" w:hAnsi="Times New Roman" w:cs="Times New Roman"/>
                <w:b/>
                <w:bCs/>
                <w:snapToGrid w:val="0"/>
                <w:sz w:val="24"/>
                <w:szCs w:val="24"/>
              </w:rPr>
            </w:pPr>
            <w:r w:rsidRPr="002B1E92">
              <w:rPr>
                <w:rFonts w:ascii="Times New Roman" w:eastAsia="Calibri" w:hAnsi="Times New Roman" w:cs="Times New Roman"/>
                <w:snapToGrid w:val="0"/>
                <w:sz w:val="24"/>
                <w:szCs w:val="24"/>
              </w:rPr>
              <w:t xml:space="preserve">Видът на допустимите по конкретната процедура кандидати и интензитетът на безвъзмездната финансова </w:t>
            </w:r>
            <w:r w:rsidR="00BB3404">
              <w:rPr>
                <w:rFonts w:ascii="Times New Roman" w:eastAsia="Calibri" w:hAnsi="Times New Roman" w:cs="Times New Roman"/>
                <w:snapToGrid w:val="0"/>
                <w:sz w:val="24"/>
                <w:szCs w:val="24"/>
              </w:rPr>
              <w:t>помощ по процедурата (над 50 %)</w:t>
            </w:r>
            <w:r w:rsidRPr="002B1E92">
              <w:rPr>
                <w:rFonts w:ascii="Times New Roman" w:eastAsia="Calibri" w:hAnsi="Times New Roman" w:cs="Times New Roman"/>
                <w:snapToGrid w:val="0"/>
                <w:sz w:val="24"/>
                <w:szCs w:val="24"/>
              </w:rPr>
              <w:t>,</w:t>
            </w:r>
            <w:r w:rsidR="00BB3404">
              <w:rPr>
                <w:rFonts w:ascii="Times New Roman" w:eastAsia="Calibri" w:hAnsi="Times New Roman" w:cs="Times New Roman"/>
                <w:snapToGrid w:val="0"/>
                <w:sz w:val="24"/>
                <w:szCs w:val="24"/>
              </w:rPr>
              <w:t xml:space="preserve"> </w:t>
            </w:r>
            <w:r w:rsidRPr="002B1E92">
              <w:rPr>
                <w:rFonts w:ascii="Times New Roman" w:eastAsia="Calibri" w:hAnsi="Times New Roman" w:cs="Times New Roman"/>
                <w:snapToGrid w:val="0"/>
                <w:sz w:val="24"/>
                <w:szCs w:val="24"/>
              </w:rPr>
              <w:t xml:space="preserve">в случай, че са изпълнени  условията по чл.50,ал.2от ЗУСЕСИФ, </w:t>
            </w:r>
            <w:r w:rsidRPr="002B1E92">
              <w:rPr>
                <w:rFonts w:ascii="Times New Roman" w:eastAsia="Calibri" w:hAnsi="Times New Roman" w:cs="Times New Roman"/>
                <w:b/>
                <w:bCs/>
                <w:snapToGrid w:val="0"/>
                <w:sz w:val="24"/>
                <w:szCs w:val="24"/>
              </w:rPr>
              <w:t xml:space="preserve">предпоставят провеждане на процедура за определяне на изпълнител по реда на ПМС  160/2016 .: </w:t>
            </w:r>
          </w:p>
          <w:p w:rsidR="00775844" w:rsidRPr="002B1E92" w:rsidRDefault="00775844" w:rsidP="00775844">
            <w:pPr>
              <w:jc w:val="both"/>
              <w:rPr>
                <w:rFonts w:ascii="Times New Roman" w:eastAsia="Calibri" w:hAnsi="Times New Roman" w:cs="Times New Roman"/>
                <w:b/>
                <w:bCs/>
                <w:i/>
                <w:iCs/>
                <w:sz w:val="24"/>
                <w:szCs w:val="24"/>
              </w:rPr>
            </w:pPr>
          </w:p>
          <w:p w:rsidR="00775844" w:rsidRPr="002B1E92" w:rsidRDefault="00775844" w:rsidP="00775844">
            <w:pPr>
              <w:jc w:val="both"/>
              <w:rPr>
                <w:rFonts w:ascii="Times New Roman" w:eastAsia="Calibri" w:hAnsi="Times New Roman" w:cs="Times New Roman"/>
                <w:b/>
                <w:bCs/>
                <w:i/>
                <w:iCs/>
                <w:sz w:val="24"/>
                <w:szCs w:val="24"/>
              </w:rPr>
            </w:pPr>
            <w:r w:rsidRPr="002B1E92">
              <w:rPr>
                <w:rFonts w:ascii="Times New Roman" w:eastAsia="Calibri" w:hAnsi="Times New Roman" w:cs="Times New Roman"/>
                <w:b/>
                <w:bCs/>
                <w:i/>
                <w:iCs/>
                <w:sz w:val="24"/>
                <w:szCs w:val="24"/>
              </w:rPr>
              <w:t>1.</w:t>
            </w:r>
            <w:r w:rsidRPr="002B1E92">
              <w:rPr>
                <w:rFonts w:ascii="Times New Roman" w:eastAsia="Calibri" w:hAnsi="Times New Roman" w:cs="Times New Roman"/>
                <w:b/>
                <w:bCs/>
                <w:i/>
                <w:iCs/>
                <w:sz w:val="24"/>
                <w:szCs w:val="24"/>
              </w:rPr>
              <w:tab/>
              <w:t>Когато заявеният за финансиране разход по т.14.1„Допустими разходи“ е включен в „Списък с активите, дейностите и услугите, за които са определени референтни разходи</w:t>
            </w:r>
            <w:r w:rsidRPr="002B1E92">
              <w:rPr>
                <w:rFonts w:ascii="Times New Roman" w:eastAsia="Calibri" w:hAnsi="Times New Roman" w:cs="Times New Roman"/>
                <w:bCs/>
                <w:i/>
                <w:iCs/>
                <w:sz w:val="24"/>
                <w:szCs w:val="24"/>
              </w:rPr>
              <w:t>“, кандидатът попълва посочения код на референтния разход в Таблицата за допустими инвестиции и дейности</w:t>
            </w:r>
            <w:r w:rsidRPr="002B1E92">
              <w:rPr>
                <w:rFonts w:ascii="Times New Roman" w:eastAsia="Calibri" w:hAnsi="Times New Roman" w:cs="Times New Roman"/>
                <w:b/>
                <w:bCs/>
                <w:i/>
                <w:iCs/>
                <w:sz w:val="24"/>
                <w:szCs w:val="24"/>
              </w:rPr>
              <w:t xml:space="preserve"> и представя една оферта и/или извлечение от каталог на производител/доставчик/строител и /или проучване в интернет за всяка отделна инвестиция – с предложена цена от  производител/доставчик/строител. Обосноваността на разхода се преценява чрез съпоставяне с определени референтни разходи;</w:t>
            </w:r>
          </w:p>
          <w:p w:rsidR="00775844" w:rsidRPr="002B1E92" w:rsidRDefault="00775844" w:rsidP="00775844">
            <w:pPr>
              <w:jc w:val="both"/>
              <w:rPr>
                <w:rFonts w:ascii="Times New Roman" w:eastAsia="Calibri" w:hAnsi="Times New Roman" w:cs="Times New Roman"/>
                <w:bCs/>
                <w:i/>
                <w:iCs/>
                <w:sz w:val="24"/>
                <w:szCs w:val="24"/>
              </w:rPr>
            </w:pPr>
            <w:r w:rsidRPr="002B1E92">
              <w:rPr>
                <w:rFonts w:ascii="Times New Roman" w:eastAsia="Calibri" w:hAnsi="Times New Roman" w:cs="Times New Roman"/>
                <w:b/>
                <w:bCs/>
                <w:i/>
                <w:iCs/>
                <w:sz w:val="24"/>
                <w:szCs w:val="24"/>
              </w:rPr>
              <w:t>2.</w:t>
            </w:r>
            <w:r w:rsidRPr="002B1E92">
              <w:rPr>
                <w:rFonts w:ascii="Times New Roman" w:eastAsia="Calibri" w:hAnsi="Times New Roman" w:cs="Times New Roman"/>
                <w:b/>
                <w:bCs/>
                <w:i/>
                <w:iCs/>
                <w:sz w:val="24"/>
                <w:szCs w:val="24"/>
              </w:rPr>
              <w:tab/>
              <w:t xml:space="preserve">Когато заявеният за финансиране разход по т.14.1„Допустими разходи“ не е </w:t>
            </w:r>
            <w:r w:rsidRPr="002B1E92">
              <w:rPr>
                <w:rFonts w:ascii="Times New Roman" w:eastAsia="Calibri" w:hAnsi="Times New Roman" w:cs="Times New Roman"/>
                <w:b/>
                <w:bCs/>
                <w:i/>
                <w:iCs/>
                <w:sz w:val="24"/>
                <w:szCs w:val="24"/>
              </w:rPr>
              <w:lastRenderedPageBreak/>
              <w:t xml:space="preserve">включен в „Списък с активите, дейностите и услугите, за които са определени референтни разходи“, </w:t>
            </w:r>
            <w:r w:rsidRPr="002B1E92">
              <w:rPr>
                <w:rFonts w:ascii="Times New Roman" w:eastAsia="Calibri" w:hAnsi="Times New Roman" w:cs="Times New Roman"/>
                <w:bCs/>
                <w:i/>
                <w:iCs/>
                <w:sz w:val="24"/>
                <w:szCs w:val="24"/>
              </w:rPr>
              <w:t>обосноваността на разходите се преценява, чрез представяне</w:t>
            </w:r>
            <w:r w:rsidRPr="002B1E92">
              <w:rPr>
                <w:rFonts w:ascii="Times New Roman" w:eastAsia="Calibri" w:hAnsi="Times New Roman" w:cs="Times New Roman"/>
                <w:b/>
                <w:bCs/>
                <w:i/>
                <w:iCs/>
                <w:sz w:val="24"/>
                <w:szCs w:val="24"/>
              </w:rPr>
              <w:t xml:space="preserve"> на най-малко три съпоставими индикативни независими оферти; </w:t>
            </w:r>
            <w:r w:rsidRPr="002B1E92">
              <w:rPr>
                <w:rFonts w:ascii="Times New Roman" w:eastAsia="Calibri" w:hAnsi="Times New Roman" w:cs="Times New Roman"/>
                <w:bCs/>
                <w:i/>
                <w:iCs/>
                <w:sz w:val="24"/>
                <w:szCs w:val="24"/>
              </w:rPr>
              <w:t>Кандидатите  изискват от участниците на пазара, предлагащи офертите, да декларират, че са информирани, че нямат  предимство пред останалите участници, когато се провежда процедурата за избор на изпълнител, съгласно ПМС №160/2016г.</w:t>
            </w:r>
            <w:r w:rsidR="00C320F0" w:rsidRPr="002B1E92">
              <w:rPr>
                <w:rFonts w:ascii="Times New Roman" w:eastAsia="Calibri" w:hAnsi="Times New Roman" w:cs="Times New Roman"/>
                <w:bCs/>
                <w:i/>
                <w:iCs/>
                <w:sz w:val="24"/>
                <w:szCs w:val="24"/>
              </w:rPr>
              <w:t xml:space="preserve"> </w:t>
            </w:r>
            <w:r w:rsidRPr="002B1E92">
              <w:rPr>
                <w:rFonts w:ascii="Times New Roman" w:eastAsia="Calibri" w:hAnsi="Times New Roman" w:cs="Times New Roman"/>
                <w:bCs/>
                <w:i/>
                <w:iCs/>
                <w:sz w:val="24"/>
                <w:szCs w:val="24"/>
              </w:rPr>
              <w:t>Приложение №20 към УК.</w:t>
            </w:r>
          </w:p>
          <w:p w:rsidR="00775844" w:rsidRPr="002B1E92" w:rsidRDefault="00775844" w:rsidP="00775844">
            <w:pPr>
              <w:jc w:val="both"/>
              <w:rPr>
                <w:rFonts w:ascii="Times New Roman" w:eastAsia="Calibri" w:hAnsi="Times New Roman" w:cs="Times New Roman"/>
                <w:bCs/>
                <w:i/>
                <w:iCs/>
                <w:sz w:val="24"/>
                <w:szCs w:val="24"/>
              </w:rPr>
            </w:pPr>
            <w:r w:rsidRPr="002B1E92">
              <w:rPr>
                <w:rFonts w:ascii="Times New Roman" w:eastAsia="Calibri" w:hAnsi="Times New Roman" w:cs="Times New Roman"/>
                <w:b/>
                <w:bCs/>
                <w:i/>
                <w:iCs/>
                <w:sz w:val="24"/>
                <w:szCs w:val="24"/>
              </w:rPr>
              <w:t>3.</w:t>
            </w:r>
            <w:r w:rsidRPr="002B1E92">
              <w:rPr>
                <w:rFonts w:ascii="Times New Roman" w:eastAsia="Calibri" w:hAnsi="Times New Roman" w:cs="Times New Roman"/>
                <w:b/>
                <w:bCs/>
                <w:i/>
                <w:iCs/>
                <w:sz w:val="24"/>
                <w:szCs w:val="24"/>
              </w:rPr>
              <w:tab/>
            </w:r>
            <w:r w:rsidRPr="002B1E92">
              <w:rPr>
                <w:rFonts w:ascii="Times New Roman" w:eastAsia="Calibri" w:hAnsi="Times New Roman" w:cs="Times New Roman"/>
                <w:bCs/>
                <w:i/>
                <w:iCs/>
                <w:sz w:val="24"/>
                <w:szCs w:val="24"/>
              </w:rPr>
              <w:t>Кандидатите представят решение за определяне на стойността на разхода, за който кандидатстват.Определянето на стойността на цената за разхода, за който се кандидатства се определя въз основа на критерия най-ниска предложена цена.</w:t>
            </w:r>
          </w:p>
          <w:p w:rsidR="00775844" w:rsidRPr="002B1E92" w:rsidRDefault="00775844" w:rsidP="00775844">
            <w:pPr>
              <w:spacing w:line="256" w:lineRule="auto"/>
              <w:jc w:val="both"/>
              <w:rPr>
                <w:rFonts w:ascii="Times New Roman" w:eastAsia="Calibri" w:hAnsi="Times New Roman" w:cs="Times New Roman"/>
                <w:bCs/>
                <w:i/>
                <w:iCs/>
                <w:sz w:val="24"/>
                <w:szCs w:val="24"/>
              </w:rPr>
            </w:pPr>
          </w:p>
          <w:p w:rsidR="00775844" w:rsidRPr="002B1E92" w:rsidRDefault="00775844" w:rsidP="00775844">
            <w:pPr>
              <w:spacing w:line="256" w:lineRule="auto"/>
              <w:jc w:val="both"/>
              <w:rPr>
                <w:rFonts w:ascii="Times New Roman" w:eastAsia="Calibri" w:hAnsi="Times New Roman" w:cs="Times New Roman"/>
                <w:b/>
                <w:bCs/>
                <w:i/>
                <w:iCs/>
                <w:sz w:val="24"/>
                <w:szCs w:val="24"/>
              </w:rPr>
            </w:pPr>
            <w:r w:rsidRPr="002B1E92">
              <w:rPr>
                <w:rFonts w:ascii="Times New Roman" w:eastAsia="Calibri" w:hAnsi="Times New Roman" w:cs="Times New Roman"/>
                <w:b/>
                <w:bCs/>
                <w:i/>
                <w:iCs/>
                <w:sz w:val="24"/>
                <w:szCs w:val="24"/>
              </w:rPr>
              <w:t>Важно!!!</w:t>
            </w:r>
          </w:p>
          <w:p w:rsidR="00775844" w:rsidRPr="002B1E92" w:rsidRDefault="00775844" w:rsidP="00775844">
            <w:pPr>
              <w:spacing w:line="256" w:lineRule="auto"/>
              <w:jc w:val="both"/>
              <w:rPr>
                <w:rFonts w:ascii="Times New Roman" w:eastAsia="Calibri" w:hAnsi="Times New Roman" w:cs="Times New Roman"/>
                <w:sz w:val="24"/>
                <w:szCs w:val="24"/>
              </w:rPr>
            </w:pPr>
            <w:r w:rsidRPr="002B1E92">
              <w:rPr>
                <w:rFonts w:ascii="Times New Roman" w:eastAsia="Calibri" w:hAnsi="Times New Roman" w:cs="Times New Roman"/>
                <w:sz w:val="24"/>
                <w:szCs w:val="24"/>
                <w:lang w:val="en-US"/>
              </w:rPr>
              <w:t xml:space="preserve">          </w:t>
            </w:r>
            <w:r w:rsidRPr="002B1E92">
              <w:rPr>
                <w:rFonts w:ascii="Times New Roman" w:eastAsia="Calibri" w:hAnsi="Times New Roman" w:cs="Times New Roman"/>
                <w:sz w:val="24"/>
                <w:szCs w:val="24"/>
              </w:rPr>
              <w:t xml:space="preserve">За разходите </w:t>
            </w:r>
            <w:r w:rsidRPr="002B1E92">
              <w:rPr>
                <w:rFonts w:ascii="Times New Roman" w:eastAsia="Calibri" w:hAnsi="Times New Roman" w:cs="Times New Roman"/>
                <w:b/>
                <w:bCs/>
                <w:sz w:val="24"/>
                <w:szCs w:val="24"/>
              </w:rPr>
              <w:t>по т.14.1</w:t>
            </w:r>
            <w:r w:rsidRPr="002B1E92">
              <w:rPr>
                <w:rFonts w:ascii="Times New Roman" w:eastAsia="Calibri" w:hAnsi="Times New Roman" w:cs="Times New Roman"/>
                <w:sz w:val="24"/>
                <w:szCs w:val="24"/>
                <w:shd w:val="clear" w:color="auto" w:fill="FEFEFE"/>
              </w:rPr>
              <w:t>„Допустими разходи“</w:t>
            </w:r>
            <w:r w:rsidRPr="002B1E92">
              <w:rPr>
                <w:rFonts w:ascii="Times New Roman" w:eastAsia="Calibri" w:hAnsi="Times New Roman" w:cs="Times New Roman"/>
                <w:b/>
                <w:bCs/>
                <w:sz w:val="24"/>
                <w:szCs w:val="24"/>
              </w:rPr>
              <w:t>, буква“в“</w:t>
            </w:r>
            <w:r w:rsidRPr="002B1E92">
              <w:rPr>
                <w:rFonts w:ascii="Times New Roman" w:eastAsia="Calibri" w:hAnsi="Times New Roman" w:cs="Times New Roman"/>
                <w:sz w:val="24"/>
                <w:szCs w:val="24"/>
              </w:rPr>
              <w:t xml:space="preserve">, извършени преди датата на подаване на формуляра за кандидатстване, </w:t>
            </w:r>
            <w:r w:rsidRPr="002B1E92">
              <w:rPr>
                <w:rFonts w:ascii="Times New Roman" w:eastAsia="Calibri" w:hAnsi="Times New Roman" w:cs="Times New Roman"/>
                <w:b/>
                <w:bCs/>
                <w:i/>
                <w:iCs/>
                <w:sz w:val="24"/>
                <w:szCs w:val="24"/>
              </w:rPr>
              <w:t xml:space="preserve">кандидатите, които определят изпълнителя по реда на ПМС 160/01.07.2016 г. </w:t>
            </w:r>
            <w:r w:rsidRPr="002B1E92">
              <w:rPr>
                <w:rFonts w:ascii="Times New Roman" w:eastAsia="Calibri" w:hAnsi="Times New Roman" w:cs="Times New Roman"/>
                <w:sz w:val="24"/>
                <w:szCs w:val="24"/>
              </w:rPr>
              <w:t>при подаване на формуляра за кандидатстване представят сканирано, заверено от възложителя копие на всички документи от процедурата за избор на изпълнител за предварителните разходи.</w:t>
            </w:r>
          </w:p>
          <w:p w:rsidR="00775844" w:rsidRPr="002B1E92" w:rsidRDefault="00775844" w:rsidP="00775844">
            <w:pPr>
              <w:spacing w:line="254" w:lineRule="auto"/>
              <w:jc w:val="both"/>
              <w:rPr>
                <w:rFonts w:ascii="Times New Roman" w:eastAsia="Calibri" w:hAnsi="Times New Roman" w:cs="Times New Roman"/>
                <w:sz w:val="24"/>
                <w:szCs w:val="24"/>
              </w:rPr>
            </w:pPr>
            <w:r w:rsidRPr="002B1E92">
              <w:rPr>
                <w:rFonts w:ascii="Times New Roman" w:eastAsia="Calibri" w:hAnsi="Times New Roman" w:cs="Times New Roman"/>
                <w:b/>
                <w:bCs/>
                <w:i/>
                <w:iCs/>
                <w:sz w:val="24"/>
                <w:szCs w:val="24"/>
                <w:shd w:val="clear" w:color="auto" w:fill="FEFEFE"/>
              </w:rPr>
              <w:t>Важно!!!</w:t>
            </w:r>
            <w:r w:rsidRPr="002B1E92">
              <w:rPr>
                <w:rFonts w:ascii="Times New Roman" w:eastAsia="Calibri" w:hAnsi="Times New Roman" w:cs="Times New Roman"/>
                <w:sz w:val="24"/>
                <w:szCs w:val="24"/>
                <w:shd w:val="clear" w:color="auto" w:fill="FEFEFE"/>
              </w:rPr>
              <w:t xml:space="preserve"> Разходите за ДДС са допустими в случаите, когато не подлежат на възстановяване в съответствие с националното законодателство в областта на ДДС.</w:t>
            </w:r>
          </w:p>
          <w:p w:rsidR="00775844" w:rsidRPr="002B1E92" w:rsidRDefault="00775844" w:rsidP="00775844">
            <w:pPr>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За заявените  за финансиране разходи за закупуване на земя, сгради и други недвижими имоти не се извършва проучване и прилагане на  една или три независими оферти.</w:t>
            </w:r>
          </w:p>
          <w:p w:rsidR="00775844" w:rsidRPr="002B1E92" w:rsidRDefault="00775844" w:rsidP="00775844">
            <w:pPr>
              <w:jc w:val="both"/>
              <w:rPr>
                <w:rFonts w:ascii="Times New Roman" w:eastAsia="Calibri" w:hAnsi="Times New Roman" w:cs="Times New Roman"/>
                <w:b/>
                <w:bCs/>
                <w:i/>
                <w:iCs/>
                <w:sz w:val="24"/>
                <w:szCs w:val="24"/>
                <w:u w:val="single"/>
              </w:rPr>
            </w:pPr>
            <w:r w:rsidRPr="002B1E92">
              <w:rPr>
                <w:rFonts w:ascii="Times New Roman" w:eastAsia="Calibri" w:hAnsi="Times New Roman" w:cs="Times New Roman"/>
                <w:b/>
                <w:bCs/>
                <w:i/>
                <w:iCs/>
                <w:sz w:val="24"/>
                <w:szCs w:val="24"/>
                <w:u w:val="single"/>
              </w:rPr>
              <w:t>Изисквания към оферентите:</w:t>
            </w:r>
          </w:p>
          <w:p w:rsidR="00775844" w:rsidRPr="002B1E92" w:rsidRDefault="00775844" w:rsidP="00775844">
            <w:pPr>
              <w:jc w:val="both"/>
              <w:rPr>
                <w:rFonts w:ascii="Times New Roman" w:eastAsia="Calibri" w:hAnsi="Times New Roman" w:cs="Times New Roman"/>
                <w:b/>
                <w:bCs/>
                <w:sz w:val="24"/>
                <w:szCs w:val="24"/>
              </w:rPr>
            </w:pPr>
          </w:p>
          <w:p w:rsidR="00775844" w:rsidRPr="002B1E92" w:rsidRDefault="00775844" w:rsidP="00775844">
            <w:pPr>
              <w:jc w:val="both"/>
              <w:rPr>
                <w:rFonts w:ascii="Times New Roman" w:eastAsia="Calibri" w:hAnsi="Times New Roman" w:cs="Times New Roman"/>
                <w:sz w:val="24"/>
                <w:szCs w:val="24"/>
              </w:rPr>
            </w:pPr>
            <w:r w:rsidRPr="002B1E92">
              <w:rPr>
                <w:rFonts w:ascii="Times New Roman" w:eastAsia="Calibri" w:hAnsi="Times New Roman" w:cs="Times New Roman"/>
                <w:b/>
                <w:bCs/>
                <w:sz w:val="24"/>
                <w:szCs w:val="24"/>
              </w:rPr>
              <w:t>1.Оферентите</w:t>
            </w:r>
            <w:r w:rsidRPr="002B1E92">
              <w:rPr>
                <w:rFonts w:ascii="Times New Roman" w:eastAsia="Calibri" w:hAnsi="Times New Roman" w:cs="Times New Roman"/>
                <w:sz w:val="24"/>
                <w:szCs w:val="24"/>
              </w:rPr>
              <w:t xml:space="preserve">, когато са местни лица, трябва да са вписани в Търговския регистър, а </w:t>
            </w:r>
            <w:r w:rsidRPr="002B1E92">
              <w:rPr>
                <w:rFonts w:ascii="Times New Roman" w:eastAsia="Calibri" w:hAnsi="Times New Roman" w:cs="Times New Roman"/>
                <w:b/>
                <w:bCs/>
                <w:sz w:val="24"/>
                <w:szCs w:val="24"/>
              </w:rPr>
              <w:t>оферентите</w:t>
            </w:r>
            <w:r w:rsidRPr="002B1E92">
              <w:rPr>
                <w:rFonts w:ascii="Times New Roman" w:eastAsia="Calibri" w:hAnsi="Times New Roman" w:cs="Times New Roman"/>
                <w:sz w:val="24"/>
                <w:szCs w:val="24"/>
              </w:rPr>
              <w:t xml:space="preserve"> - чуждестранни лица, следва да представят документ за правосубектност съгласно националното им законодателство.</w:t>
            </w:r>
          </w:p>
          <w:p w:rsidR="00775844" w:rsidRPr="002B1E92" w:rsidRDefault="00775844" w:rsidP="00775844">
            <w:pPr>
              <w:jc w:val="both"/>
              <w:rPr>
                <w:rFonts w:ascii="Times New Roman" w:eastAsia="Calibri" w:hAnsi="Times New Roman" w:cs="Times New Roman"/>
                <w:b/>
                <w:bCs/>
                <w:sz w:val="24"/>
                <w:szCs w:val="24"/>
              </w:rPr>
            </w:pPr>
          </w:p>
          <w:p w:rsidR="00775844" w:rsidRPr="002B1E92" w:rsidRDefault="00775844" w:rsidP="00775844">
            <w:pPr>
              <w:jc w:val="both"/>
              <w:rPr>
                <w:rFonts w:ascii="Times New Roman" w:eastAsia="Calibri" w:hAnsi="Times New Roman" w:cs="Times New Roman"/>
                <w:sz w:val="24"/>
                <w:szCs w:val="24"/>
              </w:rPr>
            </w:pPr>
            <w:r w:rsidRPr="002B1E92">
              <w:rPr>
                <w:rFonts w:ascii="Times New Roman" w:eastAsia="Calibri" w:hAnsi="Times New Roman" w:cs="Times New Roman"/>
                <w:b/>
                <w:bCs/>
                <w:sz w:val="24"/>
                <w:szCs w:val="24"/>
              </w:rPr>
              <w:t>2.Оферентите на строително-монтажни работи</w:t>
            </w:r>
            <w:r w:rsidRPr="002B1E92">
              <w:rPr>
                <w:rFonts w:ascii="Times New Roman" w:eastAsia="Calibri" w:hAnsi="Times New Roman" w:cs="Times New Roman"/>
                <w:sz w:val="24"/>
                <w:szCs w:val="24"/>
              </w:rPr>
              <w:t>, местни и чуждестранни лица, трябва да бъдат вписани в Централен професионален регистър на строителя съгласно Закона за Камарата на строителите и да могат да извършват строежи и/или отделни видове строителни и монтажни работи от съответната категория съгласно изискванията на чл. 3, ал. 2 от Закона за Камарата на строителите.</w:t>
            </w:r>
          </w:p>
          <w:p w:rsidR="00775844" w:rsidRPr="002B1E92" w:rsidRDefault="00775844" w:rsidP="00775844">
            <w:pPr>
              <w:jc w:val="both"/>
              <w:rPr>
                <w:rFonts w:ascii="Times New Roman" w:eastAsia="Calibri" w:hAnsi="Times New Roman" w:cs="Times New Roman"/>
                <w:sz w:val="24"/>
                <w:szCs w:val="24"/>
              </w:rPr>
            </w:pPr>
          </w:p>
          <w:p w:rsidR="00775844" w:rsidRPr="002B1E92" w:rsidRDefault="00775844" w:rsidP="00775844">
            <w:pPr>
              <w:jc w:val="both"/>
              <w:rPr>
                <w:rFonts w:ascii="Times New Roman" w:eastAsia="Calibri" w:hAnsi="Times New Roman" w:cs="Times New Roman"/>
                <w:b/>
                <w:bCs/>
                <w:sz w:val="24"/>
                <w:szCs w:val="24"/>
              </w:rPr>
            </w:pPr>
            <w:r w:rsidRPr="002B1E92">
              <w:rPr>
                <w:rFonts w:ascii="Times New Roman" w:eastAsia="Calibri" w:hAnsi="Times New Roman" w:cs="Times New Roman"/>
                <w:b/>
                <w:bCs/>
                <w:sz w:val="24"/>
                <w:szCs w:val="24"/>
              </w:rPr>
              <w:t>Изискването за вписване в търговския регистър не се прилага за:</w:t>
            </w:r>
          </w:p>
          <w:p w:rsidR="00775844" w:rsidRPr="002B1E92" w:rsidRDefault="00775844" w:rsidP="00775844">
            <w:pPr>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 xml:space="preserve">- физически лица, предоставящи услуги по </w:t>
            </w:r>
            <w:r w:rsidRPr="002B1E92">
              <w:rPr>
                <w:rFonts w:ascii="Times New Roman" w:eastAsia="Calibri" w:hAnsi="Times New Roman" w:cs="Times New Roman"/>
                <w:b/>
                <w:bCs/>
                <w:sz w:val="24"/>
                <w:szCs w:val="24"/>
              </w:rPr>
              <w:t>т.14.1</w:t>
            </w:r>
            <w:r w:rsidRPr="002B1E92">
              <w:rPr>
                <w:rFonts w:ascii="Times New Roman" w:eastAsia="Calibri" w:hAnsi="Times New Roman" w:cs="Times New Roman"/>
                <w:sz w:val="24"/>
                <w:szCs w:val="24"/>
                <w:shd w:val="clear" w:color="auto" w:fill="FEFEFE"/>
              </w:rPr>
              <w:t>„Допустими разходи“</w:t>
            </w:r>
            <w:r w:rsidRPr="002B1E92">
              <w:rPr>
                <w:rFonts w:ascii="Times New Roman" w:eastAsia="Calibri" w:hAnsi="Times New Roman" w:cs="Times New Roman"/>
                <w:b/>
                <w:bCs/>
                <w:sz w:val="24"/>
                <w:szCs w:val="24"/>
              </w:rPr>
              <w:t>,</w:t>
            </w:r>
            <w:r w:rsidRPr="002B1E92">
              <w:rPr>
                <w:rFonts w:ascii="Times New Roman" w:eastAsia="Calibri" w:hAnsi="Times New Roman" w:cs="Times New Roman"/>
                <w:sz w:val="24"/>
                <w:szCs w:val="24"/>
                <w:shd w:val="clear" w:color="auto" w:fill="FEFEFE"/>
              </w:rPr>
              <w:t xml:space="preserve">  подточка 14.1.2.1.Общи разходи свързани със съответния проект за предпроектни проучвания, такси, хонорари за архитекти, инженери и консултантски услуги, консултации за екологична и икономическа устойчивост на проекти, проучвания за техническа осъществимост на проекта;</w:t>
            </w:r>
          </w:p>
          <w:p w:rsidR="00775844" w:rsidRPr="002B1E92" w:rsidRDefault="00775844" w:rsidP="00775844">
            <w:pPr>
              <w:jc w:val="both"/>
              <w:rPr>
                <w:rFonts w:ascii="Times New Roman" w:eastAsia="Calibri" w:hAnsi="Times New Roman" w:cs="Times New Roman"/>
                <w:sz w:val="24"/>
                <w:szCs w:val="24"/>
              </w:rPr>
            </w:pPr>
            <w:r w:rsidRPr="002B1E92">
              <w:rPr>
                <w:rFonts w:ascii="Times New Roman" w:eastAsia="Calibri" w:hAnsi="Times New Roman" w:cs="Times New Roman"/>
                <w:sz w:val="24"/>
                <w:szCs w:val="24"/>
              </w:rPr>
              <w:t>- Националната служба за съвети в земеделието;</w:t>
            </w:r>
          </w:p>
          <w:p w:rsidR="00775844" w:rsidRPr="002B1E92" w:rsidRDefault="00775844" w:rsidP="00775844">
            <w:pPr>
              <w:jc w:val="both"/>
              <w:rPr>
                <w:rFonts w:ascii="Times New Roman" w:eastAsia="Calibri" w:hAnsi="Times New Roman" w:cs="Times New Roman"/>
                <w:sz w:val="24"/>
                <w:szCs w:val="24"/>
              </w:rPr>
            </w:pPr>
          </w:p>
          <w:p w:rsidR="00775844" w:rsidRPr="002B1E92" w:rsidRDefault="00775844" w:rsidP="00775844">
            <w:pPr>
              <w:rPr>
                <w:rFonts w:ascii="Times New Roman" w:eastAsia="Calibri" w:hAnsi="Times New Roman" w:cs="Times New Roman"/>
                <w:sz w:val="24"/>
                <w:szCs w:val="24"/>
              </w:rPr>
            </w:pPr>
            <w:r w:rsidRPr="002B1E92">
              <w:rPr>
                <w:rFonts w:ascii="Times New Roman" w:eastAsia="Calibri" w:hAnsi="Times New Roman" w:cs="Times New Roman"/>
                <w:b/>
                <w:bCs/>
                <w:sz w:val="24"/>
                <w:szCs w:val="24"/>
              </w:rPr>
              <w:t>ВАЖНО!!!</w:t>
            </w:r>
            <w:r w:rsidRPr="002B1E92">
              <w:rPr>
                <w:rFonts w:ascii="Times New Roman" w:eastAsia="Calibri" w:hAnsi="Times New Roman" w:cs="Times New Roman"/>
                <w:sz w:val="24"/>
                <w:szCs w:val="24"/>
              </w:rPr>
              <w:t xml:space="preserve"> </w:t>
            </w:r>
          </w:p>
          <w:p w:rsidR="00775844" w:rsidRPr="002B1E92" w:rsidRDefault="00775844" w:rsidP="00775844">
            <w:pPr>
              <w:rPr>
                <w:rFonts w:ascii="Times New Roman" w:eastAsia="Calibri" w:hAnsi="Times New Roman" w:cs="Times New Roman"/>
                <w:sz w:val="24"/>
                <w:szCs w:val="24"/>
              </w:rPr>
            </w:pPr>
          </w:p>
          <w:p w:rsidR="00775844" w:rsidRPr="002B1E92" w:rsidRDefault="00775844" w:rsidP="00775844">
            <w:pPr>
              <w:rPr>
                <w:rFonts w:ascii="Times New Roman" w:eastAsia="Calibri" w:hAnsi="Times New Roman" w:cs="Times New Roman"/>
                <w:b/>
                <w:bCs/>
                <w:sz w:val="24"/>
                <w:szCs w:val="24"/>
              </w:rPr>
            </w:pPr>
            <w:r w:rsidRPr="002B1E92">
              <w:rPr>
                <w:rFonts w:ascii="Times New Roman" w:eastAsia="Calibri" w:hAnsi="Times New Roman" w:cs="Times New Roman"/>
                <w:b/>
                <w:bCs/>
                <w:sz w:val="24"/>
                <w:szCs w:val="24"/>
              </w:rPr>
              <w:t>Разплащателната агенция, считано от 20.06.2018 г. прилага, като пределни нови референтни цени:</w:t>
            </w:r>
          </w:p>
          <w:p w:rsidR="00775844" w:rsidRPr="002B1E92" w:rsidRDefault="00775844" w:rsidP="00775844">
            <w:pPr>
              <w:widowControl/>
              <w:numPr>
                <w:ilvl w:val="0"/>
                <w:numId w:val="45"/>
              </w:numPr>
              <w:autoSpaceDE/>
              <w:autoSpaceDN/>
              <w:adjustRightInd/>
              <w:rPr>
                <w:rFonts w:ascii="Times New Roman" w:eastAsia="Calibri" w:hAnsi="Times New Roman" w:cs="Times New Roman"/>
                <w:b/>
                <w:bCs/>
                <w:sz w:val="24"/>
                <w:szCs w:val="24"/>
              </w:rPr>
            </w:pPr>
            <w:r w:rsidRPr="002B1E92">
              <w:rPr>
                <w:rFonts w:ascii="Times New Roman" w:eastAsia="Calibri" w:hAnsi="Times New Roman" w:cs="Times New Roman"/>
                <w:b/>
                <w:bCs/>
                <w:sz w:val="24"/>
                <w:szCs w:val="24"/>
              </w:rPr>
              <w:t>За СМР на сгради(масивни и полумасивни) за настаняване на туристи съгласно Закона за туризма;</w:t>
            </w:r>
          </w:p>
          <w:p w:rsidR="00775844" w:rsidRPr="002B1E92" w:rsidRDefault="00775844" w:rsidP="00775844">
            <w:pPr>
              <w:widowControl/>
              <w:numPr>
                <w:ilvl w:val="0"/>
                <w:numId w:val="45"/>
              </w:numPr>
              <w:autoSpaceDE/>
              <w:autoSpaceDN/>
              <w:adjustRightInd/>
              <w:rPr>
                <w:rFonts w:ascii="Times New Roman" w:eastAsia="Calibri" w:hAnsi="Times New Roman" w:cs="Times New Roman"/>
                <w:b/>
                <w:bCs/>
                <w:sz w:val="24"/>
                <w:szCs w:val="24"/>
              </w:rPr>
            </w:pPr>
            <w:r w:rsidRPr="002B1E92">
              <w:rPr>
                <w:rFonts w:ascii="Times New Roman" w:eastAsia="Calibri" w:hAnsi="Times New Roman" w:cs="Times New Roman"/>
                <w:b/>
                <w:bCs/>
                <w:sz w:val="24"/>
                <w:szCs w:val="24"/>
              </w:rPr>
              <w:t xml:space="preserve">Закупуване на платформа за уебсайт; </w:t>
            </w:r>
          </w:p>
          <w:p w:rsidR="00775844" w:rsidRPr="002B1E92" w:rsidRDefault="00775844" w:rsidP="00775844">
            <w:pPr>
              <w:widowControl/>
              <w:numPr>
                <w:ilvl w:val="0"/>
                <w:numId w:val="45"/>
              </w:numPr>
              <w:autoSpaceDE/>
              <w:autoSpaceDN/>
              <w:adjustRightInd/>
              <w:rPr>
                <w:rFonts w:ascii="Times New Roman" w:eastAsia="Calibri" w:hAnsi="Times New Roman" w:cs="Times New Roman"/>
                <w:b/>
                <w:bCs/>
                <w:sz w:val="24"/>
                <w:szCs w:val="24"/>
              </w:rPr>
            </w:pPr>
            <w:r w:rsidRPr="002B1E92">
              <w:rPr>
                <w:rFonts w:ascii="Times New Roman" w:eastAsia="Calibri" w:hAnsi="Times New Roman" w:cs="Times New Roman"/>
                <w:b/>
                <w:bCs/>
                <w:sz w:val="24"/>
                <w:szCs w:val="24"/>
              </w:rPr>
              <w:t>Система за онлайн резервации;</w:t>
            </w:r>
          </w:p>
          <w:p w:rsidR="00775844" w:rsidRPr="002B1E92" w:rsidRDefault="00775844" w:rsidP="00775844">
            <w:pPr>
              <w:widowControl/>
              <w:numPr>
                <w:ilvl w:val="0"/>
                <w:numId w:val="45"/>
              </w:numPr>
              <w:autoSpaceDE/>
              <w:autoSpaceDN/>
              <w:adjustRightInd/>
              <w:rPr>
                <w:rFonts w:ascii="Times New Roman" w:eastAsia="Calibri" w:hAnsi="Times New Roman" w:cs="Times New Roman"/>
                <w:b/>
                <w:bCs/>
                <w:sz w:val="24"/>
                <w:szCs w:val="24"/>
              </w:rPr>
            </w:pPr>
            <w:r w:rsidRPr="002B1E92">
              <w:rPr>
                <w:rFonts w:ascii="Times New Roman" w:eastAsia="Calibri" w:hAnsi="Times New Roman" w:cs="Times New Roman"/>
                <w:b/>
                <w:bCs/>
                <w:sz w:val="24"/>
                <w:szCs w:val="24"/>
              </w:rPr>
              <w:t>Система за онлайн разплащания;</w:t>
            </w:r>
          </w:p>
          <w:p w:rsidR="00775844" w:rsidRPr="002B1E92" w:rsidRDefault="00775844" w:rsidP="00775844">
            <w:pPr>
              <w:widowControl/>
              <w:numPr>
                <w:ilvl w:val="0"/>
                <w:numId w:val="45"/>
              </w:numPr>
              <w:autoSpaceDE/>
              <w:autoSpaceDN/>
              <w:adjustRightInd/>
              <w:rPr>
                <w:rFonts w:ascii="Times New Roman" w:eastAsia="Calibri" w:hAnsi="Times New Roman" w:cs="Times New Roman"/>
                <w:b/>
                <w:bCs/>
                <w:sz w:val="24"/>
                <w:szCs w:val="24"/>
              </w:rPr>
            </w:pPr>
            <w:r w:rsidRPr="002B1E92">
              <w:rPr>
                <w:rFonts w:ascii="Times New Roman" w:eastAsia="Calibri" w:hAnsi="Times New Roman" w:cs="Times New Roman"/>
                <w:b/>
                <w:bCs/>
                <w:sz w:val="24"/>
                <w:szCs w:val="24"/>
              </w:rPr>
              <w:t>Мобилни приложения за онлайн услуги;</w:t>
            </w:r>
          </w:p>
          <w:p w:rsidR="00775844" w:rsidRPr="002B1E92" w:rsidRDefault="00775844" w:rsidP="008A1CEA">
            <w:pPr>
              <w:jc w:val="both"/>
              <w:rPr>
                <w:rFonts w:ascii="Times New Roman" w:hAnsi="Times New Roman" w:cs="Times New Roman"/>
                <w:b/>
                <w:sz w:val="24"/>
                <w:szCs w:val="24"/>
              </w:rPr>
            </w:pPr>
          </w:p>
          <w:p w:rsidR="00775844" w:rsidRPr="002B1E92" w:rsidRDefault="00775844" w:rsidP="008A1CEA">
            <w:pPr>
              <w:jc w:val="both"/>
              <w:rPr>
                <w:rFonts w:ascii="Times New Roman" w:hAnsi="Times New Roman" w:cs="Times New Roman"/>
                <w:b/>
                <w:sz w:val="24"/>
                <w:szCs w:val="24"/>
                <w:lang w:val="en-US"/>
              </w:rPr>
            </w:pPr>
          </w:p>
          <w:p w:rsidR="00775844" w:rsidRPr="002B1E92" w:rsidRDefault="00775844" w:rsidP="008A1CEA">
            <w:pPr>
              <w:jc w:val="both"/>
              <w:rPr>
                <w:rFonts w:ascii="Times New Roman" w:hAnsi="Times New Roman" w:cs="Times New Roman"/>
                <w:b/>
                <w:sz w:val="24"/>
                <w:szCs w:val="24"/>
                <w:lang w:val="en-US"/>
              </w:rPr>
            </w:pPr>
          </w:p>
          <w:p w:rsidR="000162FA" w:rsidRDefault="00775844" w:rsidP="008A1CEA">
            <w:pPr>
              <w:jc w:val="both"/>
              <w:rPr>
                <w:rFonts w:ascii="Times New Roman" w:hAnsi="Times New Roman" w:cs="Times New Roman"/>
                <w:b/>
                <w:sz w:val="24"/>
                <w:szCs w:val="24"/>
              </w:rPr>
            </w:pPr>
            <w:r w:rsidRPr="002B1E92">
              <w:rPr>
                <w:rFonts w:ascii="Times New Roman" w:hAnsi="Times New Roman" w:cs="Times New Roman"/>
                <w:b/>
                <w:sz w:val="24"/>
                <w:szCs w:val="24"/>
              </w:rPr>
              <w:t xml:space="preserve">      </w:t>
            </w:r>
            <w:r w:rsidR="00480C93" w:rsidRPr="002B1E92">
              <w:rPr>
                <w:rFonts w:ascii="Times New Roman" w:hAnsi="Times New Roman" w:cs="Times New Roman"/>
                <w:b/>
                <w:sz w:val="24"/>
                <w:szCs w:val="24"/>
              </w:rPr>
              <w:t xml:space="preserve"> </w:t>
            </w:r>
          </w:p>
          <w:p w:rsidR="000162FA" w:rsidRDefault="000162FA" w:rsidP="008A1CEA">
            <w:pPr>
              <w:jc w:val="both"/>
              <w:rPr>
                <w:rFonts w:ascii="Times New Roman" w:hAnsi="Times New Roman" w:cs="Times New Roman"/>
                <w:b/>
                <w:sz w:val="24"/>
                <w:szCs w:val="24"/>
              </w:rPr>
            </w:pPr>
          </w:p>
          <w:p w:rsidR="008A1CEA" w:rsidRPr="002B1E92" w:rsidRDefault="00480C93" w:rsidP="008A1CEA">
            <w:pPr>
              <w:jc w:val="both"/>
              <w:rPr>
                <w:rFonts w:ascii="Times New Roman" w:hAnsi="Times New Roman" w:cs="Times New Roman"/>
                <w:b/>
                <w:sz w:val="24"/>
                <w:szCs w:val="24"/>
                <w:u w:val="single"/>
              </w:rPr>
            </w:pPr>
            <w:r w:rsidRPr="002B1E92">
              <w:rPr>
                <w:rFonts w:ascii="Times New Roman" w:hAnsi="Times New Roman" w:cs="Times New Roman"/>
                <w:b/>
                <w:sz w:val="24"/>
                <w:szCs w:val="24"/>
                <w:u w:val="single"/>
              </w:rPr>
              <w:lastRenderedPageBreak/>
              <w:t>14.2</w:t>
            </w:r>
            <w:r w:rsidR="008A1CEA" w:rsidRPr="002B1E92">
              <w:rPr>
                <w:rFonts w:ascii="Times New Roman" w:hAnsi="Times New Roman" w:cs="Times New Roman"/>
                <w:b/>
                <w:sz w:val="24"/>
                <w:szCs w:val="24"/>
                <w:u w:val="single"/>
              </w:rPr>
              <w:t xml:space="preserve">  Недопустими разходи</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1. за лихви по дългове;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2. за закупуването на незастроени и застроени земи на стойност над 10 на сто от общите допустими разходи за съответната операция;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3. за данък върху добавената стойност освен невъзстановимия;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4. за обикновена подмяна и поддръжка;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5.за лихви и комисиони, печалба на лизинговата компания, разходи по лихви за рефинансиране, оперативни и застрахователни разходи по лизингов договор;</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6. за лизинг освен финансов лизинг, при който получателят на помощта става собственик на съответния актив не по-късно от датата на подаване на заявка за междинно или окончателно плащане за същия актив;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7. за режийни разходи;</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 8. за застраховки;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9. за закупуване на оборудване втора употреба;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10. извършени преди 1 януари 2014 г.за разходи по т.14. подточка 2.1.;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11. за принос в натура;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12. за инвестиции в селското стопанство – закупуване на права за производство и плащане, закупуване на животни.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13. за инвестиция, за която е установено, че ще оказва отрицателно въздействие върху околната среда;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14. извършени преди подаването на заявлението за предоставяне на финансова помощ, независимо дали всички свързани плащания са извършени, с изключение на разходите за пред проектни проучвания, такси, възнаграждение на архитекти, инженери и консултантски услуги, извършени след 1 януари 2014 г.;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15. за строително-монтажни работи, извършени преди посещение на място от „МИГ Преспа”-КППП;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16. заявени за финансиране, когато надвишават определените референтни разходи;</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17. разходи свързани с плащания в брой; </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18. надвишаващи определените по реда на чл. 41 от ПМС № 189 референтните разходи;</w:t>
            </w:r>
          </w:p>
          <w:p w:rsidR="00916A35"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19. за инвестиция или дейност, получила финансиране от друг ЕСИФ. </w:t>
            </w:r>
          </w:p>
          <w:p w:rsidR="008A1CEA" w:rsidRPr="002B1E92" w:rsidRDefault="00916A35"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20.определени като недопустими в указанията по § 3 от заключителните разпоредби на ПМС № 161 за общите изисквания към стратегиите, които ще се финансират по съответните програми.</w:t>
            </w:r>
          </w:p>
          <w:p w:rsidR="002B1E92" w:rsidRPr="002B1E92" w:rsidRDefault="002B1E92" w:rsidP="00916A35">
            <w:pPr>
              <w:spacing w:line="276" w:lineRule="auto"/>
              <w:jc w:val="both"/>
              <w:rPr>
                <w:rFonts w:ascii="Times New Roman" w:hAnsi="Times New Roman" w:cs="Times New Roman"/>
                <w:sz w:val="24"/>
                <w:szCs w:val="24"/>
              </w:rPr>
            </w:pPr>
          </w:p>
          <w:p w:rsidR="002B1E92" w:rsidRPr="002B1E92" w:rsidRDefault="002B1E92" w:rsidP="00916A35">
            <w:pPr>
              <w:spacing w:line="276" w:lineRule="auto"/>
              <w:jc w:val="both"/>
              <w:rPr>
                <w:rFonts w:ascii="Times New Roman" w:hAnsi="Times New Roman" w:cs="Times New Roman"/>
                <w:b/>
                <w:sz w:val="24"/>
                <w:szCs w:val="24"/>
                <w:u w:val="single"/>
              </w:rPr>
            </w:pPr>
            <w:r w:rsidRPr="002B1E92">
              <w:rPr>
                <w:rFonts w:ascii="Times New Roman" w:hAnsi="Times New Roman" w:cs="Times New Roman"/>
                <w:b/>
                <w:sz w:val="24"/>
                <w:szCs w:val="24"/>
                <w:u w:val="single"/>
              </w:rPr>
              <w:t xml:space="preserve">Изисквания към проектите: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2.Кандидатите представят бизнес план по образец, който съдържа подробно описание на планираните инвестиции и дейности за 5-годишен период, а в случаите на инвестиции извършване на строително-монтажни работи-за 10-годишен период, задължително подписва собственоръчно и подпечатва всяка страница от бизнес плана;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3.Бизнес планът трябва да показва подобряване на дейността на земеделското стопанство на кандидата, чрез прилагане на планираните инвестиции и дейности;</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 4.Бизнес планът трябва да доказва икономическата жизнеспособност на проекта и стопанството за периода от 5 или 10 години, и постигането на показателите, посочени в БП; 5.Проектите трябва да отговарят на разпоредбите на Закона за опазване на околната среда, Закона за биологичното разнообразие и/или Закона за водите.Стопанството на кандидати, земеделски стопани, трябва да има стандартен производствен обем над 8 000 евро;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6. Проектите се изпълняват върху имот – собственост на кандидата, а когато имотът не е </w:t>
            </w:r>
            <w:r w:rsidRPr="002B1E92">
              <w:rPr>
                <w:rFonts w:ascii="Times New Roman" w:hAnsi="Times New Roman" w:cs="Times New Roman"/>
                <w:sz w:val="24"/>
                <w:szCs w:val="24"/>
              </w:rPr>
              <w:lastRenderedPageBreak/>
              <w:t xml:space="preserve">собственост на кандидата, към проектите се прилагат документи за учредено право на строеж върху имота за срок не по-малко от 6 години, считано от датата на подаване на проектното предложение. Учредено срочно право на строеж е в случай на кандидатстване за разходи за СМР за изграждане на нов строеж, надстрояване и/или пристрояване на съществуващ строеж, за които се изисква разрешение за строеж съгласно Закона за устройство на територията (ЗУТ);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7.Проектите се изпълняват върху имот, който не е собственост на кандидата, към проектите се прилагат документи за ползване на имота за срок не по-малко от 6 години, считано от датата на подаване на проектното предложение – в случай на кандидатстване за разходи за: а) закупуване и/или инсталиране на нови машини, оборудване и съоръжения, необходими за подобряване на производството и/или обновяване на сгради и/или помещения, за които не се изисква издаване на разрешение за строеж съгласно ЗУТ, за които съгласно технологичен проект се изисква поставяне в затворени помещения,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б) СМР извън случаите по под точка 14.5.т. 6;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8.Към проектите, включващи разходи за СМР, се прилагат: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а) заснемане на обекта/съоръжението и/или архитектурен план на сградата, съоръжението, обекта, който ще се изгражда, ремонтира или обновява, когато за 30 предвидените СМР не се изисква одобрен инвестиционен проект съгласно ЗУТ;</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 б) одобрен инвестиционен проект, изработен във фаза „Технически проект” или „Работен проект” в съответствие с изискванията на ЗУТ и Наредба № 4 от 2001 г. за обхвата и съдържанието на инвестиционните проекти (ДВ, бр. 51 от 2001 г.);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в) подробни количествени сметки за предвидените СМР, които са заверени от правоспособно лице;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г) влязло в сила разрешение за строеж, когато издаването му се изисква съгласно ЗУТ;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д) становище на главния архитект с подробно описание на инвестиционното намерение, че строежът не се нуждае от издаване на разрешение за строеж, когато издаването му не се изисква съгласно ЗУТ;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9.Проектите, които включват разходи за преместваеми обекти, се придружават с разрешение за поставяне, издадено в съответствие със ЗУТ.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10.Към проектите за дейностите свързани с производство се прилагат технологичен проект, схема и описание на технологичния процес и описание на годишния капацитет на предприятието по видове продукция, заложени в производствената и търговска програма на бизнес плана.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11.Дейностите и инвестициите по проекта, за които се изисква лицензиране, разрешение и/или регистрация за извършване на дейността/инвестицията съгласно българското законодателство, се подпомагат само ако са представени съответните лицензи, разрешения и/или документ, удостоверяващ регистрацията.</w:t>
            </w:r>
          </w:p>
          <w:p w:rsidR="00BD145F" w:rsidRDefault="00BD145F" w:rsidP="00916A35">
            <w:pPr>
              <w:spacing w:line="276" w:lineRule="auto"/>
              <w:jc w:val="both"/>
              <w:rPr>
                <w:rFonts w:ascii="Times New Roman" w:hAnsi="Times New Roman" w:cs="Times New Roman"/>
                <w:sz w:val="24"/>
                <w:szCs w:val="24"/>
              </w:rPr>
            </w:pPr>
          </w:p>
          <w:p w:rsidR="002B1E92" w:rsidRPr="002B1E92" w:rsidRDefault="002B1E92" w:rsidP="00916A35">
            <w:pPr>
              <w:spacing w:line="276" w:lineRule="auto"/>
              <w:jc w:val="both"/>
              <w:rPr>
                <w:rFonts w:ascii="Times New Roman" w:hAnsi="Times New Roman" w:cs="Times New Roman"/>
                <w:b/>
                <w:sz w:val="24"/>
                <w:szCs w:val="24"/>
              </w:rPr>
            </w:pPr>
            <w:r w:rsidRPr="002B1E92">
              <w:rPr>
                <w:rFonts w:ascii="Times New Roman" w:hAnsi="Times New Roman" w:cs="Times New Roman"/>
                <w:sz w:val="24"/>
                <w:szCs w:val="24"/>
              </w:rPr>
              <w:t xml:space="preserve"> </w:t>
            </w:r>
            <w:r w:rsidRPr="002B1E92">
              <w:rPr>
                <w:rFonts w:ascii="Times New Roman" w:hAnsi="Times New Roman" w:cs="Times New Roman"/>
                <w:b/>
                <w:sz w:val="24"/>
                <w:szCs w:val="24"/>
              </w:rPr>
              <w:t xml:space="preserve">За дейности, насочени към производство на енергия от възобновяеми енергийни източници за собствено потребление: </w:t>
            </w:r>
          </w:p>
          <w:p w:rsidR="002B1E92" w:rsidRDefault="002B1E92" w:rsidP="00916A35">
            <w:pPr>
              <w:spacing w:line="276" w:lineRule="auto"/>
              <w:jc w:val="both"/>
              <w:rPr>
                <w:rFonts w:ascii="Times New Roman" w:hAnsi="Times New Roman" w:cs="Times New Roman"/>
                <w:sz w:val="24"/>
                <w:szCs w:val="24"/>
              </w:rPr>
            </w:pPr>
            <w:r>
              <w:rPr>
                <w:rFonts w:ascii="Times New Roman" w:hAnsi="Times New Roman" w:cs="Times New Roman"/>
                <w:sz w:val="24"/>
                <w:szCs w:val="24"/>
              </w:rPr>
              <w:t>1</w:t>
            </w:r>
            <w:r w:rsidRPr="002B1E92">
              <w:rPr>
                <w:rFonts w:ascii="Times New Roman" w:hAnsi="Times New Roman" w:cs="Times New Roman"/>
                <w:sz w:val="24"/>
                <w:szCs w:val="24"/>
              </w:rPr>
              <w:t xml:space="preserve">.При производство на биоенергия кандидатът трябва да докаже наличието на суровинна база за периода на изпълнение на бизнес плана (Приложение № 14). </w:t>
            </w:r>
          </w:p>
          <w:p w:rsidR="002B1E92" w:rsidRDefault="002B1E92" w:rsidP="00916A35">
            <w:pPr>
              <w:spacing w:line="276" w:lineRule="auto"/>
              <w:jc w:val="both"/>
              <w:rPr>
                <w:rFonts w:ascii="Times New Roman" w:hAnsi="Times New Roman" w:cs="Times New Roman"/>
                <w:sz w:val="24"/>
                <w:szCs w:val="24"/>
              </w:rPr>
            </w:pPr>
            <w:r>
              <w:rPr>
                <w:rFonts w:ascii="Times New Roman" w:hAnsi="Times New Roman" w:cs="Times New Roman"/>
                <w:sz w:val="24"/>
                <w:szCs w:val="24"/>
              </w:rPr>
              <w:t>2</w:t>
            </w:r>
            <w:r w:rsidRPr="002B1E92">
              <w:rPr>
                <w:rFonts w:ascii="Times New Roman" w:hAnsi="Times New Roman" w:cs="Times New Roman"/>
                <w:sz w:val="24"/>
                <w:szCs w:val="24"/>
              </w:rPr>
              <w:t xml:space="preserve">.Към проектното предложение се прилага анализ, удостоверяващ подобряването на енергийната ефективност в предприятието, изготвен и съгласуван от правоспособно лице с компетентност в съответната област. </w:t>
            </w:r>
          </w:p>
          <w:p w:rsidR="002B1E92" w:rsidRDefault="002B1E92" w:rsidP="00916A35">
            <w:pPr>
              <w:spacing w:line="276" w:lineRule="auto"/>
              <w:jc w:val="both"/>
              <w:rPr>
                <w:rFonts w:ascii="Times New Roman" w:hAnsi="Times New Roman" w:cs="Times New Roman"/>
                <w:sz w:val="24"/>
                <w:szCs w:val="24"/>
              </w:rPr>
            </w:pPr>
          </w:p>
          <w:p w:rsidR="00126454" w:rsidRDefault="00126454" w:rsidP="00916A35">
            <w:pPr>
              <w:spacing w:line="276" w:lineRule="auto"/>
              <w:jc w:val="both"/>
              <w:rPr>
                <w:rFonts w:ascii="Times New Roman" w:hAnsi="Times New Roman" w:cs="Times New Roman"/>
                <w:sz w:val="24"/>
                <w:szCs w:val="24"/>
              </w:rPr>
            </w:pPr>
          </w:p>
          <w:p w:rsidR="00126454" w:rsidRDefault="00126454" w:rsidP="00916A35">
            <w:pPr>
              <w:spacing w:line="276" w:lineRule="auto"/>
              <w:jc w:val="both"/>
              <w:rPr>
                <w:rFonts w:ascii="Times New Roman" w:hAnsi="Times New Roman" w:cs="Times New Roman"/>
                <w:sz w:val="24"/>
                <w:szCs w:val="24"/>
              </w:rPr>
            </w:pPr>
          </w:p>
          <w:p w:rsidR="002B1E92" w:rsidRPr="002B1E92" w:rsidRDefault="002B1E92" w:rsidP="00916A35">
            <w:pPr>
              <w:spacing w:line="276" w:lineRule="auto"/>
              <w:jc w:val="both"/>
              <w:rPr>
                <w:rFonts w:ascii="Times New Roman" w:hAnsi="Times New Roman" w:cs="Times New Roman"/>
                <w:b/>
                <w:sz w:val="24"/>
                <w:szCs w:val="24"/>
                <w:u w:val="single"/>
              </w:rPr>
            </w:pPr>
            <w:r w:rsidRPr="002B1E92">
              <w:rPr>
                <w:rFonts w:ascii="Times New Roman" w:hAnsi="Times New Roman" w:cs="Times New Roman"/>
                <w:b/>
                <w:sz w:val="24"/>
                <w:szCs w:val="24"/>
                <w:u w:val="single"/>
              </w:rPr>
              <w:t xml:space="preserve">Важно!! Не се подпомагат проекти: </w:t>
            </w:r>
          </w:p>
          <w:p w:rsidR="002B1E92" w:rsidRDefault="002B1E92" w:rsidP="00916A35">
            <w:pPr>
              <w:spacing w:line="276" w:lineRule="auto"/>
              <w:jc w:val="both"/>
              <w:rPr>
                <w:rFonts w:ascii="Times New Roman" w:hAnsi="Times New Roman" w:cs="Times New Roman"/>
                <w:sz w:val="24"/>
                <w:szCs w:val="24"/>
              </w:rPr>
            </w:pPr>
            <w:r w:rsidRPr="002B1E92">
              <w:rPr>
                <w:rFonts w:ascii="Times New Roman" w:hAnsi="Times New Roman" w:cs="Times New Roman"/>
                <w:sz w:val="24"/>
                <w:szCs w:val="24"/>
              </w:rPr>
              <w:t xml:space="preserve">1.Не се подпомагат като самостоятелен проект: </w:t>
            </w:r>
          </w:p>
          <w:p w:rsidR="00CA19F8" w:rsidRPr="00CA19F8" w:rsidRDefault="00CA19F8" w:rsidP="00916A35">
            <w:pPr>
              <w:spacing w:line="276" w:lineRule="auto"/>
              <w:jc w:val="both"/>
              <w:rPr>
                <w:rFonts w:ascii="Times New Roman" w:hAnsi="Times New Roman" w:cs="Times New Roman"/>
                <w:sz w:val="24"/>
                <w:szCs w:val="24"/>
              </w:rPr>
            </w:pPr>
            <w:r w:rsidRPr="00CA19F8">
              <w:rPr>
                <w:rFonts w:ascii="Times New Roman" w:hAnsi="Times New Roman" w:cs="Times New Roman"/>
                <w:sz w:val="24"/>
                <w:szCs w:val="24"/>
              </w:rPr>
              <w:t xml:space="preserve">1.1. събарянето на стари сгради и производствени съоръжения; </w:t>
            </w:r>
          </w:p>
          <w:p w:rsidR="002B1E92" w:rsidRPr="002B1E92" w:rsidRDefault="00CA19F8" w:rsidP="00916A35">
            <w:pPr>
              <w:spacing w:line="276" w:lineRule="auto"/>
              <w:jc w:val="both"/>
              <w:rPr>
                <w:rFonts w:ascii="Times New Roman" w:hAnsi="Times New Roman" w:cs="Times New Roman"/>
                <w:sz w:val="24"/>
                <w:szCs w:val="24"/>
              </w:rPr>
            </w:pPr>
            <w:r w:rsidRPr="00CA19F8">
              <w:rPr>
                <w:rFonts w:ascii="Times New Roman" w:hAnsi="Times New Roman" w:cs="Times New Roman"/>
                <w:sz w:val="24"/>
                <w:szCs w:val="24"/>
              </w:rPr>
              <w:t>1.2. инвестициите в нематериални активи.</w:t>
            </w:r>
          </w:p>
        </w:tc>
      </w:tr>
    </w:tbl>
    <w:p w:rsidR="00145EF2" w:rsidRPr="00145EF2" w:rsidRDefault="00145EF2" w:rsidP="00621251">
      <w:pPr>
        <w:pStyle w:val="1"/>
        <w:numPr>
          <w:ilvl w:val="0"/>
          <w:numId w:val="0"/>
        </w:numPr>
        <w:rPr>
          <w:rFonts w:ascii="Times New Roman" w:hAnsi="Times New Roman" w:cs="Times New Roman"/>
        </w:rPr>
      </w:pPr>
      <w:bookmarkStart w:id="18" w:name="_Toc491427457"/>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Допустими целеви групи (ако е приложимо):</w:t>
      </w:r>
      <w:bookmarkEnd w:id="18"/>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145EF2" w:rsidRPr="00145EF2" w:rsidRDefault="00145EF2" w:rsidP="006F757A">
            <w:pPr>
              <w:pStyle w:val="a4"/>
              <w:ind w:left="382"/>
              <w:rPr>
                <w:rFonts w:ascii="Times New Roman" w:hAnsi="Times New Roman" w:cs="Times New Roman"/>
                <w:sz w:val="24"/>
                <w:szCs w:val="24"/>
              </w:rPr>
            </w:pPr>
            <w:r w:rsidRPr="00145EF2">
              <w:rPr>
                <w:rFonts w:ascii="Times New Roman" w:hAnsi="Times New Roman" w:cs="Times New Roman"/>
                <w:sz w:val="24"/>
                <w:szCs w:val="24"/>
              </w:rPr>
              <w:t>Неприложимо</w:t>
            </w:r>
          </w:p>
        </w:tc>
      </w:tr>
    </w:tbl>
    <w:p w:rsidR="00145EF2" w:rsidRPr="00145EF2" w:rsidRDefault="00145EF2" w:rsidP="00145EF2">
      <w:pPr>
        <w:pStyle w:val="1"/>
        <w:numPr>
          <w:ilvl w:val="0"/>
          <w:numId w:val="0"/>
        </w:numPr>
        <w:ind w:left="992"/>
        <w:rPr>
          <w:rFonts w:ascii="Times New Roman" w:hAnsi="Times New Roman" w:cs="Times New Roman"/>
        </w:rPr>
      </w:pPr>
      <w:bookmarkStart w:id="19" w:name="_Toc491427458"/>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Приложим режим на минимални/държавни помощи</w:t>
      </w:r>
      <w:bookmarkEnd w:id="19"/>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70"/>
      </w:tblGrid>
      <w:tr w:rsidR="00C10FD8" w:rsidRPr="009C4EEE" w:rsidTr="00C10FD8">
        <w:tc>
          <w:tcPr>
            <w:tcW w:w="9770" w:type="dxa"/>
          </w:tcPr>
          <w:p w:rsidR="00C10FD8" w:rsidRPr="009C4EEE" w:rsidRDefault="00C10FD8" w:rsidP="00191C84">
            <w:pPr>
              <w:tabs>
                <w:tab w:val="left" w:pos="993"/>
              </w:tabs>
              <w:ind w:firstLine="567"/>
              <w:jc w:val="both"/>
              <w:rPr>
                <w:sz w:val="24"/>
                <w:szCs w:val="24"/>
                <w:shd w:val="clear" w:color="auto" w:fill="FEFEFE"/>
              </w:rPr>
            </w:pPr>
            <w:bookmarkStart w:id="20" w:name="_Toc491427459"/>
            <w:r w:rsidRPr="009C4EEE">
              <w:rPr>
                <w:sz w:val="24"/>
                <w:szCs w:val="24"/>
                <w:shd w:val="clear" w:color="auto" w:fill="FEFEFE"/>
              </w:rPr>
              <w:t xml:space="preserve">Подпомаганите дейности по мярка </w:t>
            </w:r>
            <w:r w:rsidRPr="00C10FD8">
              <w:rPr>
                <w:sz w:val="24"/>
                <w:szCs w:val="24"/>
                <w:shd w:val="clear" w:color="auto" w:fill="FEFEFE"/>
              </w:rPr>
              <w:t>Мярка 6.4</w:t>
            </w:r>
            <w:r w:rsidR="003D171F">
              <w:rPr>
                <w:sz w:val="24"/>
                <w:szCs w:val="24"/>
                <w:shd w:val="clear" w:color="auto" w:fill="FEFEFE"/>
                <w:lang w:val="en-US"/>
              </w:rPr>
              <w:t>.1</w:t>
            </w:r>
            <w:r w:rsidR="003D171F">
              <w:rPr>
                <w:sz w:val="24"/>
                <w:szCs w:val="24"/>
                <w:shd w:val="clear" w:color="auto" w:fill="FEFEFE"/>
              </w:rPr>
              <w:t xml:space="preserve"> </w:t>
            </w:r>
            <w:r w:rsidR="003D171F" w:rsidRPr="003D171F">
              <w:rPr>
                <w:sz w:val="24"/>
                <w:szCs w:val="24"/>
                <w:shd w:val="clear" w:color="auto" w:fill="FEFEFE"/>
              </w:rPr>
              <w:t>„</w:t>
            </w:r>
            <w:r w:rsidR="003D171F" w:rsidRPr="003D171F">
              <w:rPr>
                <w:sz w:val="24"/>
                <w:szCs w:val="24"/>
              </w:rPr>
              <w:t xml:space="preserve">Инвестиции в подкрепа на неземеделски дейности </w:t>
            </w:r>
            <w:r w:rsidRPr="003D171F">
              <w:rPr>
                <w:sz w:val="24"/>
                <w:szCs w:val="24"/>
                <w:shd w:val="clear" w:color="auto" w:fill="FEFEFE"/>
              </w:rPr>
              <w:t>”</w:t>
            </w:r>
            <w:r w:rsidRPr="009C4EEE">
              <w:rPr>
                <w:sz w:val="24"/>
                <w:szCs w:val="24"/>
                <w:shd w:val="clear" w:color="auto" w:fill="FEFEFE"/>
              </w:rPr>
              <w:t xml:space="preserve"> на СВОМР на МИГ </w:t>
            </w:r>
            <w:r w:rsidRPr="00C10FD8">
              <w:rPr>
                <w:sz w:val="24"/>
                <w:szCs w:val="24"/>
                <w:shd w:val="clear" w:color="auto" w:fill="FEFEFE"/>
              </w:rPr>
              <w:t>ПРЕСПА – общини Баните, Лъки и Чепеларе</w:t>
            </w:r>
            <w:r w:rsidRPr="009C4EEE">
              <w:rPr>
                <w:sz w:val="24"/>
                <w:szCs w:val="24"/>
                <w:shd w:val="clear" w:color="auto" w:fill="FEFEFE"/>
              </w:rPr>
              <w:t>, описани в т. 13 на настоящите условия, представляват държавна помощ по смисъла на чл. 107, параграф 1 от ДФЕС. Дейностите по мярката влизат в обхвата на режим de minimis съгласно Регламент № 1407/2013 и при прилагането им следва да се спазват следните условия:</w:t>
            </w:r>
          </w:p>
          <w:p w:rsidR="009839F5" w:rsidRPr="00BA1833" w:rsidRDefault="009839F5" w:rsidP="009839F5">
            <w:pPr>
              <w:tabs>
                <w:tab w:val="left" w:pos="993"/>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1.</w:t>
            </w:r>
            <w:r w:rsidRPr="00BA1833">
              <w:rPr>
                <w:rFonts w:eastAsia="Calibri"/>
                <w:sz w:val="24"/>
                <w:szCs w:val="24"/>
                <w:lang w:val="en-GB" w:eastAsia="en-US"/>
              </w:rPr>
              <w:tab/>
              <w:t>Дейностите, които попадат в обхвата на de minimis се представят на предприятията от всички сектори с изключение на тези посочени в чл. 1 на Регламент 1407/2013.</w:t>
            </w:r>
          </w:p>
          <w:p w:rsidR="009839F5" w:rsidRPr="00BA1833" w:rsidRDefault="009839F5" w:rsidP="009839F5">
            <w:pPr>
              <w:tabs>
                <w:tab w:val="left" w:pos="993"/>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2.</w:t>
            </w:r>
            <w:r w:rsidRPr="00BA1833">
              <w:rPr>
                <w:rFonts w:eastAsia="Calibri"/>
                <w:sz w:val="24"/>
                <w:szCs w:val="24"/>
                <w:lang w:val="en-GB" w:eastAsia="en-US"/>
              </w:rPr>
              <w:tab/>
              <w:t>Максималният размер</w:t>
            </w:r>
            <w:r>
              <w:rPr>
                <w:rStyle w:val="aa"/>
                <w:rFonts w:eastAsia="Calibri"/>
                <w:sz w:val="24"/>
                <w:szCs w:val="24"/>
                <w:lang w:val="en-GB" w:eastAsia="en-US"/>
              </w:rPr>
              <w:footnoteReference w:id="4"/>
            </w:r>
            <w:r w:rsidRPr="00BA1833">
              <w:rPr>
                <w:rFonts w:eastAsia="Calibri"/>
                <w:sz w:val="24"/>
                <w:szCs w:val="24"/>
                <w:lang w:val="en-GB" w:eastAsia="en-US"/>
              </w:rPr>
              <w:t xml:space="preserve"> на помощта по режим de minimis, за която се кандидатства, заедно с другите получени минимални помощи, не може да надхвърля левовата равностойност на 200 000 евро и съответно левовата равностойност на 100 000 евро, в случай на едно и също предприятие</w:t>
            </w:r>
            <w:r>
              <w:rPr>
                <w:rStyle w:val="aa"/>
                <w:rFonts w:eastAsia="Calibri"/>
                <w:sz w:val="24"/>
                <w:szCs w:val="24"/>
                <w:lang w:val="en-GB" w:eastAsia="en-US"/>
              </w:rPr>
              <w:footnoteReference w:id="5"/>
            </w:r>
            <w:r w:rsidRPr="00BA1833">
              <w:rPr>
                <w:rFonts w:eastAsia="Calibri"/>
                <w:sz w:val="24"/>
                <w:szCs w:val="24"/>
                <w:lang w:val="en-GB" w:eastAsia="en-US"/>
              </w:rPr>
              <w:t xml:space="preserve">, което осъществява </w:t>
            </w:r>
            <w:r w:rsidRPr="00BA1833">
              <w:rPr>
                <w:rFonts w:eastAsia="Calibri"/>
                <w:sz w:val="24"/>
                <w:szCs w:val="24"/>
                <w:lang w:eastAsia="en-US"/>
              </w:rPr>
              <w:t>автомобилни</w:t>
            </w:r>
            <w:r w:rsidRPr="00BA1833">
              <w:rPr>
                <w:rFonts w:eastAsia="Calibri"/>
                <w:sz w:val="24"/>
                <w:szCs w:val="24"/>
                <w:lang w:val="en-GB" w:eastAsia="en-US"/>
              </w:rPr>
              <w:t xml:space="preserve"> товарни превози за чужда сметка или срещу възнаграждение, за период от три </w:t>
            </w:r>
            <w:r w:rsidRPr="00BA1833">
              <w:rPr>
                <w:rFonts w:eastAsia="Calibri"/>
                <w:sz w:val="24"/>
                <w:szCs w:val="24"/>
                <w:lang w:eastAsia="en-US"/>
              </w:rPr>
              <w:t>бюджетни</w:t>
            </w:r>
            <w:r w:rsidRPr="00BA1833">
              <w:rPr>
                <w:rFonts w:eastAsia="Calibri"/>
                <w:sz w:val="24"/>
                <w:szCs w:val="24"/>
                <w:lang w:val="en-GB" w:eastAsia="en-US"/>
              </w:rPr>
              <w:t xml:space="preserve"> години.</w:t>
            </w:r>
          </w:p>
          <w:p w:rsidR="009839F5" w:rsidRPr="00BA1833" w:rsidRDefault="009839F5" w:rsidP="009839F5">
            <w:pPr>
              <w:tabs>
                <w:tab w:val="left" w:pos="993"/>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3.</w:t>
            </w:r>
            <w:r w:rsidRPr="00BA1833">
              <w:rPr>
                <w:rFonts w:eastAsia="Calibri"/>
                <w:sz w:val="24"/>
                <w:szCs w:val="24"/>
                <w:lang w:val="en-GB" w:eastAsia="en-US"/>
              </w:rPr>
              <w:tab/>
              <w:t xml:space="preserve">Ако дадено предприятие изпълнява </w:t>
            </w:r>
            <w:r w:rsidRPr="00BA1833">
              <w:rPr>
                <w:rFonts w:eastAsia="Calibri"/>
                <w:sz w:val="24"/>
                <w:szCs w:val="24"/>
                <w:lang w:eastAsia="en-US"/>
              </w:rPr>
              <w:t xml:space="preserve">автомобилни </w:t>
            </w:r>
            <w:r w:rsidRPr="00BA1833">
              <w:rPr>
                <w:rFonts w:eastAsia="Calibri"/>
                <w:sz w:val="24"/>
                <w:szCs w:val="24"/>
                <w:lang w:val="en-GB" w:eastAsia="en-US"/>
              </w:rPr>
              <w:t xml:space="preserve">товарни превози за чужда сметка или срещу възнаграждение, както и ако извършва други дейности, за които се прилага таванът от 200 000 EUR, таванът от 200 000 EUR се прилага за предприятието, при условие че съответната държава членка гарантира посредством подходящи средства, като например отделяне на дейностите или разграничаване на разходите, че помощите за дейността по </w:t>
            </w:r>
            <w:r>
              <w:rPr>
                <w:rFonts w:eastAsia="Calibri"/>
                <w:sz w:val="24"/>
                <w:szCs w:val="24"/>
                <w:lang w:eastAsia="en-US"/>
              </w:rPr>
              <w:t>автомобилни</w:t>
            </w:r>
            <w:r w:rsidRPr="00BA1833">
              <w:rPr>
                <w:rFonts w:eastAsia="Calibri"/>
                <w:sz w:val="24"/>
                <w:szCs w:val="24"/>
                <w:lang w:val="en-GB" w:eastAsia="en-US"/>
              </w:rPr>
              <w:t xml:space="preserve"> товарни превози не надвишават 100 000 EUR и че помощите de minimis не се използват за придобиване на товарни автомобили.</w:t>
            </w:r>
          </w:p>
          <w:p w:rsidR="009839F5" w:rsidRPr="00BA1833" w:rsidRDefault="009839F5" w:rsidP="009839F5">
            <w:pPr>
              <w:tabs>
                <w:tab w:val="left" w:pos="993"/>
              </w:tabs>
              <w:spacing w:line="276" w:lineRule="auto"/>
              <w:ind w:firstLine="567"/>
              <w:contextualSpacing/>
              <w:jc w:val="both"/>
              <w:rPr>
                <w:rFonts w:eastAsia="Calibri"/>
                <w:sz w:val="24"/>
                <w:szCs w:val="24"/>
                <w:lang w:eastAsia="en-US"/>
              </w:rPr>
            </w:pPr>
            <w:r w:rsidRPr="00BA1833">
              <w:rPr>
                <w:rFonts w:eastAsia="Calibri"/>
                <w:sz w:val="24"/>
                <w:szCs w:val="24"/>
                <w:lang w:val="en-GB" w:eastAsia="en-US"/>
              </w:rPr>
              <w:t>4.</w:t>
            </w:r>
            <w:r w:rsidRPr="00BA1833">
              <w:rPr>
                <w:rFonts w:eastAsia="Calibri"/>
                <w:sz w:val="24"/>
                <w:szCs w:val="24"/>
                <w:lang w:val="en-GB" w:eastAsia="en-US"/>
              </w:rPr>
              <w:tab/>
              <w:t>Помощта се смята за отпусната от момента на подписване на договор за предоставяне на финансова помощ</w:t>
            </w:r>
            <w:r w:rsidRPr="00BA1833">
              <w:rPr>
                <w:rFonts w:eastAsia="Calibri"/>
                <w:sz w:val="24"/>
                <w:szCs w:val="24"/>
                <w:lang w:eastAsia="en-US"/>
              </w:rPr>
              <w:t>, независимо от датата на реалното й изплащане.</w:t>
            </w:r>
          </w:p>
          <w:p w:rsidR="009839F5" w:rsidRPr="00BA1833" w:rsidRDefault="009839F5" w:rsidP="009839F5">
            <w:pPr>
              <w:tabs>
                <w:tab w:val="left" w:pos="993"/>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5.</w:t>
            </w:r>
            <w:r w:rsidRPr="00BA1833">
              <w:rPr>
                <w:rFonts w:eastAsia="Calibri"/>
                <w:sz w:val="24"/>
                <w:szCs w:val="24"/>
                <w:lang w:val="en-GB" w:eastAsia="en-US"/>
              </w:rPr>
              <w:tab/>
              <w:t>Размерът на получените минимални помощи се определя като сбор от помощта, за която се кандидатства и получената минимална помощ на територията на Република България от:</w:t>
            </w:r>
          </w:p>
          <w:p w:rsidR="009839F5" w:rsidRPr="00BA1833" w:rsidRDefault="009839F5" w:rsidP="009839F5">
            <w:pPr>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 предприятието кандидат;</w:t>
            </w:r>
          </w:p>
          <w:p w:rsidR="009839F5" w:rsidRPr="00BA1833" w:rsidRDefault="009839F5" w:rsidP="009839F5">
            <w:pPr>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 xml:space="preserve">• предприятията, с които предприятието кандидат образува „едно и също </w:t>
            </w:r>
            <w:proofErr w:type="gramStart"/>
            <w:r w:rsidRPr="00BA1833">
              <w:rPr>
                <w:rFonts w:eastAsia="Calibri"/>
                <w:sz w:val="24"/>
                <w:szCs w:val="24"/>
                <w:lang w:val="en-GB" w:eastAsia="en-US"/>
              </w:rPr>
              <w:t xml:space="preserve">предприятие“  </w:t>
            </w:r>
            <w:proofErr w:type="gramEnd"/>
            <w:r w:rsidRPr="00BA1833">
              <w:rPr>
                <w:rFonts w:eastAsia="Calibri"/>
                <w:sz w:val="24"/>
                <w:szCs w:val="24"/>
                <w:lang w:val="en-GB" w:eastAsia="en-US"/>
              </w:rPr>
              <w:t xml:space="preserve"> </w:t>
            </w:r>
            <w:r w:rsidRPr="00BA1833">
              <w:rPr>
                <w:rFonts w:eastAsia="Calibri"/>
                <w:sz w:val="24"/>
                <w:szCs w:val="24"/>
                <w:lang w:val="en-GB" w:eastAsia="en-US"/>
              </w:rPr>
              <w:lastRenderedPageBreak/>
              <w:t>по смисъла на чл. 2, пар. 2 на Регламент (ЕС) № 1407/2013;</w:t>
            </w:r>
          </w:p>
          <w:p w:rsidR="009839F5" w:rsidRPr="00BA1833" w:rsidRDefault="009839F5" w:rsidP="009839F5">
            <w:pPr>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 xml:space="preserve">• всички предприятия, които са се влели, слели с или са придобити от някое от предприятията, образуващи „едно и също </w:t>
            </w:r>
            <w:proofErr w:type="gramStart"/>
            <w:r w:rsidRPr="00BA1833">
              <w:rPr>
                <w:rFonts w:eastAsia="Calibri"/>
                <w:sz w:val="24"/>
                <w:szCs w:val="24"/>
                <w:lang w:val="en-GB" w:eastAsia="en-US"/>
              </w:rPr>
              <w:t>предприятие“ с</w:t>
            </w:r>
            <w:proofErr w:type="gramEnd"/>
            <w:r w:rsidRPr="00BA1833">
              <w:rPr>
                <w:rFonts w:eastAsia="Calibri"/>
                <w:sz w:val="24"/>
                <w:szCs w:val="24"/>
                <w:lang w:val="en-GB" w:eastAsia="en-US"/>
              </w:rPr>
              <w:t xml:space="preserve"> предприятието кандидат, съгласно чл. 3, пар. 8 на Регламент (ЕС) № 1407/2013;</w:t>
            </w:r>
          </w:p>
          <w:p w:rsidR="009839F5" w:rsidRPr="00BA1833" w:rsidRDefault="009839F5" w:rsidP="009839F5">
            <w:pPr>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 xml:space="preserve">• предприятията, образуващи „едно и също </w:t>
            </w:r>
            <w:proofErr w:type="gramStart"/>
            <w:r w:rsidRPr="00BA1833">
              <w:rPr>
                <w:rFonts w:eastAsia="Calibri"/>
                <w:sz w:val="24"/>
                <w:szCs w:val="24"/>
                <w:lang w:val="en-GB" w:eastAsia="en-US"/>
              </w:rPr>
              <w:t>предприятие“ с</w:t>
            </w:r>
            <w:proofErr w:type="gramEnd"/>
            <w:r w:rsidRPr="00BA1833">
              <w:rPr>
                <w:rFonts w:eastAsia="Calibri"/>
                <w:sz w:val="24"/>
                <w:szCs w:val="24"/>
                <w:lang w:val="en-GB" w:eastAsia="en-US"/>
              </w:rPr>
              <w:t xml:space="preserve"> предприятието кандидат, които са се възползвали от помощ de minimis, получена преди разделяне или отделяне, съгласно чл. 3, пар. 9 от Регламент (ЕС) № 1407/2013.</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6.</w:t>
            </w:r>
            <w:r w:rsidRPr="00BA1833">
              <w:rPr>
                <w:rFonts w:eastAsia="Calibri"/>
                <w:sz w:val="24"/>
                <w:szCs w:val="24"/>
                <w:lang w:val="en-GB" w:eastAsia="en-US"/>
              </w:rPr>
              <w:tab/>
              <w:t xml:space="preserve">Натрупването </w:t>
            </w:r>
            <w:r w:rsidRPr="00BA1833">
              <w:rPr>
                <w:rFonts w:eastAsia="Calibri"/>
                <w:sz w:val="24"/>
                <w:szCs w:val="24"/>
                <w:lang w:eastAsia="en-US"/>
              </w:rPr>
              <w:t xml:space="preserve">на минималните помощи, предоставени на територията на Република България </w:t>
            </w:r>
            <w:r w:rsidRPr="00BA1833">
              <w:rPr>
                <w:rFonts w:eastAsia="Calibri"/>
                <w:sz w:val="24"/>
                <w:szCs w:val="24"/>
                <w:lang w:val="en-GB" w:eastAsia="en-US"/>
              </w:rPr>
              <w:t>в рамките на едно и също предприятие е съгласно разпоредбите на чл. 5 на Регламент (ЕС) № 1407/2013:</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w:t>
            </w:r>
            <w:r w:rsidRPr="00BA1833">
              <w:rPr>
                <w:rFonts w:eastAsia="Calibri"/>
                <w:sz w:val="24"/>
                <w:szCs w:val="24"/>
                <w:lang w:val="en-GB" w:eastAsia="en-US"/>
              </w:rPr>
              <w:tab/>
              <w:t>Когато дадено предприятие извършва дейност в секторите посочени в параграф 1, букви а,б или в на чл. 1 от Регламент (ЕС) № 1407/2013, както и в един или повече сектори  или дейности обхванати от цитирания регламент за таван се използва определения в член 3, параграф 2 от Регламент (ЕС) № 1407/2013, при условие че се гарантира чрез подходящи средства — чрез разделение/демаркация на дейностите или разграничаване на разходите, че дейностите в сектора посочени в параграф 1, букви а,б или в не се ползват от помощи de minimis, предоставени в съответствие с Регламент (ЕС) № 1407/2013.</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w:t>
            </w:r>
            <w:r w:rsidRPr="00BA1833">
              <w:rPr>
                <w:rFonts w:eastAsia="Calibri"/>
                <w:sz w:val="24"/>
                <w:szCs w:val="24"/>
                <w:lang w:val="en-GB" w:eastAsia="en-US"/>
              </w:rPr>
              <w:tab/>
              <w:t xml:space="preserve">Когато дадено предприятие попада в приложното поле на Регламент (ЕС) № 1407/2013 помоща de minimis предоставена за него съгласно регламента може да се кумулира с помощ de minimis предоставена съгласно Регламент (ЕС) № 360/2012 на Комисията до тавана, установен в посочения регламент. Тя може да се кумулира с помощ de minimis, предоставяна съгласно други регламенти за такава помощ до съответния таван определен в чл. 3, пар. 2 на Регламент (ЕС) № 1407/2013. </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w:t>
            </w:r>
            <w:r w:rsidRPr="00BA1833">
              <w:rPr>
                <w:rFonts w:eastAsia="Calibri"/>
                <w:sz w:val="24"/>
                <w:szCs w:val="24"/>
                <w:lang w:val="en-GB" w:eastAsia="en-US"/>
              </w:rPr>
              <w:tab/>
              <w:t>Помощта de minimis не се кумулира с държавна помощ във връзка със същите допустими разходи или с държавна помощ за същата мярка за рисково финансиране, ако чрез това кумулиране може да се надвиши най-високият съответен интензитет на помощта или размер на помощта, определен за конкретните обстоятелства на всеки отделен случай с регламент за групово освобождаване или решение, приети от Комисията. Помощ de minimis, която не е предоставена за конкретни допустими разходи или не може да бъде свързана с такива, може да се кумулира с друга държавна помощ, предоставена с регламент за групово освобождаване или решение, приети от Комисията.</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7.</w:t>
            </w:r>
            <w:r w:rsidRPr="00BA1833">
              <w:rPr>
                <w:rFonts w:eastAsia="Calibri"/>
                <w:sz w:val="24"/>
                <w:szCs w:val="24"/>
                <w:lang w:val="en-GB" w:eastAsia="en-US"/>
              </w:rPr>
              <w:tab/>
              <w:t>При определяне на максимално допустимият размер и съответно интензитет на помощта, се взема предвид както размера на минималната помощ, за която се кандидатства, така и общият размер на вече получена минимална помощ за дейности, проект или предприятие (извън тези, за които се кандидатства), независимо от това дали тази подкрепа е финансирана от местни, регионални, национални или общностни източници.</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8.</w:t>
            </w:r>
            <w:r w:rsidRPr="00BA1833">
              <w:rPr>
                <w:rFonts w:eastAsia="Calibri"/>
                <w:sz w:val="24"/>
                <w:szCs w:val="24"/>
                <w:lang w:val="en-GB" w:eastAsia="en-US"/>
              </w:rPr>
              <w:tab/>
              <w:t xml:space="preserve">Праговете, посочени по-горе не могат да бъдат заобикаляни чрез изкуствено разделяне на проекти със сходни характеристики и бенефициенти. </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9.</w:t>
            </w:r>
            <w:r w:rsidRPr="00BA1833">
              <w:rPr>
                <w:rFonts w:eastAsia="Calibri"/>
                <w:sz w:val="24"/>
                <w:szCs w:val="24"/>
                <w:lang w:val="en-GB" w:eastAsia="en-US"/>
              </w:rPr>
              <w:tab/>
              <w:t xml:space="preserve">За изпълнението на обстоятелствата кандидатите посочват данните за получени минимални </w:t>
            </w:r>
            <w:r w:rsidRPr="00BA1833">
              <w:rPr>
                <w:rFonts w:eastAsia="Calibri"/>
                <w:sz w:val="24"/>
                <w:szCs w:val="24"/>
                <w:lang w:eastAsia="en-US"/>
              </w:rPr>
              <w:t xml:space="preserve">и държавни </w:t>
            </w:r>
            <w:r w:rsidRPr="00BA1833">
              <w:rPr>
                <w:rFonts w:eastAsia="Calibri"/>
                <w:sz w:val="24"/>
                <w:szCs w:val="24"/>
                <w:lang w:val="en-GB" w:eastAsia="en-US"/>
              </w:rPr>
              <w:t xml:space="preserve">помощи в Декларация за минимални </w:t>
            </w:r>
            <w:r w:rsidRPr="00BA1833">
              <w:rPr>
                <w:rFonts w:eastAsia="Calibri"/>
                <w:sz w:val="24"/>
                <w:szCs w:val="24"/>
                <w:lang w:eastAsia="en-US"/>
              </w:rPr>
              <w:t xml:space="preserve">и държавни </w:t>
            </w:r>
            <w:r w:rsidRPr="00BA1833">
              <w:rPr>
                <w:rFonts w:eastAsia="Calibri"/>
                <w:sz w:val="24"/>
                <w:szCs w:val="24"/>
                <w:lang w:val="en-GB" w:eastAsia="en-US"/>
              </w:rPr>
              <w:t>помощи, попълн</w:t>
            </w:r>
            <w:r w:rsidR="003D171F">
              <w:rPr>
                <w:rFonts w:eastAsia="Calibri"/>
                <w:sz w:val="24"/>
                <w:szCs w:val="24"/>
                <w:lang w:val="en-GB" w:eastAsia="en-US"/>
              </w:rPr>
              <w:t>ена по образец – Приложение № 11</w:t>
            </w:r>
            <w:r w:rsidRPr="00BA1833">
              <w:rPr>
                <w:rFonts w:eastAsia="Calibri"/>
                <w:sz w:val="24"/>
                <w:szCs w:val="24"/>
                <w:lang w:val="en-GB" w:eastAsia="en-US"/>
              </w:rPr>
              <w:t>.</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10. Цитираните по-горе условия на регламента се проверяват на етап административно съответствие и допустимост на проектното предложение.</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 xml:space="preserve">11. За спазването на обстоятелствата се извършва проверка в Информационна система "Регистър на минималните помощи", Публичния регистър на Европейската комисия, Информационната система за управление и наблюдение на Структурните инструменти на ЕС в България 2007-2013 (ИСУН), Информационната система за управление и наблюдение </w:t>
            </w:r>
            <w:r w:rsidRPr="00BA1833">
              <w:rPr>
                <w:rFonts w:eastAsia="Calibri"/>
                <w:sz w:val="24"/>
                <w:szCs w:val="24"/>
                <w:lang w:val="en-GB" w:eastAsia="en-US"/>
              </w:rPr>
              <w:lastRenderedPageBreak/>
              <w:t>на Структурните инструменти на ЕС в България (ИСУН 2020) и Търговския регистър.</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 xml:space="preserve">12. </w:t>
            </w:r>
            <w:r w:rsidRPr="00BA1833">
              <w:rPr>
                <w:rFonts w:eastAsia="Calibri"/>
                <w:sz w:val="24"/>
                <w:szCs w:val="24"/>
                <w:lang w:val="en-GB" w:eastAsia="en-US"/>
              </w:rPr>
              <w:tab/>
              <w:t xml:space="preserve">Периодът, който се проверява е три </w:t>
            </w:r>
            <w:r w:rsidRPr="00BA1833">
              <w:rPr>
                <w:rFonts w:eastAsia="Calibri"/>
                <w:sz w:val="24"/>
                <w:szCs w:val="24"/>
                <w:lang w:eastAsia="en-US"/>
              </w:rPr>
              <w:t>бюджетни</w:t>
            </w:r>
            <w:r w:rsidRPr="00BA1833">
              <w:rPr>
                <w:rFonts w:eastAsia="Calibri"/>
                <w:sz w:val="24"/>
                <w:szCs w:val="24"/>
                <w:lang w:val="en-GB" w:eastAsia="en-US"/>
              </w:rPr>
              <w:t xml:space="preserve"> години. За целите на определянето на тавана, помощта се изразява като парични безвъзмездни средства. Всички използвани стойности са в брутно изражение, т.е. преди облагане с данъци или други такси.</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13.</w:t>
            </w:r>
            <w:r w:rsidRPr="00BA1833">
              <w:rPr>
                <w:rFonts w:eastAsia="Calibri"/>
                <w:sz w:val="24"/>
                <w:szCs w:val="24"/>
                <w:lang w:val="en-GB" w:eastAsia="en-US"/>
              </w:rPr>
              <w:tab/>
              <w:t>Кандидатите нямат право да подават проектни предложения по процедурата за вече реализирани дейности или такива, финансирани по друг проект, програма или каквато и да е друга финансова схема, произлизаща от националния бюджет, бюджета на Общността или друга донорска програма.</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 xml:space="preserve">14. </w:t>
            </w:r>
            <w:r w:rsidRPr="00BA1833">
              <w:rPr>
                <w:rFonts w:eastAsia="Calibri"/>
                <w:sz w:val="24"/>
                <w:szCs w:val="24"/>
                <w:lang w:val="en-GB" w:eastAsia="en-US"/>
              </w:rPr>
              <w:tab/>
              <w:t>Последствията при неспазване на т.2 – отказване на помощта, служебно намаляване на помощта или възстановяване на неправомерно предоставена помощ.</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15.</w:t>
            </w:r>
            <w:r w:rsidRPr="00BA1833">
              <w:rPr>
                <w:rFonts w:eastAsia="Calibri"/>
                <w:sz w:val="24"/>
                <w:szCs w:val="24"/>
                <w:lang w:val="en-GB" w:eastAsia="en-US"/>
              </w:rPr>
              <w:tab/>
              <w:t xml:space="preserve"> Преди сключване на договор за предоставяне на безвъзмездна финансова помощ, Държавен фонд „</w:t>
            </w:r>
            <w:proofErr w:type="gramStart"/>
            <w:r w:rsidRPr="00BA1833">
              <w:rPr>
                <w:rFonts w:eastAsia="Calibri"/>
                <w:sz w:val="24"/>
                <w:szCs w:val="24"/>
                <w:lang w:val="en-GB" w:eastAsia="en-US"/>
              </w:rPr>
              <w:t>Земеделие“ ще</w:t>
            </w:r>
            <w:proofErr w:type="gramEnd"/>
            <w:r w:rsidRPr="00BA1833">
              <w:rPr>
                <w:rFonts w:eastAsia="Calibri"/>
                <w:sz w:val="24"/>
                <w:szCs w:val="24"/>
                <w:lang w:val="en-GB" w:eastAsia="en-US"/>
              </w:rPr>
              <w:t xml:space="preserve"> извършва документална проверка на декларираните данни от одобрените кандидати в Декларацията за държавни/минимални помощи. </w:t>
            </w:r>
          </w:p>
          <w:p w:rsidR="009839F5" w:rsidRPr="00BA1833" w:rsidRDefault="009839F5" w:rsidP="009839F5">
            <w:pPr>
              <w:tabs>
                <w:tab w:val="left" w:pos="1065"/>
              </w:tabs>
              <w:spacing w:line="276" w:lineRule="auto"/>
              <w:ind w:firstLine="567"/>
              <w:contextualSpacing/>
              <w:jc w:val="both"/>
              <w:rPr>
                <w:rFonts w:eastAsia="Calibri"/>
                <w:sz w:val="24"/>
                <w:szCs w:val="24"/>
                <w:lang w:eastAsia="en-US"/>
              </w:rPr>
            </w:pPr>
            <w:r w:rsidRPr="00BA1833">
              <w:rPr>
                <w:rFonts w:eastAsia="Calibri"/>
                <w:sz w:val="24"/>
                <w:szCs w:val="24"/>
                <w:lang w:val="en-GB" w:eastAsia="en-US"/>
              </w:rPr>
              <w:t>16.</w:t>
            </w:r>
            <w:r w:rsidRPr="00BA1833">
              <w:rPr>
                <w:rFonts w:eastAsia="Calibri"/>
                <w:sz w:val="24"/>
                <w:szCs w:val="24"/>
                <w:lang w:val="en-GB" w:eastAsia="en-US"/>
              </w:rPr>
              <w:tab/>
              <w:t>Държавен фонд „</w:t>
            </w:r>
            <w:proofErr w:type="gramStart"/>
            <w:r w:rsidRPr="00BA1833">
              <w:rPr>
                <w:rFonts w:eastAsia="Calibri"/>
                <w:sz w:val="24"/>
                <w:szCs w:val="24"/>
                <w:lang w:val="en-GB" w:eastAsia="en-US"/>
              </w:rPr>
              <w:t>Земеделие“ информира</w:t>
            </w:r>
            <w:proofErr w:type="gramEnd"/>
            <w:r w:rsidRPr="00BA1833">
              <w:rPr>
                <w:rFonts w:eastAsia="Calibri"/>
                <w:sz w:val="24"/>
                <w:szCs w:val="24"/>
                <w:lang w:val="en-GB" w:eastAsia="en-US"/>
              </w:rPr>
              <w:t xml:space="preserve"> министъра на финансите в срок до три дни от предоставянето на всяка помощ, попадаща в обхвата на минимална помощ</w:t>
            </w:r>
            <w:r w:rsidRPr="00BA1833">
              <w:rPr>
                <w:rFonts w:eastAsia="Calibri"/>
                <w:sz w:val="24"/>
                <w:szCs w:val="24"/>
                <w:lang w:eastAsia="en-US"/>
              </w:rPr>
              <w:t>, чрез въвеждане на информацията в Информационната система „Регистър на минималните помощи“.</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17.</w:t>
            </w:r>
            <w:r w:rsidRPr="00BA1833">
              <w:rPr>
                <w:rFonts w:eastAsia="Calibri"/>
                <w:sz w:val="24"/>
                <w:szCs w:val="24"/>
                <w:lang w:val="en-GB" w:eastAsia="en-US"/>
              </w:rPr>
              <w:tab/>
              <w:t xml:space="preserve">В договора за безвъзмездна финансова помощ, се съдържа информация относно вида на отпуснатата помощ, както и за възможните последствия от предоставянето й, включително условията за натрупване и възможността за възстановяване на неправомерно предоставена помощ по реда на Данъчно-осигурителния процесуален кодекс. Администраторът на помощ е длъжен да предостави на всеки получател на държавна помощ или на минимална помощ информация за вида, размера, основанието за предоставяне и съвместимостта на помощта чрез посочване на акта на Европейския съюз, неговото наименование и публикуване в </w:t>
            </w:r>
            <w:r w:rsidRPr="00BA1833">
              <w:rPr>
                <w:rFonts w:eastAsia="Calibri"/>
                <w:sz w:val="24"/>
                <w:szCs w:val="24"/>
                <w:lang w:eastAsia="en-US"/>
              </w:rPr>
              <w:t>„</w:t>
            </w:r>
            <w:r w:rsidRPr="00BA1833">
              <w:rPr>
                <w:rFonts w:eastAsia="Calibri"/>
                <w:sz w:val="24"/>
                <w:szCs w:val="24"/>
                <w:lang w:val="en-GB" w:eastAsia="en-US"/>
              </w:rPr>
              <w:t>Официален вестник</w:t>
            </w:r>
            <w:r w:rsidRPr="00BA1833">
              <w:rPr>
                <w:rFonts w:eastAsia="Calibri"/>
                <w:sz w:val="24"/>
                <w:szCs w:val="24"/>
                <w:lang w:eastAsia="en-US"/>
              </w:rPr>
              <w:t>“</w:t>
            </w:r>
            <w:r w:rsidRPr="00BA1833">
              <w:rPr>
                <w:rFonts w:eastAsia="Calibri"/>
                <w:sz w:val="24"/>
                <w:szCs w:val="24"/>
                <w:lang w:val="en-GB" w:eastAsia="en-US"/>
              </w:rPr>
              <w:t xml:space="preserve"> на Европейския съюз, както и за произтичащите от получаването на помощта задължения за получателя на помощ. Информацията трябва да бъде включена в акта за предоставяне на помощта или да бъде предоставена на получателя на помощта в 14-дневен срок от издаването на акта.</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Информация за размера на помощта не се предоставя, когато помощта е свързана с данъчни мерки, изискващи обработка на данъчни декларации на данъчно задължени лица. Администраторът на помощ е длъжен в акта за предоставяне на минимална помощ или помощ, освободена от задължението за уведомяване с акт на Съвета на Европейския съюз или на Европейската комисия, да определи правилата за прилагане на условията за нейното предоставяне и за контрол, както и механизъм за установяване на неправомерно получена минимална помощ. Правилата и механизмът може да се предоставят предварително на министъра на финансите, съответно на министъра на земеделието, храните и горите за изразяване на становище и/или за даване на указания.</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18.</w:t>
            </w:r>
            <w:r w:rsidRPr="00BA1833">
              <w:rPr>
                <w:rFonts w:eastAsia="Calibri"/>
                <w:sz w:val="24"/>
                <w:szCs w:val="24"/>
                <w:lang w:val="en-GB" w:eastAsia="en-US"/>
              </w:rPr>
              <w:tab/>
              <w:t xml:space="preserve">Възстановяването на неправомерно </w:t>
            </w:r>
            <w:r>
              <w:rPr>
                <w:rFonts w:eastAsia="Calibri"/>
                <w:sz w:val="24"/>
                <w:szCs w:val="24"/>
                <w:lang w:eastAsia="en-US"/>
              </w:rPr>
              <w:t>получената</w:t>
            </w:r>
            <w:r w:rsidRPr="00BA1833">
              <w:rPr>
                <w:rFonts w:eastAsia="Calibri"/>
                <w:sz w:val="24"/>
                <w:szCs w:val="24"/>
                <w:lang w:val="en-GB" w:eastAsia="en-US"/>
              </w:rPr>
              <w:t xml:space="preserve"> </w:t>
            </w:r>
            <w:r>
              <w:rPr>
                <w:rFonts w:eastAsia="Calibri"/>
                <w:sz w:val="24"/>
                <w:szCs w:val="24"/>
                <w:lang w:eastAsia="en-US"/>
              </w:rPr>
              <w:t>минимална</w:t>
            </w:r>
            <w:r w:rsidRPr="00BA1833">
              <w:rPr>
                <w:rFonts w:eastAsia="Calibri"/>
                <w:sz w:val="24"/>
                <w:szCs w:val="24"/>
                <w:lang w:val="en-GB" w:eastAsia="en-US"/>
              </w:rPr>
              <w:t xml:space="preserve"> помощ се извършва по реда на </w:t>
            </w:r>
            <w:r>
              <w:rPr>
                <w:rFonts w:eastAsia="Calibri"/>
                <w:sz w:val="24"/>
                <w:szCs w:val="24"/>
                <w:lang w:eastAsia="en-US"/>
              </w:rPr>
              <w:t xml:space="preserve">чл. 37 от </w:t>
            </w:r>
            <w:r w:rsidRPr="00BA1833">
              <w:rPr>
                <w:rFonts w:eastAsia="Calibri"/>
                <w:sz w:val="24"/>
                <w:szCs w:val="24"/>
                <w:lang w:val="en-GB" w:eastAsia="en-US"/>
              </w:rPr>
              <w:t>Закона за държавните помощи. Не се разрешава предоставяне на нова държавна помощ на предприятие, което не е изпълнило решение на Европейската комисия за възстановяване на неправомерно предоставена държавна помощ и не е възстановило изцяло неправомерно получената държавна помощ. Възстановяването на недължимо платените и надплатените суми, както и на неправомерно получените или неправомерно усвоени средства, ще се извършва в съответствие с установения ред, съгласно действащите нормативни актове за плащане и договора за безвъзмездна финансова помощ.</w:t>
            </w:r>
          </w:p>
          <w:p w:rsidR="009839F5" w:rsidRPr="00BA1833" w:rsidRDefault="009839F5" w:rsidP="009839F5">
            <w:pPr>
              <w:tabs>
                <w:tab w:val="left" w:pos="1065"/>
              </w:tabs>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19.</w:t>
            </w:r>
            <w:r w:rsidRPr="00BA1833">
              <w:rPr>
                <w:rFonts w:eastAsia="Calibri"/>
                <w:sz w:val="24"/>
                <w:szCs w:val="24"/>
                <w:lang w:val="en-GB" w:eastAsia="en-US"/>
              </w:rPr>
              <w:tab/>
              <w:t xml:space="preserve">Ако проектното предложение на кандидат бъде одобрено и той подпише договор за предоставяне на финансова помощ, е длъжен да съхранява документацията относно </w:t>
            </w:r>
            <w:r w:rsidRPr="00BA1833">
              <w:rPr>
                <w:rFonts w:eastAsia="Calibri"/>
                <w:sz w:val="24"/>
                <w:szCs w:val="24"/>
                <w:lang w:val="en-GB" w:eastAsia="en-US"/>
              </w:rPr>
              <w:lastRenderedPageBreak/>
              <w:t>получената помощ de minimis за период от 10 бюджетни години от датата, на която е предоставена последната индивидуална помощ по схемата и да я предоставя при поискване в срок от 5 работни дни на МИГ или на Държавен фонд „Земеделие“.</w:t>
            </w:r>
          </w:p>
          <w:p w:rsidR="009839F5" w:rsidRPr="00BA1833" w:rsidRDefault="009839F5" w:rsidP="009839F5">
            <w:pPr>
              <w:spacing w:line="276" w:lineRule="auto"/>
              <w:ind w:firstLine="567"/>
              <w:contextualSpacing/>
              <w:jc w:val="both"/>
              <w:rPr>
                <w:rFonts w:eastAsia="Calibri"/>
                <w:sz w:val="24"/>
                <w:szCs w:val="24"/>
                <w:lang w:val="en-GB" w:eastAsia="en-US"/>
              </w:rPr>
            </w:pPr>
            <w:r w:rsidRPr="00BA1833">
              <w:rPr>
                <w:rFonts w:eastAsia="Calibri"/>
                <w:sz w:val="24"/>
                <w:szCs w:val="24"/>
                <w:lang w:val="en-GB" w:eastAsia="en-US"/>
              </w:rPr>
              <w:t xml:space="preserve">За целите на таваните, посочени в т. 2, помощта се изразява като парични безвъзмездни средства. Всички използвани стойности са в брутно изражение, т.е. преди облагане с данъци или други такси. В случаите, в които помощта се отпуска под форма, различна от безвъзмездна помощ, размерът на помощта е брутният еквивалент на безвъзмездна помощ. </w:t>
            </w:r>
          </w:p>
          <w:p w:rsidR="009839F5" w:rsidRPr="00BA1833" w:rsidRDefault="009839F5" w:rsidP="009839F5">
            <w:pPr>
              <w:spacing w:line="276" w:lineRule="auto"/>
              <w:ind w:firstLine="567"/>
              <w:contextualSpacing/>
              <w:jc w:val="both"/>
              <w:rPr>
                <w:rFonts w:eastAsia="Calibri"/>
                <w:sz w:val="24"/>
                <w:szCs w:val="24"/>
                <w:lang w:eastAsia="en-US"/>
              </w:rPr>
            </w:pPr>
            <w:r w:rsidRPr="00BA1833">
              <w:rPr>
                <w:rFonts w:eastAsia="Calibri"/>
                <w:sz w:val="24"/>
                <w:szCs w:val="24"/>
                <w:lang w:val="en-GB" w:eastAsia="en-US"/>
              </w:rPr>
              <w:t>Помощ, изплащана на траншове, се сконтира към стойността ѝ към момента на нейното предоставяне. Лихвеният процент, който се използва за сконтиране, е сконтовият процент, приложим към момента на отпускане на помощта.</w:t>
            </w:r>
          </w:p>
          <w:p w:rsidR="009839F5" w:rsidRPr="00BA1833" w:rsidRDefault="009839F5" w:rsidP="009839F5">
            <w:pPr>
              <w:spacing w:line="276" w:lineRule="auto"/>
              <w:ind w:firstLine="567"/>
              <w:contextualSpacing/>
              <w:jc w:val="both"/>
              <w:rPr>
                <w:rFonts w:eastAsia="Calibri"/>
                <w:sz w:val="24"/>
                <w:szCs w:val="24"/>
                <w:lang w:eastAsia="en-US"/>
              </w:rPr>
            </w:pPr>
          </w:p>
          <w:p w:rsidR="009839F5" w:rsidRDefault="009839F5" w:rsidP="009839F5">
            <w:pPr>
              <w:tabs>
                <w:tab w:val="left" w:pos="993"/>
              </w:tabs>
              <w:jc w:val="both"/>
              <w:rPr>
                <w:rFonts w:eastAsia="Calibri"/>
                <w:sz w:val="24"/>
                <w:szCs w:val="24"/>
                <w:lang w:eastAsia="en-US"/>
              </w:rPr>
            </w:pPr>
            <w:r w:rsidRPr="00BA1833">
              <w:rPr>
                <w:rFonts w:eastAsia="Calibri"/>
                <w:sz w:val="24"/>
                <w:szCs w:val="24"/>
                <w:lang w:val="en-GB" w:eastAsia="en-US"/>
              </w:rPr>
              <w:t>*</w:t>
            </w:r>
            <w:r w:rsidRPr="00BA1833">
              <w:rPr>
                <w:rFonts w:eastAsia="Calibri"/>
                <w:sz w:val="24"/>
                <w:szCs w:val="24"/>
                <w:lang w:eastAsia="en-US"/>
              </w:rPr>
              <w:t xml:space="preserve">Забележка: понятието „едно и също </w:t>
            </w:r>
            <w:proofErr w:type="gramStart"/>
            <w:r w:rsidRPr="00BA1833">
              <w:rPr>
                <w:rFonts w:eastAsia="Calibri"/>
                <w:sz w:val="24"/>
                <w:szCs w:val="24"/>
                <w:lang w:eastAsia="en-US"/>
              </w:rPr>
              <w:t>предприятие“ е</w:t>
            </w:r>
            <w:proofErr w:type="gramEnd"/>
            <w:r w:rsidRPr="00BA1833">
              <w:rPr>
                <w:rFonts w:eastAsia="Calibri"/>
                <w:sz w:val="24"/>
                <w:szCs w:val="24"/>
                <w:lang w:eastAsia="en-US"/>
              </w:rPr>
              <w:t xml:space="preserve"> съгласно чл. 2, пар. 2 от Регламент (ЕС) 1407</w:t>
            </w:r>
            <w:r w:rsidRPr="00BA1833">
              <w:rPr>
                <w:rFonts w:eastAsia="Calibri"/>
                <w:sz w:val="24"/>
                <w:szCs w:val="24"/>
                <w:lang w:val="en-GB" w:eastAsia="en-US"/>
              </w:rPr>
              <w:t>/</w:t>
            </w:r>
            <w:r w:rsidRPr="00BA1833">
              <w:rPr>
                <w:rFonts w:eastAsia="Calibri"/>
                <w:sz w:val="24"/>
                <w:szCs w:val="24"/>
                <w:lang w:eastAsia="en-US"/>
              </w:rPr>
              <w:t>2013. Използваните приложими дефиниции са съгласно чл. 2, пар. 1 от Регламент (ЕС) 1407</w:t>
            </w:r>
            <w:r w:rsidRPr="00BA1833">
              <w:rPr>
                <w:rFonts w:eastAsia="Calibri"/>
                <w:sz w:val="24"/>
                <w:szCs w:val="24"/>
                <w:lang w:val="en-GB" w:eastAsia="en-US"/>
              </w:rPr>
              <w:t>/</w:t>
            </w:r>
            <w:r w:rsidRPr="00BA1833">
              <w:rPr>
                <w:rFonts w:eastAsia="Calibri"/>
                <w:sz w:val="24"/>
                <w:szCs w:val="24"/>
                <w:lang w:eastAsia="en-US"/>
              </w:rPr>
              <w:t>2013.</w:t>
            </w:r>
          </w:p>
          <w:p w:rsidR="009839F5" w:rsidRDefault="009839F5" w:rsidP="009839F5">
            <w:pPr>
              <w:tabs>
                <w:tab w:val="left" w:pos="993"/>
              </w:tabs>
              <w:jc w:val="both"/>
              <w:rPr>
                <w:rFonts w:eastAsia="Calibri"/>
                <w:sz w:val="24"/>
                <w:szCs w:val="24"/>
                <w:lang w:eastAsia="en-US"/>
              </w:rPr>
            </w:pPr>
            <w:r>
              <w:rPr>
                <w:rFonts w:eastAsia="Calibri"/>
                <w:sz w:val="24"/>
                <w:szCs w:val="24"/>
                <w:lang w:val="en-GB" w:eastAsia="en-US"/>
              </w:rPr>
              <w:t>**</w:t>
            </w:r>
            <w:r>
              <w:rPr>
                <w:rFonts w:eastAsia="Calibri"/>
                <w:sz w:val="24"/>
                <w:szCs w:val="24"/>
                <w:lang w:eastAsia="en-US"/>
              </w:rPr>
              <w:t xml:space="preserve">Забележка: Съгласно чл. 6, пар. 1, 3 и 7 от </w:t>
            </w:r>
            <w:r w:rsidRPr="00BA1833">
              <w:rPr>
                <w:rFonts w:eastAsia="Calibri"/>
                <w:sz w:val="24"/>
                <w:szCs w:val="24"/>
                <w:lang w:eastAsia="en-US"/>
              </w:rPr>
              <w:t>Регламент (ЕС) 1407</w:t>
            </w:r>
            <w:r w:rsidRPr="00BA1833">
              <w:rPr>
                <w:rFonts w:eastAsia="Calibri"/>
                <w:sz w:val="24"/>
                <w:szCs w:val="24"/>
                <w:lang w:val="en-GB" w:eastAsia="en-US"/>
              </w:rPr>
              <w:t>/</w:t>
            </w:r>
            <w:r w:rsidRPr="00BA1833">
              <w:rPr>
                <w:rFonts w:eastAsia="Calibri"/>
                <w:sz w:val="24"/>
                <w:szCs w:val="24"/>
                <w:lang w:eastAsia="en-US"/>
              </w:rPr>
              <w:t>2013</w:t>
            </w:r>
            <w:r>
              <w:rPr>
                <w:rFonts w:eastAsia="Calibri"/>
                <w:sz w:val="24"/>
                <w:szCs w:val="24"/>
                <w:lang w:eastAsia="en-US"/>
              </w:rPr>
              <w:t xml:space="preserve"> к</w:t>
            </w:r>
            <w:r w:rsidRPr="00153984">
              <w:rPr>
                <w:rFonts w:eastAsia="Calibri"/>
                <w:sz w:val="24"/>
                <w:szCs w:val="24"/>
                <w:lang w:eastAsia="en-US"/>
              </w:rPr>
              <w:t>огато държава членка възнамерява да предостави помощ de minimis съгласно настоящия регламент на дадено предприятие, тя уведомява писмено предприятието за предвиждания размер на помощта, изразен като брутен еквивалент на безвъзмездна помощ, и за нейния характер на помощ de minimis, като изрично се позовава на настоящия регламент и цитира неговото заглавие и номер на публикация в Официален вестник на Европейския съюз. Когато съгласно настоящия регламент помощ de minimis се предоставя на различни предприятия въз основа на схема за помощ и по тази схема на предприятията се отпускат индивидуални помощи в различни размери, съответната държава членка може по свой избор да изпълни това задължение, като съобщи на предприятията фиксирана сума, съответстваща на максималния размер на помощта, която ще бъде отпусната по схемата. В този случай фиксираната сума се използва, за да се установи дали е достигнат съответният таван, определен в член 3, параграф 2. Преди предоставяне на помощта държавата членка получава от съответното предприятие декларация в писмен или електронен формат относно всяка друга получена помощ de minimis, спрямо която се прилагат настоящият регламент или други регламенти за помощ de minimis, през двете предходни бюджетни години и през текущата бюджетна година.</w:t>
            </w:r>
          </w:p>
          <w:p w:rsidR="009839F5" w:rsidRPr="006B0194" w:rsidRDefault="009839F5" w:rsidP="009839F5">
            <w:pPr>
              <w:tabs>
                <w:tab w:val="left" w:pos="993"/>
              </w:tabs>
              <w:jc w:val="both"/>
              <w:rPr>
                <w:rFonts w:eastAsia="Calibri"/>
                <w:sz w:val="24"/>
                <w:szCs w:val="24"/>
                <w:lang w:eastAsia="en-US"/>
              </w:rPr>
            </w:pPr>
            <w:r w:rsidRPr="006B0194">
              <w:rPr>
                <w:rFonts w:eastAsia="Calibri"/>
                <w:sz w:val="24"/>
                <w:szCs w:val="24"/>
                <w:lang w:eastAsia="en-US"/>
              </w:rPr>
              <w:t>Държавите членки предоставят нова помощ de minimis в съответствие с настоящия регламент само след като са проверили, че с нея общият размер на помощта de minimis, отпусната на съответното предприятие, няма да достигне равнище, надхвърлящо съответния таван, определен в член 3, параграф 2, и че са спазени всички условия, установени в настоящия регламент.</w:t>
            </w:r>
          </w:p>
          <w:p w:rsidR="00C10FD8" w:rsidRPr="009C4EEE" w:rsidRDefault="009839F5" w:rsidP="00191C84">
            <w:pPr>
              <w:ind w:firstLine="567"/>
              <w:jc w:val="both"/>
              <w:rPr>
                <w:sz w:val="24"/>
                <w:szCs w:val="24"/>
                <w:highlight w:val="yellow"/>
              </w:rPr>
            </w:pPr>
            <w:r w:rsidRPr="006B0194">
              <w:rPr>
                <w:rFonts w:eastAsia="Calibri"/>
                <w:sz w:val="24"/>
                <w:szCs w:val="24"/>
                <w:lang w:eastAsia="en-US"/>
              </w:rPr>
              <w:t>По писмено искане съответната държава членка предоставя на Комисията в срок до 20 работни дни или в по-дълъг срок, ако такъв бъде определен в искането, цялата информация, която Комисията счита за необходима, за да прецени дали са спазени условията по настоящия регламент, и по-специално относно общия размер на помощта de minimis по смисъла на настоящия регламент и на други регламенти за помощ de minimis, получена от всяко предприятие.</w:t>
            </w:r>
          </w:p>
        </w:tc>
      </w:tr>
    </w:tbl>
    <w:p w:rsidR="00145EF2" w:rsidRPr="00145EF2" w:rsidRDefault="00145EF2" w:rsidP="00C10FD8">
      <w:pPr>
        <w:pStyle w:val="1"/>
        <w:numPr>
          <w:ilvl w:val="0"/>
          <w:numId w:val="0"/>
        </w:numPr>
        <w:ind w:left="992"/>
        <w:rPr>
          <w:rFonts w:ascii="Times New Roman" w:hAnsi="Times New Roman" w:cs="Times New Roman"/>
          <w:color w:val="auto"/>
        </w:rPr>
      </w:pPr>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Хоризонтални политики</w:t>
      </w:r>
      <w:r w:rsidRPr="00145EF2">
        <w:rPr>
          <w:rFonts w:ascii="Times New Roman" w:hAnsi="Times New Roman" w:cs="Times New Roman"/>
          <w:color w:val="auto"/>
          <w:vertAlign w:val="superscript"/>
        </w:rPr>
        <w:footnoteReference w:id="6"/>
      </w:r>
      <w:bookmarkEnd w:id="20"/>
      <w:r w:rsidRPr="00145EF2">
        <w:rPr>
          <w:rFonts w:ascii="Times New Roman" w:hAnsi="Times New Roman" w:cs="Times New Roman"/>
          <w:color w:val="auto"/>
          <w:vertAlign w:val="superscript"/>
        </w:rPr>
        <w:t xml:space="preserve"> </w:t>
      </w:r>
      <w:r w:rsidRPr="00145EF2">
        <w:rPr>
          <w:rFonts w:ascii="Times New Roman" w:hAnsi="Times New Roman" w:cs="Times New Roman"/>
          <w:color w:val="auto"/>
        </w:rPr>
        <w:t xml:space="preserve"> </w:t>
      </w:r>
    </w:p>
    <w:tbl>
      <w:tblPr>
        <w:tblStyle w:val="a3"/>
        <w:tblW w:w="0" w:type="auto"/>
        <w:tblLook w:val="04A0" w:firstRow="1" w:lastRow="0" w:firstColumn="1" w:lastColumn="0" w:noHBand="0" w:noVBand="1"/>
      </w:tblPr>
      <w:tblGrid>
        <w:gridCol w:w="9770"/>
      </w:tblGrid>
      <w:tr w:rsidR="004F1944" w:rsidRPr="00B02C0D" w:rsidTr="00191C84">
        <w:tc>
          <w:tcPr>
            <w:tcW w:w="9770" w:type="dxa"/>
          </w:tcPr>
          <w:p w:rsidR="004F1944" w:rsidRPr="00B02C0D" w:rsidRDefault="004F1944" w:rsidP="004F1944">
            <w:pPr>
              <w:pStyle w:val="a4"/>
              <w:numPr>
                <w:ilvl w:val="0"/>
                <w:numId w:val="4"/>
              </w:numPr>
              <w:spacing w:line="276" w:lineRule="auto"/>
              <w:jc w:val="both"/>
              <w:rPr>
                <w:rFonts w:ascii="Times New Roman" w:hAnsi="Times New Roman" w:cs="Times New Roman"/>
                <w:b/>
                <w:color w:val="000000"/>
                <w:sz w:val="24"/>
                <w:szCs w:val="24"/>
              </w:rPr>
            </w:pPr>
            <w:bookmarkStart w:id="21" w:name="_Toc491427460"/>
            <w:r w:rsidRPr="00B02C0D">
              <w:rPr>
                <w:rFonts w:ascii="Times New Roman" w:hAnsi="Times New Roman" w:cs="Times New Roman"/>
                <w:b/>
                <w:color w:val="000000"/>
                <w:sz w:val="24"/>
                <w:szCs w:val="24"/>
              </w:rPr>
              <w:t>Равенство между половете и липса на дискриминация:</w:t>
            </w:r>
          </w:p>
          <w:p w:rsidR="004F1944" w:rsidRPr="00B02C0D" w:rsidRDefault="004F1944" w:rsidP="00191C84">
            <w:pPr>
              <w:jc w:val="both"/>
              <w:rPr>
                <w:rFonts w:ascii="Times New Roman" w:hAnsi="Times New Roman" w:cs="Times New Roman"/>
                <w:color w:val="000000"/>
                <w:sz w:val="24"/>
                <w:szCs w:val="24"/>
              </w:rPr>
            </w:pPr>
            <w:r w:rsidRPr="00B02C0D">
              <w:rPr>
                <w:rFonts w:ascii="Times New Roman" w:hAnsi="Times New Roman" w:cs="Times New Roman"/>
                <w:color w:val="000000"/>
                <w:sz w:val="24"/>
                <w:szCs w:val="24"/>
              </w:rPr>
              <w:t>– </w:t>
            </w:r>
            <w:r w:rsidRPr="00B02C0D">
              <w:rPr>
                <w:rFonts w:ascii="Times New Roman" w:hAnsi="Times New Roman" w:cs="Times New Roman"/>
                <w:i/>
                <w:color w:val="000000"/>
                <w:sz w:val="24"/>
                <w:szCs w:val="24"/>
                <w:u w:val="single"/>
              </w:rPr>
              <w:t>прилагане на принципа на равенство между половете:</w:t>
            </w:r>
            <w:r w:rsidRPr="00B02C0D">
              <w:rPr>
                <w:rFonts w:ascii="Times New Roman" w:hAnsi="Times New Roman" w:cs="Times New Roman"/>
                <w:color w:val="000000"/>
                <w:sz w:val="24"/>
                <w:szCs w:val="24"/>
              </w:rPr>
              <w:t xml:space="preserve"> СВОМР ще интегрира </w:t>
            </w:r>
            <w:r w:rsidRPr="00B02C0D">
              <w:rPr>
                <w:rFonts w:ascii="Times New Roman" w:hAnsi="Times New Roman" w:cs="Times New Roman"/>
                <w:color w:val="000000"/>
                <w:sz w:val="24"/>
                <w:szCs w:val="24"/>
              </w:rPr>
              <w:lastRenderedPageBreak/>
              <w:t xml:space="preserve">хоризонталните приоритети на всички етапи на прилагане чрез: Повишаване на информираността на целевите групи за иновациите и целите на политиките за околна среда и изменение на климата; Стимулиране на разработването на проекти, които интегрират хоризонталните приоритети; Приоритизиране на проектите, които добавят стойност като допринасят за  хоризонталните приоритети; Мониторинг и оценка на приноса на прилаганите мерки за хоризонталните приоритети и своевременно предприемане на мерки за корекция, ако е необходимо. </w:t>
            </w:r>
            <w:r w:rsidRPr="003357B4">
              <w:rPr>
                <w:rFonts w:ascii="Times New Roman" w:hAnsi="Times New Roman" w:cs="Times New Roman"/>
                <w:color w:val="000000"/>
                <w:sz w:val="24"/>
                <w:szCs w:val="24"/>
              </w:rPr>
              <w:t>Принципът на равенство между половете, определян като желано равенство между двата пола във всички сфери на живота, вкл. наемането на работа, образованието и социалните права, бе приложен по време на подготовката на СМР. В прилагането на всички подмерки на СМР ще залегне и ще бъде съблюдаван хоризонталният принцип на равенство на половете. За неговото спазване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w:t>
            </w:r>
            <w:r w:rsidR="00F07498" w:rsidRPr="003357B4">
              <w:rPr>
                <w:rFonts w:ascii="Times New Roman" w:hAnsi="Times New Roman" w:cs="Times New Roman"/>
                <w:color w:val="000000"/>
                <w:sz w:val="24"/>
                <w:szCs w:val="24"/>
              </w:rPr>
              <w:t>.</w:t>
            </w:r>
            <w:r w:rsidRPr="003357B4">
              <w:rPr>
                <w:rFonts w:ascii="Times New Roman" w:hAnsi="Times New Roman" w:cs="Times New Roman"/>
                <w:color w:val="000000"/>
                <w:sz w:val="24"/>
                <w:szCs w:val="24"/>
              </w:rPr>
              <w:t>В условията на прилагането</w:t>
            </w:r>
            <w:r w:rsidRPr="00B02C0D">
              <w:rPr>
                <w:rFonts w:ascii="Times New Roman" w:hAnsi="Times New Roman" w:cs="Times New Roman"/>
                <w:color w:val="000000"/>
                <w:sz w:val="24"/>
                <w:szCs w:val="24"/>
              </w:rPr>
              <w:t xml:space="preserve"> на всички подмерки на СМР, както и при подбор на участници в дейностите по проектите ще залегне и ще бъде съблюдаван принципът на равенство на половете. При разкриването на работни места в рамките на проектите ще се изисква да бъде прилаган принципът за равенство между половете.</w:t>
            </w:r>
          </w:p>
          <w:p w:rsidR="004F1944" w:rsidRPr="00B02C0D" w:rsidRDefault="004F1944" w:rsidP="00191C84">
            <w:pPr>
              <w:spacing w:line="276" w:lineRule="auto"/>
              <w:jc w:val="both"/>
              <w:textAlignment w:val="center"/>
              <w:rPr>
                <w:rFonts w:ascii="Times New Roman" w:hAnsi="Times New Roman" w:cs="Times New Roman"/>
                <w:color w:val="000000"/>
                <w:sz w:val="24"/>
                <w:szCs w:val="24"/>
              </w:rPr>
            </w:pPr>
            <w:r w:rsidRPr="00B02C0D">
              <w:rPr>
                <w:rFonts w:ascii="Times New Roman" w:hAnsi="Times New Roman" w:cs="Times New Roman"/>
                <w:i/>
                <w:color w:val="000000"/>
                <w:sz w:val="24"/>
                <w:szCs w:val="24"/>
                <w:u w:val="single"/>
              </w:rPr>
              <w:t>– допринасяне за утвърждаване на принципа на равните възможности:</w:t>
            </w:r>
            <w:r w:rsidRPr="00B02C0D">
              <w:rPr>
                <w:rFonts w:ascii="Times New Roman" w:hAnsi="Times New Roman" w:cs="Times New Roman"/>
                <w:color w:val="000000"/>
                <w:sz w:val="24"/>
                <w:szCs w:val="24"/>
              </w:rPr>
              <w:t xml:space="preserve"> Принципът на равните възможности предполага изграждането на система от специални мерки, които целят да компенсират изоставането, базирано на произход, възраст или друга характеристика, която може да доведе до третирането на личността несправедливо.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Мерките, включени в СМР, освен ролята си за икономическото развитие на селския регион, имат роля и за социалното развитие. Особено мерки М07 (7.2; 7.5 и 7.6) ще допринесат за устойчивото социално-икономическо развитие на територията на МИГ, свързано със съществуващата инфраструктура и качеството на предлаганите услуги за населението в района. Разривът в обема на инвестициите и качеството на предлаганите услуги създава голяма ножица в качеството на живот на селото и града. Липсата на равни възможности пряко влияе върху социално-икономическото развитие на селата на територията на МИГ. Тези фактори влошават качеството на живот в селата, оказва пряко влияние върху привлекателността им за инвеститори, увеличава опасността от обезлюдяване на населените места и от социално-икономически спад. За да се намалят съществуващите различия между селото и града с подпомагането по мярката ще се създаде, подобри или разшири малка по мащаби инфраструктура, публична инфраструктура за отдих и туристическа информация и подобряване и разширяване на основните услуги, включително за отдих и спорт. По този начин мярката ще допринесе за ограничаване на диспропорциите в развитието и обезлюдяването на част от територията. Създават се условия за съхраняване на населените места и поддържане на образователните услуги, както и предоставяне на културни услуги.</w:t>
            </w:r>
          </w:p>
          <w:p w:rsidR="004F1944" w:rsidRPr="00291E5F" w:rsidRDefault="004F1944" w:rsidP="00191C84">
            <w:pPr>
              <w:pStyle w:val="a4"/>
              <w:spacing w:line="276" w:lineRule="auto"/>
              <w:ind w:left="0"/>
              <w:jc w:val="both"/>
              <w:rPr>
                <w:rFonts w:ascii="Times New Roman" w:hAnsi="Times New Roman" w:cs="Times New Roman"/>
                <w:color w:val="000000"/>
                <w:sz w:val="24"/>
                <w:szCs w:val="24"/>
                <w:highlight w:val="yellow"/>
              </w:rPr>
            </w:pPr>
            <w:r w:rsidRPr="00B02C0D">
              <w:rPr>
                <w:rFonts w:ascii="Times New Roman" w:hAnsi="Times New Roman" w:cs="Times New Roman"/>
                <w:i/>
                <w:color w:val="000000"/>
                <w:sz w:val="24"/>
                <w:szCs w:val="24"/>
                <w:u w:val="single"/>
              </w:rPr>
              <w:t>– създаване на условия за превенция на дискриминацията:</w:t>
            </w:r>
            <w:r w:rsidRPr="00B02C0D">
              <w:rPr>
                <w:rFonts w:ascii="Times New Roman" w:hAnsi="Times New Roman" w:cs="Times New Roman"/>
                <w:i/>
                <w:color w:val="000000"/>
                <w:sz w:val="24"/>
                <w:szCs w:val="24"/>
              </w:rPr>
              <w:t xml:space="preserve"> </w:t>
            </w:r>
            <w:r w:rsidRPr="00B02C0D">
              <w:rPr>
                <w:rFonts w:ascii="Times New Roman" w:hAnsi="Times New Roman" w:cs="Times New Roman"/>
                <w:color w:val="000000"/>
                <w:sz w:val="24"/>
                <w:szCs w:val="24"/>
              </w:rPr>
              <w:t xml:space="preserve">Принципът на превенцията на дискриминация, посочен в Европейските директиви, означава предотвратяване на неблагоприятно третиране на лице на основата на пол, раса, цвят на кожата, етнически или социален произход, генетични характеристики, език, религия или убеждения, политически или други мнения, принадлежност към национално малцинство, имотно състояние, рождение, увреждане, възраст или сексуална ориентация, отколкото се третира друго лице при сравними, сходни обстоятелства. Този принцип бе приложен по време на подготовката на СМР.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В </w:t>
            </w:r>
            <w:r w:rsidRPr="00B02C0D">
              <w:rPr>
                <w:rFonts w:ascii="Times New Roman" w:hAnsi="Times New Roman" w:cs="Times New Roman"/>
                <w:color w:val="000000"/>
                <w:sz w:val="24"/>
                <w:szCs w:val="24"/>
              </w:rPr>
              <w:lastRenderedPageBreak/>
              <w:t>условията на прилагането на всички подмерки на СМР, както и при подбор на участници в дейностите по проектите ще залегне и ще бъде съблюдаван хоризонталният принцип на превенция на дискриминация. При разкриването на работни места в рамките на проектите ще се изисква да бъде прилаган принципът за превенция на дискриминация</w:t>
            </w:r>
            <w:r>
              <w:rPr>
                <w:rFonts w:ascii="Times New Roman" w:hAnsi="Times New Roman" w:cs="Times New Roman"/>
                <w:color w:val="000000"/>
                <w:sz w:val="24"/>
                <w:szCs w:val="24"/>
              </w:rPr>
              <w:t>.</w:t>
            </w:r>
          </w:p>
          <w:p w:rsidR="004F1944" w:rsidRPr="00B02C0D" w:rsidRDefault="004F1944" w:rsidP="004F1944">
            <w:pPr>
              <w:pStyle w:val="a4"/>
              <w:numPr>
                <w:ilvl w:val="0"/>
                <w:numId w:val="4"/>
              </w:numPr>
              <w:spacing w:line="276" w:lineRule="auto"/>
              <w:jc w:val="both"/>
              <w:rPr>
                <w:rFonts w:ascii="Times New Roman" w:hAnsi="Times New Roman" w:cs="Times New Roman"/>
                <w:sz w:val="24"/>
                <w:szCs w:val="24"/>
                <w:shd w:val="clear" w:color="auto" w:fill="FEFEFE"/>
              </w:rPr>
            </w:pPr>
            <w:r w:rsidRPr="00B02C0D">
              <w:rPr>
                <w:rFonts w:ascii="Times New Roman" w:hAnsi="Times New Roman" w:cs="Times New Roman"/>
                <w:b/>
                <w:color w:val="000000"/>
                <w:sz w:val="24"/>
                <w:szCs w:val="24"/>
              </w:rPr>
              <w:t>Устойчиво развитие (защита на околната среда):</w:t>
            </w:r>
            <w:r w:rsidRPr="00B02C0D">
              <w:rPr>
                <w:rFonts w:ascii="Times New Roman" w:hAnsi="Times New Roman" w:cs="Times New Roman"/>
                <w:sz w:val="24"/>
                <w:szCs w:val="24"/>
                <w:shd w:val="clear" w:color="auto" w:fill="FEFEFE"/>
              </w:rPr>
              <w:t xml:space="preserve"> </w:t>
            </w:r>
          </w:p>
          <w:p w:rsidR="004F1944" w:rsidRPr="007B39B3" w:rsidRDefault="004F1944" w:rsidP="00191C84">
            <w:pPr>
              <w:spacing w:line="276" w:lineRule="auto"/>
              <w:jc w:val="both"/>
              <w:rPr>
                <w:rFonts w:ascii="Times New Roman" w:hAnsi="Times New Roman"/>
                <w:sz w:val="24"/>
                <w:szCs w:val="24"/>
              </w:rPr>
            </w:pPr>
            <w:r w:rsidRPr="007B39B3">
              <w:rPr>
                <w:rFonts w:ascii="Times New Roman" w:hAnsi="Times New Roman"/>
                <w:sz w:val="24"/>
                <w:szCs w:val="24"/>
              </w:rPr>
              <w:t>В подготовката на СМР е приложен принципът на устойчивото развитие, който следва да гарантира постигането на целите на сегашните поколения без нанасяне на щети и рискове за следващите поколения, свеждане до минимум на неблагоприятните ефекти от човешката дейност и използване на природните ресурси по начин, който гарантира тяхното последващо самовъзстановяване. Принципът обвързва икономическата с екологичната ефективност, вкл. обвързването на екологични, засягащи състоянието на природното равновесие въпроси; с икономическите въпроси, отнасящи се до екологоемкостта; и, от трета страна, със социални въпроси, свързани със стопанските и природните условия на живот: заетост, образование и обучение, здраве, достъп до „здрава” природна среда, отговорно и споделено управление, както и намаляване и елиминиране на неустойчивите модели на производство и потребление.</w:t>
            </w:r>
          </w:p>
          <w:p w:rsidR="004F1944" w:rsidRDefault="004F1944" w:rsidP="00191C84">
            <w:pPr>
              <w:spacing w:line="276" w:lineRule="auto"/>
              <w:jc w:val="both"/>
              <w:rPr>
                <w:sz w:val="24"/>
                <w:szCs w:val="24"/>
                <w:highlight w:val="yellow"/>
                <w:shd w:val="clear" w:color="auto" w:fill="FEFEFE"/>
              </w:rPr>
            </w:pPr>
            <w:r w:rsidRPr="007B39B3">
              <w:rPr>
                <w:rFonts w:ascii="Times New Roman" w:hAnsi="Times New Roman"/>
                <w:sz w:val="24"/>
                <w:szCs w:val="24"/>
              </w:rPr>
              <w:t>В прилагането на всички подмерки на СМР ще залегне и ще бъде съблюдаван хоризонталният принцип за устойчиво развитие и защита на околната среда. Ще се стимулира разработването на проекти, които интегрират принципа за устойчиво развитие и защита на околната среда. При подбора ще се приоритизират проекти, които добавят стойност, като допринасят за устойчиво развитие и защита на околната среда. В мониторинга и оценката на реализацията на проектите ще се наблюдава приносът им за устойчиво развитие и защита на околната среда и своевременно ще се предприемат мерки за корекция, ако е необходимо.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екологичното законодателството. С прилагането на М07 (7.2; 7.5 и 7.6) има възможност да се въведат новите изисквания за интеграция на политиката по околна сред (ПОС) и политиката по изменение на климата, както и иновации при изграждането и обновяването на инфраструктурата, като примерно екоиновации в областта на водоснабдяването и пречистването на водите, в областта на туризма.</w:t>
            </w:r>
          </w:p>
          <w:p w:rsidR="004F1944" w:rsidRPr="00B02C0D" w:rsidRDefault="004F1944" w:rsidP="00191C84">
            <w:pPr>
              <w:pStyle w:val="a4"/>
              <w:spacing w:line="276" w:lineRule="auto"/>
              <w:ind w:left="0" w:firstLine="567"/>
              <w:jc w:val="both"/>
              <w:rPr>
                <w:rFonts w:ascii="Times New Roman" w:hAnsi="Times New Roman" w:cs="Times New Roman"/>
                <w:b/>
                <w:color w:val="000000"/>
                <w:sz w:val="24"/>
                <w:szCs w:val="24"/>
              </w:rPr>
            </w:pPr>
            <w:r w:rsidRPr="00B02C0D">
              <w:rPr>
                <w:rFonts w:ascii="Times New Roman" w:hAnsi="Times New Roman" w:cs="Times New Roman"/>
                <w:b/>
                <w:color w:val="000000"/>
                <w:sz w:val="24"/>
                <w:szCs w:val="24"/>
              </w:rPr>
              <w:t>3. Насърчаване на заетостта и конкурентоспособността:</w:t>
            </w:r>
          </w:p>
          <w:p w:rsidR="004F1944" w:rsidRPr="007B39B3" w:rsidRDefault="004F1944" w:rsidP="00191C84">
            <w:pPr>
              <w:spacing w:line="276" w:lineRule="auto"/>
              <w:jc w:val="both"/>
              <w:rPr>
                <w:rFonts w:ascii="Times New Roman" w:hAnsi="Times New Roman"/>
                <w:sz w:val="24"/>
                <w:szCs w:val="24"/>
              </w:rPr>
            </w:pPr>
            <w:r w:rsidRPr="007B39B3">
              <w:rPr>
                <w:rFonts w:ascii="Times New Roman" w:hAnsi="Times New Roman"/>
                <w:sz w:val="24"/>
                <w:szCs w:val="24"/>
              </w:rPr>
              <w:t>В подготовката на СМР е приложен принципът за насърчаване на заетостта и конкурентоспособността, неговото прилагане ще бъде посочено като задължително при подготовката и реализацията на проекти в рамките на СМР. Като приоритетно ще бъде оценявано разкриването на работни места, вкл.</w:t>
            </w:r>
            <w:r>
              <w:rPr>
                <w:rFonts w:ascii="Times New Roman" w:hAnsi="Times New Roman"/>
                <w:sz w:val="24"/>
                <w:szCs w:val="24"/>
              </w:rPr>
              <w:t xml:space="preserve"> по временна (сезонна) заетост. </w:t>
            </w:r>
            <w:r w:rsidRPr="007B39B3">
              <w:rPr>
                <w:rFonts w:ascii="Times New Roman" w:hAnsi="Times New Roman"/>
                <w:sz w:val="24"/>
                <w:szCs w:val="24"/>
              </w:rPr>
              <w:t xml:space="preserve">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w:t>
            </w:r>
          </w:p>
          <w:p w:rsidR="004F1944" w:rsidRPr="00B02C0D" w:rsidRDefault="004F1944" w:rsidP="00191C84">
            <w:pPr>
              <w:spacing w:line="276" w:lineRule="auto"/>
              <w:jc w:val="both"/>
              <w:rPr>
                <w:rFonts w:ascii="Times New Roman" w:hAnsi="Times New Roman"/>
                <w:sz w:val="24"/>
                <w:szCs w:val="24"/>
              </w:rPr>
            </w:pPr>
            <w:r w:rsidRPr="007B39B3">
              <w:rPr>
                <w:rFonts w:ascii="Times New Roman" w:hAnsi="Times New Roman"/>
                <w:sz w:val="24"/>
                <w:szCs w:val="24"/>
              </w:rPr>
              <w:t>В рамките на М07 (7.2; 7.5 и 7.6) при изграждането и обновяването на инфраструктурата ще се повиши привлекателността на територията и ще се създадат условия за съхраняване на населените места и осигуряване на работни места.</w:t>
            </w:r>
          </w:p>
        </w:tc>
      </w:tr>
    </w:tbl>
    <w:p w:rsidR="00145EF2" w:rsidRPr="00145EF2" w:rsidRDefault="00145EF2" w:rsidP="00145EF2">
      <w:pPr>
        <w:pStyle w:val="1"/>
        <w:numPr>
          <w:ilvl w:val="0"/>
          <w:numId w:val="0"/>
        </w:numPr>
        <w:ind w:left="992"/>
        <w:rPr>
          <w:rFonts w:ascii="Times New Roman" w:hAnsi="Times New Roman" w:cs="Times New Roman"/>
          <w:color w:val="auto"/>
        </w:rPr>
      </w:pPr>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Минимален и максимален срок за изпълнение на проекта</w:t>
      </w:r>
      <w:bookmarkEnd w:id="21"/>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0D5A76" w:rsidRDefault="00F14617" w:rsidP="002364E0">
            <w:pPr>
              <w:spacing w:line="276" w:lineRule="auto"/>
              <w:ind w:firstLine="567"/>
              <w:jc w:val="both"/>
              <w:rPr>
                <w:rFonts w:ascii="Times New Roman" w:hAnsi="Times New Roman" w:cs="Times New Roman"/>
                <w:sz w:val="24"/>
                <w:szCs w:val="24"/>
              </w:rPr>
            </w:pPr>
            <w:r w:rsidRPr="00F14617">
              <w:rPr>
                <w:rFonts w:ascii="Times New Roman" w:hAnsi="Times New Roman" w:cs="Times New Roman"/>
                <w:sz w:val="24"/>
                <w:szCs w:val="24"/>
              </w:rPr>
              <w:t xml:space="preserve">• Одобреният проект за финансиране от ЕЗФРСР се изпълнява </w:t>
            </w:r>
            <w:r w:rsidRPr="000D5A76">
              <w:rPr>
                <w:rFonts w:ascii="Times New Roman" w:hAnsi="Times New Roman" w:cs="Times New Roman"/>
                <w:b/>
                <w:sz w:val="24"/>
                <w:szCs w:val="24"/>
              </w:rPr>
              <w:t xml:space="preserve">в срок до </w:t>
            </w:r>
            <w:r w:rsidR="000D5A76" w:rsidRPr="000D5A76">
              <w:rPr>
                <w:rFonts w:ascii="Times New Roman" w:hAnsi="Times New Roman" w:cs="Times New Roman"/>
                <w:b/>
                <w:sz w:val="24"/>
                <w:szCs w:val="24"/>
              </w:rPr>
              <w:t xml:space="preserve">36 месеца </w:t>
            </w:r>
            <w:r w:rsidRPr="00F14617">
              <w:rPr>
                <w:rFonts w:ascii="Times New Roman" w:hAnsi="Times New Roman" w:cs="Times New Roman"/>
                <w:sz w:val="24"/>
                <w:szCs w:val="24"/>
              </w:rPr>
              <w:t xml:space="preserve">от </w:t>
            </w:r>
            <w:r w:rsidRPr="00F14617">
              <w:rPr>
                <w:rFonts w:ascii="Times New Roman" w:hAnsi="Times New Roman" w:cs="Times New Roman"/>
                <w:sz w:val="24"/>
                <w:szCs w:val="24"/>
              </w:rPr>
              <w:lastRenderedPageBreak/>
              <w:t>датата на подписването на административния договор за предоставяне на БФП с РА.</w:t>
            </w:r>
          </w:p>
          <w:p w:rsidR="000D5A76" w:rsidRDefault="00F14617" w:rsidP="000D5A76">
            <w:pPr>
              <w:spacing w:line="276" w:lineRule="auto"/>
              <w:ind w:firstLine="567"/>
              <w:jc w:val="both"/>
              <w:rPr>
                <w:rFonts w:ascii="Times New Roman" w:hAnsi="Times New Roman" w:cs="Times New Roman"/>
                <w:sz w:val="24"/>
                <w:szCs w:val="24"/>
              </w:rPr>
            </w:pPr>
            <w:r w:rsidRPr="00F14617">
              <w:rPr>
                <w:rFonts w:ascii="Times New Roman" w:hAnsi="Times New Roman" w:cs="Times New Roman"/>
                <w:sz w:val="24"/>
                <w:szCs w:val="24"/>
              </w:rPr>
              <w:t xml:space="preserve"> • Крайният срок за изпълнение на дейностите по проектите към Стратегията за ВОМР на „ МИГ </w:t>
            </w:r>
            <w:r w:rsidR="000D5A76">
              <w:rPr>
                <w:rFonts w:ascii="Times New Roman" w:hAnsi="Times New Roman" w:cs="Times New Roman"/>
                <w:sz w:val="24"/>
                <w:szCs w:val="24"/>
              </w:rPr>
              <w:t>Преспа</w:t>
            </w:r>
            <w:r w:rsidRPr="00F14617">
              <w:rPr>
                <w:rFonts w:ascii="Times New Roman" w:hAnsi="Times New Roman" w:cs="Times New Roman"/>
                <w:sz w:val="24"/>
                <w:szCs w:val="24"/>
              </w:rPr>
              <w:t xml:space="preserve">” </w:t>
            </w:r>
            <w:r w:rsidRPr="00AE2ABA">
              <w:rPr>
                <w:rFonts w:ascii="Times New Roman" w:hAnsi="Times New Roman" w:cs="Times New Roman"/>
                <w:b/>
                <w:sz w:val="24"/>
                <w:szCs w:val="24"/>
              </w:rPr>
              <w:t>е не по-късно от 30 юни 2025 г.</w:t>
            </w:r>
            <w:r w:rsidRPr="00F14617">
              <w:rPr>
                <w:rFonts w:ascii="Times New Roman" w:hAnsi="Times New Roman" w:cs="Times New Roman"/>
                <w:sz w:val="24"/>
                <w:szCs w:val="24"/>
              </w:rPr>
              <w:t xml:space="preserve"> </w:t>
            </w:r>
          </w:p>
          <w:p w:rsidR="00145EF2" w:rsidRPr="00F14617" w:rsidRDefault="00F14617" w:rsidP="000D5A76">
            <w:pPr>
              <w:spacing w:line="276" w:lineRule="auto"/>
              <w:ind w:firstLine="567"/>
              <w:jc w:val="both"/>
              <w:rPr>
                <w:rFonts w:ascii="Times New Roman" w:hAnsi="Times New Roman" w:cs="Times New Roman"/>
                <w:sz w:val="24"/>
                <w:szCs w:val="24"/>
              </w:rPr>
            </w:pPr>
            <w:r w:rsidRPr="00F14617">
              <w:rPr>
                <w:rFonts w:ascii="Times New Roman" w:hAnsi="Times New Roman" w:cs="Times New Roman"/>
                <w:sz w:val="24"/>
                <w:szCs w:val="24"/>
              </w:rPr>
              <w:t>Срокът за конкретното проектно предложение ще бъде фиксиран в административния договор.</w:t>
            </w: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22" w:name="_Toc491427461"/>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Ред за оценяване на концепцията за проектни предложения</w:t>
      </w:r>
      <w:bookmarkEnd w:id="22"/>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145EF2" w:rsidRPr="00145EF2" w:rsidRDefault="00145EF2" w:rsidP="006F757A">
            <w:pPr>
              <w:tabs>
                <w:tab w:val="left" w:pos="313"/>
              </w:tabs>
              <w:ind w:left="360"/>
              <w:rPr>
                <w:rFonts w:ascii="Times New Roman" w:hAnsi="Times New Roman" w:cs="Times New Roman"/>
                <w:sz w:val="24"/>
                <w:szCs w:val="24"/>
              </w:rPr>
            </w:pPr>
            <w:r w:rsidRPr="00145EF2">
              <w:rPr>
                <w:rFonts w:ascii="Times New Roman" w:hAnsi="Times New Roman" w:cs="Times New Roman"/>
                <w:sz w:val="24"/>
                <w:szCs w:val="24"/>
              </w:rPr>
              <w:t>Неприложимо</w:t>
            </w:r>
          </w:p>
          <w:p w:rsidR="00145EF2" w:rsidRPr="00145EF2" w:rsidRDefault="00145EF2" w:rsidP="006F757A">
            <w:pPr>
              <w:rPr>
                <w:rFonts w:ascii="Times New Roman" w:hAnsi="Times New Roman" w:cs="Times New Roman"/>
                <w:sz w:val="24"/>
                <w:szCs w:val="24"/>
              </w:rPr>
            </w:pP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23" w:name="_Toc491427462"/>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Критерии и методика за  оценка на концепциите за проектни предложения</w:t>
      </w:r>
      <w:r w:rsidRPr="00145EF2">
        <w:rPr>
          <w:rFonts w:ascii="Times New Roman" w:hAnsi="Times New Roman" w:cs="Times New Roman"/>
          <w:color w:val="auto"/>
          <w:vertAlign w:val="superscript"/>
        </w:rPr>
        <w:footnoteReference w:id="7"/>
      </w:r>
      <w:r w:rsidRPr="00145EF2">
        <w:rPr>
          <w:rFonts w:ascii="Times New Roman" w:hAnsi="Times New Roman" w:cs="Times New Roman"/>
          <w:color w:val="auto"/>
          <w:vertAlign w:val="superscript"/>
        </w:rPr>
        <w:t xml:space="preserve"> </w:t>
      </w:r>
      <w:r w:rsidRPr="00145EF2">
        <w:rPr>
          <w:rFonts w:ascii="Times New Roman" w:hAnsi="Times New Roman" w:cs="Times New Roman"/>
          <w:color w:val="auto"/>
        </w:rPr>
        <w:t>:</w:t>
      </w:r>
      <w:bookmarkEnd w:id="23"/>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145EF2" w:rsidRPr="00145EF2" w:rsidRDefault="00145EF2" w:rsidP="006F757A">
            <w:pPr>
              <w:ind w:left="360"/>
              <w:rPr>
                <w:rFonts w:ascii="Times New Roman" w:hAnsi="Times New Roman" w:cs="Times New Roman"/>
                <w:sz w:val="24"/>
                <w:szCs w:val="24"/>
              </w:rPr>
            </w:pPr>
            <w:r w:rsidRPr="00145EF2">
              <w:rPr>
                <w:rFonts w:ascii="Times New Roman" w:hAnsi="Times New Roman" w:cs="Times New Roman"/>
                <w:sz w:val="24"/>
                <w:szCs w:val="24"/>
              </w:rPr>
              <w:t>Неприложимо</w:t>
            </w:r>
          </w:p>
        </w:tc>
      </w:tr>
    </w:tbl>
    <w:p w:rsidR="00145EF2" w:rsidRPr="00145EF2" w:rsidRDefault="00145EF2" w:rsidP="00145EF2">
      <w:pPr>
        <w:pStyle w:val="1"/>
        <w:numPr>
          <w:ilvl w:val="0"/>
          <w:numId w:val="0"/>
        </w:numPr>
        <w:ind w:left="992"/>
        <w:rPr>
          <w:rFonts w:ascii="Times New Roman" w:hAnsi="Times New Roman" w:cs="Times New Roman"/>
          <w:sz w:val="24"/>
          <w:szCs w:val="24"/>
        </w:rPr>
      </w:pPr>
      <w:bookmarkStart w:id="24" w:name="_Toc491427463"/>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Ред за оценяване на проектните предложения</w:t>
      </w:r>
      <w:bookmarkEnd w:id="24"/>
      <w:r w:rsidRPr="00145EF2">
        <w:rPr>
          <w:rFonts w:ascii="Times New Roman" w:hAnsi="Times New Roman" w:cs="Times New Roman"/>
          <w:color w:val="auto"/>
        </w:rPr>
        <w:t xml:space="preserve">  </w:t>
      </w:r>
    </w:p>
    <w:tbl>
      <w:tblPr>
        <w:tblStyle w:val="a3"/>
        <w:tblW w:w="9770" w:type="dxa"/>
        <w:tblLook w:val="04A0" w:firstRow="1" w:lastRow="0" w:firstColumn="1" w:lastColumn="0" w:noHBand="0" w:noVBand="1"/>
      </w:tblPr>
      <w:tblGrid>
        <w:gridCol w:w="9770"/>
      </w:tblGrid>
      <w:tr w:rsidR="007A5F8D" w:rsidRPr="000D773E" w:rsidTr="007A5F8D">
        <w:tc>
          <w:tcPr>
            <w:tcW w:w="9770" w:type="dxa"/>
          </w:tcPr>
          <w:p w:rsidR="007A5F8D" w:rsidRDefault="007A5F8D" w:rsidP="007A5F8D">
            <w:pPr>
              <w:pStyle w:val="af3"/>
              <w:spacing w:line="276" w:lineRule="exact"/>
              <w:ind w:left="0" w:firstLine="567"/>
              <w:jc w:val="both"/>
              <w:rPr>
                <w:rFonts w:ascii="Times New Roman" w:hAnsi="Times New Roman" w:cs="Times New Roman"/>
                <w:color w:val="000000"/>
              </w:rPr>
            </w:pPr>
            <w:bookmarkStart w:id="25" w:name="_Toc491427464"/>
            <w:r>
              <w:rPr>
                <w:rFonts w:ascii="Times New Roman" w:hAnsi="Times New Roman" w:cs="Times New Roman"/>
                <w:color w:val="000000"/>
              </w:rPr>
              <w:t xml:space="preserve">Подборът на проектни предложения към стратегията за Водено от общностите местно развитие на сдружение с нестопанска цел „Местна инициативна група Преспа – общини Баните, Лъки и Чепеларе“ се извършва в съответствие с Глава пета, Раздел I на Постановление № 161 на Министерския съвет от 04.07.2016 г. за определяне на правила за координация между управляващите органи на програмите и местните инициативни групи, и местните инициативни рибарски групи във връзка с изпълнението на Подхода "Водено от общностите местно развитие" за периода 2014 – 2020 г.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Редът за оценка на проектни предложения към стратегията за ВОМР на сдружение с нестопанска цел „Местна инициативна група Преспа – общини Баните, Лъки и Чепеларе“ гарантира: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Избягването на конфликт на интереси при подбора на проекти към стратегията;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Поне 50% от гласовете при решения за подбор на проекти са взети от членове на комисията за подбор, които не са представители на публичния сектор;</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Резултатите от подбора на проекти се документират и процедурата отговаря на изискванията за публичност и прозрачност.</w:t>
            </w:r>
          </w:p>
          <w:p w:rsidR="007A5F8D" w:rsidRDefault="007A5F8D" w:rsidP="007A5F8D">
            <w:pPr>
              <w:pStyle w:val="af3"/>
              <w:spacing w:line="276" w:lineRule="exact"/>
              <w:ind w:left="0" w:firstLine="567"/>
              <w:jc w:val="both"/>
              <w:rPr>
                <w:rFonts w:ascii="Times New Roman" w:hAnsi="Times New Roman" w:cs="Times New Roman"/>
                <w:color w:val="000000"/>
              </w:rPr>
            </w:pPr>
          </w:p>
          <w:p w:rsidR="007A5F8D" w:rsidRPr="00832012" w:rsidRDefault="007A5F8D" w:rsidP="007A5F8D">
            <w:pPr>
              <w:pStyle w:val="af3"/>
              <w:spacing w:line="276" w:lineRule="exact"/>
              <w:ind w:left="0" w:firstLine="567"/>
              <w:jc w:val="both"/>
              <w:rPr>
                <w:rFonts w:ascii="Times New Roman" w:hAnsi="Times New Roman" w:cs="Times New Roman"/>
                <w:b/>
                <w:color w:val="000000"/>
              </w:rPr>
            </w:pPr>
            <w:r>
              <w:rPr>
                <w:rFonts w:ascii="Times New Roman" w:hAnsi="Times New Roman" w:cs="Times New Roman"/>
                <w:color w:val="000000"/>
              </w:rPr>
              <w:t xml:space="preserve"> </w:t>
            </w:r>
            <w:r w:rsidRPr="00832012">
              <w:rPr>
                <w:rFonts w:ascii="Times New Roman" w:hAnsi="Times New Roman" w:cs="Times New Roman"/>
                <w:b/>
                <w:color w:val="000000"/>
              </w:rPr>
              <w:t xml:space="preserve">Раздел I. Комисия за подбор на проектни предложения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 1. Председателят на колективния управителен орган на МИГ Преспа – общини Баните, Лъки и Чепеларе </w:t>
            </w:r>
            <w:proofErr w:type="gramStart"/>
            <w:r>
              <w:rPr>
                <w:rFonts w:ascii="Times New Roman" w:hAnsi="Times New Roman" w:cs="Times New Roman"/>
                <w:color w:val="000000"/>
              </w:rPr>
              <w:t>назначава  със</w:t>
            </w:r>
            <w:proofErr w:type="gramEnd"/>
            <w:r>
              <w:rPr>
                <w:rFonts w:ascii="Times New Roman" w:hAnsi="Times New Roman" w:cs="Times New Roman"/>
                <w:color w:val="000000"/>
              </w:rPr>
              <w:t xml:space="preserve"> заповед Комисия за подбор на проектни предложения (КППП) в срок до три дни след крайния  срок за подаването на проектните предложения. В заповедта се определят и правата на достъп </w:t>
            </w:r>
            <w:proofErr w:type="gramStart"/>
            <w:r>
              <w:rPr>
                <w:rFonts w:ascii="Times New Roman" w:hAnsi="Times New Roman" w:cs="Times New Roman"/>
                <w:color w:val="000000"/>
              </w:rPr>
              <w:t>до  ИСУН</w:t>
            </w:r>
            <w:proofErr w:type="gramEnd"/>
            <w:r>
              <w:rPr>
                <w:rFonts w:ascii="Times New Roman" w:hAnsi="Times New Roman" w:cs="Times New Roman"/>
                <w:color w:val="000000"/>
              </w:rPr>
              <w:t xml:space="preserve"> 2020 за всеки член на комисията.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 2. Един ден след издаване на заповедта, тя се изпраща до Централното координационно звено (ЦКЗ) заедно със заявки за създаване на профили в ИСУН 2020 на членовете на оценителната  комисия и до УО за създаване на оценителната комисия.</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3. В комисията се включват председател, секретар, нечетен брой членове – не по-малко от трима и резервни членове – не по-малко от трима.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4. Членовете на КППП могат да бъдат служители на МИГ „Преспа – общини Баните, </w:t>
            </w:r>
            <w:r>
              <w:rPr>
                <w:rFonts w:ascii="Times New Roman" w:hAnsi="Times New Roman" w:cs="Times New Roman"/>
                <w:color w:val="000000"/>
              </w:rPr>
              <w:lastRenderedPageBreak/>
              <w:t>Лъки и Чепеларе“, членове на  Колективния върховен орган на МИГ „Преспа – общини Баните, Лъки и Чепеларе“ и външни експерти-оценители.</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5. Външните експерти – оценители се избират при спазване на разпоредбите на чл. 13 от ПМС № 162 от 2016 г. Външните експерти-оценители, членове на КППП, трябва да притежават необходимата квалификация и опит съобразно вида на оценяваните проекти. Външен експерт-оценител, член на КППП, не може да участва в оценка на формуляри за кандидатстване, ако е участвал в оценка на стратегията.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6. В работата на комисията могат да участват и наблюдатели по предложение на УО на ПРСР 2014-2020 г. и помощник оценители, които не са членове на КППП. След приключване на своята дейност наблюдателите изготвят доклад до УО.</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7. Помощник оценителите са служители на МИГ или външни експерти-оценители, които подпомагат дейността по оценка и чиято дейност се ограничава до етапите на оценка, определени в заповедта за назначаване на КППП.</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8. Право на глас в КППП имат само членовете. Председателят и секретарят нямат право на глас.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9. Делът на представителите на публичния сектор в комисията не може да превишава 50 на сто от имащите право на глас членове.</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10. Не по-малко от 1/3 от членовете с право на глас на Комисията за подбор на проектни предложения (КППП) са членове на колективния върховен орган на МИГ.</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11. Председателят и секретарят на комисията не могат да бъдат външни експерти.</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12. Председателят, секретарят и членовете на комисията, както и наблюдателите и помощник оценители трябва да притежават необходимата квалификация и професионална компетентност за изпълнение на задачите, възложени им със заповедта за назначаване. Те са длъжни да изпълняват задълженията си добросъвестно, обективно и безпристрастно, както и да пазят в тайна обстоятелствата, които са узнали във връзка със своята работа </w:t>
            </w:r>
            <w:proofErr w:type="gramStart"/>
            <w:r>
              <w:rPr>
                <w:rFonts w:ascii="Times New Roman" w:hAnsi="Times New Roman" w:cs="Times New Roman"/>
                <w:color w:val="000000"/>
              </w:rPr>
              <w:t>в  комисията</w:t>
            </w:r>
            <w:proofErr w:type="gramEnd"/>
            <w:r>
              <w:rPr>
                <w:rFonts w:ascii="Times New Roman" w:hAnsi="Times New Roman" w:cs="Times New Roman"/>
                <w:color w:val="000000"/>
              </w:rPr>
              <w:t>.</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13. Лицата по т. 12 не могат:</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 xml:space="preserve"> да са в конфликт на интереси по смисъла на чл. 57, параграф 2 от Регламент (ЕС, ЕВРАТОМ) № 966/2012 на Европейския парламент и на Съвета от 25 октомври 2015 г. относно финансовите правила, приложими за общия бюджет на Съюза и за отмяна на Регламент (ЕО, ЕВРАТОМ) № 1605/2002 на Съвета (ОВ, L 298/1 от 26 октомври 2012 г.) с някой от кандидатите или партньорите в процедурата за предоставяне на безвъзмездна помощ;</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да имат интерес по смисъла на Закона за предотвратяване и установяване на конфликт на интереси от предоставянето на безвъзмездна финансова помощ по конкретната процедура;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да са свързани лица по смисъла на § 1, т. 1 от допълнителните разпоредби на Закона за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предотвратяване и установяване на конфликт на интереси с кандидат или партньор в процедурата;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да са лица, които се намират помежду си в йерархична зависимост;</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да са участвали в процеса на подпомагане на подготовката на проектите на кандидатите от съответния прием.</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14. В хода на оценителния процес по аналогия се спазват и ал. 4-9 на чл. 16 от ПМС № 162 от 2016 г. </w:t>
            </w:r>
          </w:p>
          <w:p w:rsidR="007A5F8D" w:rsidRDefault="007A5F8D" w:rsidP="007A5F8D">
            <w:pPr>
              <w:pStyle w:val="af3"/>
              <w:spacing w:line="276" w:lineRule="exact"/>
              <w:ind w:left="0" w:firstLine="567"/>
              <w:jc w:val="both"/>
              <w:rPr>
                <w:rFonts w:ascii="Times New Roman" w:hAnsi="Times New Roman" w:cs="Times New Roman"/>
                <w:color w:val="000000"/>
              </w:rPr>
            </w:pPr>
          </w:p>
          <w:p w:rsidR="007A5F8D" w:rsidRPr="00832012" w:rsidRDefault="007A5F8D" w:rsidP="007A5F8D">
            <w:pPr>
              <w:pStyle w:val="af3"/>
              <w:spacing w:line="276" w:lineRule="exact"/>
              <w:ind w:left="0" w:firstLine="567"/>
              <w:jc w:val="both"/>
              <w:rPr>
                <w:rFonts w:ascii="Times New Roman" w:hAnsi="Times New Roman" w:cs="Times New Roman"/>
                <w:b/>
                <w:color w:val="000000"/>
              </w:rPr>
            </w:pPr>
            <w:r w:rsidRPr="00832012">
              <w:rPr>
                <w:rFonts w:ascii="Times New Roman" w:hAnsi="Times New Roman" w:cs="Times New Roman"/>
                <w:b/>
                <w:color w:val="000000"/>
              </w:rPr>
              <w:t>Раздел II. Подбор на проектни предложения</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1. Комисията извършва оценка на всички постъпили проекти в срок до 30 работни </w:t>
            </w:r>
            <w:proofErr w:type="gramStart"/>
            <w:r>
              <w:rPr>
                <w:rFonts w:ascii="Times New Roman" w:hAnsi="Times New Roman" w:cs="Times New Roman"/>
                <w:color w:val="000000"/>
              </w:rPr>
              <w:t>дни  от</w:t>
            </w:r>
            <w:proofErr w:type="gramEnd"/>
            <w:r>
              <w:rPr>
                <w:rFonts w:ascii="Times New Roman" w:hAnsi="Times New Roman" w:cs="Times New Roman"/>
                <w:color w:val="000000"/>
              </w:rPr>
              <w:t xml:space="preserve"> изтичане на крайния срок на приема.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2. Проектните предложения, подадени от МИГ, се разглеждат от УО/ ДФЗ до 30 работни </w:t>
            </w:r>
            <w:proofErr w:type="gramStart"/>
            <w:r>
              <w:rPr>
                <w:rFonts w:ascii="Times New Roman" w:hAnsi="Times New Roman" w:cs="Times New Roman"/>
                <w:color w:val="000000"/>
              </w:rPr>
              <w:t>дни  от</w:t>
            </w:r>
            <w:proofErr w:type="gramEnd"/>
            <w:r>
              <w:rPr>
                <w:rFonts w:ascii="Times New Roman" w:hAnsi="Times New Roman" w:cs="Times New Roman"/>
                <w:color w:val="000000"/>
              </w:rPr>
              <w:t xml:space="preserve"> изтичане на крайния срок на приема.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3. Получените проектни предложения се проверяват за административно съответствие и допустимост. На техническа и финансова оценка подлежат само преминалите административно съответствие и допустимост.</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4. Оценката на проектните предложения се извършва по критерии и методика, </w:t>
            </w:r>
            <w:r>
              <w:rPr>
                <w:rFonts w:ascii="Times New Roman" w:hAnsi="Times New Roman" w:cs="Times New Roman"/>
                <w:color w:val="000000"/>
              </w:rPr>
              <w:lastRenderedPageBreak/>
              <w:t xml:space="preserve">определени в Условията за кандидатстване.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5. Оценката се извършва в ИСУН 2020.</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 6. Оценката за административно съответствие и допустимост се извършва от най- малко от двама членове на комисията, като членовете, представляващи публичния сектор (съгласно определение по смисъла на § 1, т. 21 от допълнителните разпоредби на Наредба № 22 от 14.12.2015 г.) не трябва да са повече от 50%. Те могат да бъдат подпомагани от помощник-оценители.</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7. Оценката за административно съответствие и допустимост се извършва по контролни листа, публикувани в документите, част от условията за кандидатстване. Оценката за административно съответствие и допустимост включва и:</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проверка за липса на двойно финансиране;</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проверка за наличие на изкуствено създадени условия;</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проверка за минимални помощи;</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посещения на място за заявления, включващи разходи за строително-монтажни работи и за създаване на трайни насаждения (когато е приложимо).</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8. Когато при оценката се установи липса на документи и/или друга нередовност, комисията изпраща на кандидата уведомление за установените нередовности и определя </w:t>
            </w:r>
            <w:r w:rsidR="00DD2AB4" w:rsidRPr="00775844">
              <w:rPr>
                <w:rFonts w:ascii="Times New Roman" w:hAnsi="Times New Roman" w:cs="Times New Roman"/>
              </w:rPr>
              <w:t>разумен срок за тяхното отстраняване, който не може да бъде по - кратък от една седмица от датата на получаване на уведомлението</w:t>
            </w:r>
            <w:r w:rsidRPr="00775844">
              <w:rPr>
                <w:rFonts w:ascii="Times New Roman" w:hAnsi="Times New Roman" w:cs="Times New Roman"/>
                <w:color w:val="000000"/>
              </w:rPr>
              <w:t>.</w:t>
            </w:r>
            <w:r>
              <w:rPr>
                <w:rFonts w:ascii="Times New Roman" w:hAnsi="Times New Roman" w:cs="Times New Roman"/>
                <w:color w:val="000000"/>
              </w:rPr>
              <w:t xml:space="preserve"> Уведомлението съдържа и информация, че неотстраняването на нередовностите в срок може да доведе до прекратяване на производството по отношение на кандидата. Отстраняването на нередовностите не може да води до подобряване на качеството на проектното предложение.</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9. </w:t>
            </w:r>
            <w:r w:rsidRPr="009B5003">
              <w:rPr>
                <w:rFonts w:ascii="Times New Roman" w:hAnsi="Times New Roman" w:cs="Times New Roman"/>
                <w:color w:val="000000"/>
              </w:rPr>
              <w:t>Въз основа на извършената оценка за административното съответствие и допустимост комисията изготвя списък на проектните предложения, които не се допускат до техническа и финансова оценка. В списъка са посочени и основанията за недопускане. Списъкът се публикува на интернет страницата на МИГ и в ИСУН 2020, а за недопускането се съобщава на всеки от кандидатите, включени в списъка.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10. Техническата и финансова оценка на всяко проектно предложение се извършва от най-малко от двама членове на комисията, като членовете, представляващи публичния сектор не трябва да са повече от 50%. Те могат да бъдат подпомагани от помощник оценители.</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 11. При оценката на проектните предложения комисията може да изисква допълнителна пояснителна информация от кандидата, като срокът за представянето й е една седмица. Тази възможност не може да води до подобряване на качеството на проектното предложение и до нарушаване на принципите по чл. 29, ал. 1, т. 1 и 2 от ЗУСЕСИФ.</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12. Окончателната оценка е средно аритметично от оценките на двамата оценители.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13. При разлика между двете оценки от повече от 20 на сто от максималната възможна оценка, Председателят на комисията възлага оценяването на трето лице – член на комисията с право на глас.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14. Окончателната оценка е средно аритметично от оценката на третото лице и по-близката до неговата от първите две оценки. Окончателната оценка се оформя от оценката на третия оценител само в случаите, когато тя е средно аритметично от оценките на другите двама.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 15. Когато проектно предложение е оценено от двама членове на комисията и едната оценка е под минималната допустима оценка по процедурата, а другата оценка – по-голяма или равна на нея, председателят на комисията възлага оценяването на трето лице - член на комисията с право на глас. Окончателната оценка е средно аритметично от оценката на третото лице и сходната с неговата по отношение на праговете от първите две оценки.</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16. Оценителната комисия може да извърши корекции в бюджета на проектно предложение, в случай че при оценката е установено: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 xml:space="preserve">наличие на недопустими дейности и/или разходи;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 xml:space="preserve">несъответствие между предвидените дейности и видовете заложени разходи;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 xml:space="preserve">дублиране на разходи;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 xml:space="preserve">неспазване на заложените правила или ограничения по отношение на заложени </w:t>
            </w:r>
            <w:r>
              <w:rPr>
                <w:rFonts w:ascii="Times New Roman" w:hAnsi="Times New Roman" w:cs="Times New Roman"/>
                <w:color w:val="000000"/>
              </w:rPr>
              <w:lastRenderedPageBreak/>
              <w:t xml:space="preserve">процентни съотношения/прагове на разходите;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 xml:space="preserve">несъответствие с правилата за държавните или минималните помощи.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17. Корекциите се извършват след изискване на допълнителна информация от кандидата като срокът за предоставяне е една седмица.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18. Корекциите на бюджета, извършени във връзка с т.16  на проектното предложение не са довели до: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 xml:space="preserve">увеличаване на размера или на интензитета на безвъзмездната финансова помощ, предвидени в подаденото проектно предложение;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 xml:space="preserve">невъзможност за изпълнение на целите на проекта или на проектните дейности; </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подобряване на качеството на проектното предложение и нарушаване на принципите по чл. 29, ал. 1, т. 1 и 2 ЗУСЕСИФ.</w:t>
            </w:r>
          </w:p>
          <w:p w:rsidR="007A5F8D" w:rsidRDefault="007A5F8D" w:rsidP="007A5F8D">
            <w:pPr>
              <w:pStyle w:val="af3"/>
              <w:spacing w:line="276" w:lineRule="exact"/>
              <w:ind w:left="0" w:firstLine="567"/>
              <w:jc w:val="both"/>
              <w:rPr>
                <w:rFonts w:ascii="Times New Roman" w:hAnsi="Times New Roman" w:cs="Times New Roman"/>
                <w:color w:val="000000"/>
              </w:rPr>
            </w:pPr>
            <w:r w:rsidRPr="007C50C5">
              <w:rPr>
                <w:rFonts w:ascii="Times New Roman" w:hAnsi="Times New Roman" w:cs="Times New Roman"/>
                <w:color w:val="000000"/>
              </w:rPr>
              <w:t>Промените в бюджета на проектите ще бъдат описвани в протокол от заседанията на комисията и ще бъдат приложени в ИСУН. В този протокол ще бъде отразявана заявената от бенефициента стойност и тази след извършените корекции. Същата информация ще бъде включена и в оценителния доклад.</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19. Работата на КППП приключва с оценителен доклад до Председателя на УС, който се генерира в ИСУН. Към оценителния доклад се прилагат:</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Списък на предложените за финансиране проектни предложения, подредени по реда на тяхното класиране, и размера на безвъзмездната финансова помощ, която да бъде предоставена за всеки от тях;</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Списък на резервните проектни предложения, които успешно са преминали оценяването, но за които не стига финансиране, подредени по реда на тяхното класиране;</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Списък на предложените за отхвърляне проектни предложения и основанието за отхвърлянето им;</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Списък на оттеглените по време на оценката проектни предложения.</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20. Оценителният доклад се подписва от председателя, секретаря и от всички членове на комисията.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21. Оценителният доклад по т. 19 се одобрява от УС на МИГ в срок до 5 работни дни от приключването на работата на комисията.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22. Оценителният доклад се изпраща от МИГ чрез ИСУН 2020 до УО на съответната програма и ДФЗ в срок до пет работни дни от одобряването му от УС на МИГ.</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23. МИГ прикачва в ИСУН 2020 всички документи, свързани с процеса на оценка (вкл. и  доклада) и уведомява УО и ДФЗ за това: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копие на заповедта за назначаване на комисията и на заповедите за изменението й, ако има такива; декларации за липса на конфликт на интереси и поверителност, подписани от председателя, секретаря/секретарите, всички членове на комисията с право на глас, помощник-оценителите и наблюдателите;</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разясненията, които са предоставяни на кандидатите преди представянето на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 xml:space="preserve"> проектните предложения;</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кореспонденцията, водена с кандидатите по време на оценителния процес</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кореспонденция с компетентните органи/институции (ако има такава);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протоколи от отделните етапи на оценката, подписани от участвалите в съответния</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 xml:space="preserve"> етап на оценка лица;</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w:t>
            </w:r>
            <w:r>
              <w:rPr>
                <w:rFonts w:ascii="Times New Roman" w:hAnsi="Times New Roman" w:cs="Times New Roman"/>
                <w:color w:val="000000"/>
              </w:rPr>
              <w:tab/>
              <w:t>други документи, ако е приложимо.</w:t>
            </w:r>
          </w:p>
          <w:p w:rsidR="007A5F8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 </w:t>
            </w:r>
          </w:p>
          <w:p w:rsidR="007A5F8D" w:rsidRPr="00181B9D" w:rsidRDefault="007A5F8D" w:rsidP="007A5F8D">
            <w:pPr>
              <w:pStyle w:val="af3"/>
              <w:spacing w:line="276" w:lineRule="exact"/>
              <w:ind w:left="0" w:firstLine="567"/>
              <w:jc w:val="both"/>
              <w:rPr>
                <w:rFonts w:ascii="Times New Roman" w:hAnsi="Times New Roman" w:cs="Times New Roman"/>
                <w:color w:val="000000"/>
              </w:rPr>
            </w:pPr>
            <w:r>
              <w:rPr>
                <w:rFonts w:ascii="Times New Roman" w:hAnsi="Times New Roman" w:cs="Times New Roman"/>
                <w:color w:val="000000"/>
              </w:rPr>
              <w:t xml:space="preserve">24.  МИГ уведомява кандидатите, чиито проектни предложения не са одобрени или са одобрени частично, в срок до 5 работни дни от одобряването на оценителния доклад от УС </w:t>
            </w:r>
            <w:proofErr w:type="gramStart"/>
            <w:r>
              <w:rPr>
                <w:rFonts w:ascii="Times New Roman" w:hAnsi="Times New Roman" w:cs="Times New Roman"/>
                <w:color w:val="000000"/>
              </w:rPr>
              <w:t xml:space="preserve">на  </w:t>
            </w:r>
            <w:r w:rsidRPr="00181B9D">
              <w:rPr>
                <w:rFonts w:ascii="Times New Roman" w:hAnsi="Times New Roman" w:cs="Times New Roman"/>
                <w:color w:val="000000"/>
              </w:rPr>
              <w:t>МИГ</w:t>
            </w:r>
            <w:proofErr w:type="gramEnd"/>
            <w:r w:rsidRPr="00181B9D">
              <w:rPr>
                <w:rFonts w:ascii="Times New Roman" w:hAnsi="Times New Roman" w:cs="Times New Roman"/>
                <w:color w:val="000000"/>
              </w:rPr>
              <w:t>.</w:t>
            </w:r>
          </w:p>
          <w:p w:rsidR="007A5F8D" w:rsidRDefault="007A5F8D" w:rsidP="007A5F8D">
            <w:pPr>
              <w:adjustRightInd/>
              <w:spacing w:line="276" w:lineRule="exact"/>
              <w:ind w:firstLine="567"/>
              <w:jc w:val="both"/>
              <w:rPr>
                <w:rFonts w:ascii="Times New Roman" w:hAnsi="Times New Roman" w:cs="Times New Roman"/>
                <w:color w:val="000000"/>
                <w:sz w:val="24"/>
                <w:szCs w:val="24"/>
              </w:rPr>
            </w:pPr>
            <w:r w:rsidRPr="00181B9D">
              <w:rPr>
                <w:rFonts w:ascii="Times New Roman" w:hAnsi="Times New Roman" w:cs="Times New Roman"/>
                <w:color w:val="000000"/>
                <w:sz w:val="24"/>
                <w:szCs w:val="24"/>
              </w:rPr>
              <w:t>25.  Всеки кандидат, получил уведомително писмо от МИГ, че проектното му предложение не е одобрено или че е частично одобрено, има право да възрази пред УО/ДФЗ в срок до 3 работни дни  от датата на получаването на уведомлението.</w:t>
            </w:r>
          </w:p>
          <w:p w:rsidR="00191C84" w:rsidRPr="006654AA" w:rsidRDefault="00191C84" w:rsidP="00191C84">
            <w:pPr>
              <w:spacing w:after="120"/>
              <w:jc w:val="both"/>
              <w:rPr>
                <w:rFonts w:ascii="Times New Roman" w:hAnsi="Times New Roman"/>
                <w:sz w:val="24"/>
                <w:szCs w:val="24"/>
              </w:rPr>
            </w:pPr>
            <w:r>
              <w:rPr>
                <w:rFonts w:ascii="Times New Roman" w:hAnsi="Times New Roman" w:cs="Times New Roman"/>
                <w:sz w:val="24"/>
                <w:szCs w:val="24"/>
                <w:lang w:eastAsia="en-US"/>
              </w:rPr>
              <w:t xml:space="preserve">        </w:t>
            </w:r>
            <w:r w:rsidRPr="00CA27F7">
              <w:rPr>
                <w:rFonts w:ascii="Times New Roman" w:hAnsi="Times New Roman" w:cs="Times New Roman"/>
                <w:sz w:val="24"/>
                <w:szCs w:val="24"/>
                <w:lang w:eastAsia="en-US"/>
              </w:rPr>
              <w:t xml:space="preserve">26. </w:t>
            </w:r>
            <w:r>
              <w:rPr>
                <w:rFonts w:ascii="Times New Roman" w:hAnsi="Times New Roman" w:cs="Times New Roman"/>
                <w:sz w:val="24"/>
                <w:szCs w:val="24"/>
                <w:lang w:eastAsia="en-US"/>
              </w:rPr>
              <w:t xml:space="preserve"> </w:t>
            </w:r>
            <w:r w:rsidRPr="006654AA">
              <w:rPr>
                <w:rFonts w:ascii="Times New Roman" w:hAnsi="Times New Roman"/>
                <w:sz w:val="24"/>
                <w:szCs w:val="24"/>
              </w:rPr>
              <w:t xml:space="preserve">При условията на </w:t>
            </w:r>
            <w:r w:rsidRPr="006654AA" w:rsidDel="00932679">
              <w:rPr>
                <w:rFonts w:ascii="Times New Roman" w:hAnsi="Times New Roman"/>
                <w:sz w:val="24"/>
                <w:szCs w:val="24"/>
              </w:rPr>
              <w:t xml:space="preserve">чл. 26, ал. </w:t>
            </w:r>
            <w:r w:rsidRPr="006654AA">
              <w:rPr>
                <w:rFonts w:ascii="Times New Roman" w:hAnsi="Times New Roman"/>
                <w:sz w:val="24"/>
                <w:szCs w:val="24"/>
              </w:rPr>
              <w:t>8</w:t>
            </w:r>
            <w:r w:rsidRPr="006654AA" w:rsidDel="00932679">
              <w:rPr>
                <w:rFonts w:ascii="Times New Roman" w:hAnsi="Times New Roman"/>
                <w:sz w:val="24"/>
                <w:szCs w:val="24"/>
              </w:rPr>
              <w:t xml:space="preserve"> от ЗУСЕСИФ</w:t>
            </w:r>
            <w:r w:rsidRPr="006654AA">
              <w:rPr>
                <w:rFonts w:ascii="Times New Roman" w:hAnsi="Times New Roman"/>
                <w:sz w:val="24"/>
                <w:szCs w:val="24"/>
              </w:rPr>
              <w:t xml:space="preserve"> и чл. 5, ал. 3 от ПМС № 162/05.07.2016 г., кандидат в процедурата може да иска разяснения по документите и условията за предоставяне на финансова помощ в срок до </w:t>
            </w:r>
            <w:r w:rsidRPr="006654AA">
              <w:rPr>
                <w:rFonts w:ascii="Times New Roman" w:hAnsi="Times New Roman"/>
                <w:b/>
                <w:sz w:val="24"/>
                <w:szCs w:val="24"/>
              </w:rPr>
              <w:t>3</w:t>
            </w:r>
            <w:r w:rsidRPr="006654AA">
              <w:rPr>
                <w:rFonts w:ascii="Times New Roman" w:hAnsi="Times New Roman"/>
                <w:sz w:val="24"/>
                <w:szCs w:val="24"/>
              </w:rPr>
              <w:t xml:space="preserve"> /</w:t>
            </w:r>
            <w:r w:rsidRPr="006654AA">
              <w:rPr>
                <w:rFonts w:ascii="Times New Roman" w:hAnsi="Times New Roman"/>
                <w:b/>
                <w:sz w:val="24"/>
                <w:szCs w:val="24"/>
              </w:rPr>
              <w:t>три/ седмици</w:t>
            </w:r>
            <w:r w:rsidRPr="006654AA">
              <w:rPr>
                <w:rFonts w:ascii="Times New Roman" w:hAnsi="Times New Roman"/>
                <w:sz w:val="24"/>
                <w:szCs w:val="24"/>
              </w:rPr>
              <w:t xml:space="preserve"> преди изтичането на срока за </w:t>
            </w:r>
            <w:r w:rsidRPr="006654AA">
              <w:rPr>
                <w:rFonts w:ascii="Times New Roman" w:hAnsi="Times New Roman"/>
                <w:sz w:val="24"/>
                <w:szCs w:val="24"/>
              </w:rPr>
              <w:lastRenderedPageBreak/>
              <w:t xml:space="preserve">кандидатстване на следния електронен адрес: </w:t>
            </w:r>
            <w:hyperlink r:id="rId20" w:history="1">
              <w:r w:rsidRPr="006654AA">
                <w:rPr>
                  <w:b/>
                  <w:sz w:val="24"/>
                  <w:szCs w:val="24"/>
                  <w:u w:val="single"/>
                  <w:lang w:eastAsia="en-US"/>
                </w:rPr>
                <w:t>migprespa@gmail.com</w:t>
              </w:r>
            </w:hyperlink>
            <w:r w:rsidRPr="006654AA">
              <w:rPr>
                <w:rFonts w:ascii="Times New Roman" w:hAnsi="Times New Roman"/>
                <w:b/>
                <w:sz w:val="24"/>
                <w:szCs w:val="24"/>
              </w:rPr>
              <w:t>.</w:t>
            </w:r>
            <w:r w:rsidRPr="006654AA">
              <w:rPr>
                <w:rFonts w:ascii="Times New Roman" w:hAnsi="Times New Roman"/>
                <w:sz w:val="24"/>
                <w:szCs w:val="24"/>
              </w:rPr>
              <w:t xml:space="preserve"> Разясненията се дават по отношение на условията за кандидатстване, не съдържат становище относно качеството на проектното предложение и са задължителни за всички кандидати. </w:t>
            </w:r>
          </w:p>
          <w:p w:rsidR="00191C84" w:rsidRPr="001C5884" w:rsidRDefault="00191C84" w:rsidP="00191C84">
            <w:pPr>
              <w:adjustRightInd/>
              <w:spacing w:line="276" w:lineRule="exact"/>
              <w:ind w:firstLine="567"/>
              <w:jc w:val="both"/>
              <w:rPr>
                <w:color w:val="000000"/>
                <w:sz w:val="24"/>
                <w:szCs w:val="24"/>
                <w:highlight w:val="yellow"/>
              </w:rPr>
            </w:pPr>
            <w:r>
              <w:rPr>
                <w:rFonts w:ascii="Times New Roman" w:hAnsi="Times New Roman"/>
                <w:sz w:val="24"/>
                <w:szCs w:val="24"/>
              </w:rPr>
              <w:t xml:space="preserve">       </w:t>
            </w:r>
            <w:r w:rsidRPr="006654AA">
              <w:rPr>
                <w:rFonts w:ascii="Times New Roman" w:hAnsi="Times New Roman"/>
                <w:sz w:val="24"/>
                <w:szCs w:val="24"/>
              </w:rPr>
              <w:t xml:space="preserve">Разясненията се публикуват на </w:t>
            </w:r>
            <w:hyperlink r:id="rId21" w:history="1">
              <w:r w:rsidRPr="006654AA">
                <w:rPr>
                  <w:rFonts w:ascii="Times New Roman" w:hAnsi="Times New Roman"/>
                  <w:sz w:val="24"/>
                  <w:szCs w:val="24"/>
                </w:rPr>
                <w:t>електронната страница</w:t>
              </w:r>
            </w:hyperlink>
            <w:r w:rsidRPr="006654AA">
              <w:rPr>
                <w:rFonts w:ascii="Times New Roman" w:hAnsi="Times New Roman"/>
                <w:sz w:val="24"/>
                <w:szCs w:val="24"/>
              </w:rPr>
              <w:t xml:space="preserve"> на МИГ „Преспа“-общини Баните,Лъки и Чепеларе и на страницата на ИСУН в срок до две седмици преди изтичането на срока за кандидатстване.</w:t>
            </w:r>
          </w:p>
        </w:tc>
      </w:tr>
    </w:tbl>
    <w:p w:rsidR="00145EF2" w:rsidRPr="00145EF2" w:rsidRDefault="00145EF2" w:rsidP="00145EF2">
      <w:pPr>
        <w:pStyle w:val="1"/>
        <w:numPr>
          <w:ilvl w:val="0"/>
          <w:numId w:val="0"/>
        </w:numPr>
        <w:ind w:left="992"/>
        <w:rPr>
          <w:rFonts w:ascii="Times New Roman" w:hAnsi="Times New Roman" w:cs="Times New Roman"/>
        </w:rPr>
      </w:pPr>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Критерии и методика за оценка на проектните предложения:</w:t>
      </w:r>
      <w:bookmarkEnd w:id="25"/>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145EF2" w:rsidRDefault="00145EF2" w:rsidP="006F757A">
            <w:pPr>
              <w:jc w:val="both"/>
              <w:rPr>
                <w:rFonts w:ascii="Times New Roman" w:hAnsi="Times New Roman" w:cs="Times New Roman"/>
                <w:color w:val="000000" w:themeColor="text1"/>
                <w:sz w:val="24"/>
                <w:szCs w:val="24"/>
              </w:rPr>
            </w:pPr>
          </w:p>
          <w:tbl>
            <w:tblPr>
              <w:tblW w:w="9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7620"/>
              <w:gridCol w:w="960"/>
            </w:tblGrid>
            <w:tr w:rsidR="00523694" w:rsidRPr="008C05F2" w:rsidTr="00523694">
              <w:trPr>
                <w:trHeight w:val="630"/>
              </w:trPr>
              <w:tc>
                <w:tcPr>
                  <w:tcW w:w="580" w:type="dxa"/>
                  <w:shd w:val="clear" w:color="auto" w:fill="auto"/>
                  <w:noWrap/>
                  <w:hideMark/>
                </w:tcPr>
                <w:p w:rsidR="00523694" w:rsidRPr="008C05F2" w:rsidRDefault="00523694" w:rsidP="00523694">
                  <w:pPr>
                    <w:jc w:val="right"/>
                    <w:rPr>
                      <w:b/>
                      <w:bCs/>
                      <w:color w:val="000000"/>
                      <w:sz w:val="24"/>
                      <w:szCs w:val="24"/>
                    </w:rPr>
                  </w:pPr>
                  <w:r w:rsidRPr="008C05F2">
                    <w:rPr>
                      <w:b/>
                      <w:bCs/>
                      <w:color w:val="000000"/>
                      <w:sz w:val="24"/>
                      <w:szCs w:val="24"/>
                    </w:rPr>
                    <w:t>1</w:t>
                  </w:r>
                </w:p>
              </w:tc>
              <w:tc>
                <w:tcPr>
                  <w:tcW w:w="7620" w:type="dxa"/>
                  <w:shd w:val="clear" w:color="auto" w:fill="auto"/>
                  <w:hideMark/>
                </w:tcPr>
                <w:p w:rsidR="00523694" w:rsidRPr="008C05F2" w:rsidRDefault="00523694" w:rsidP="00523694">
                  <w:pPr>
                    <w:rPr>
                      <w:b/>
                      <w:bCs/>
                      <w:color w:val="000000"/>
                      <w:sz w:val="24"/>
                      <w:szCs w:val="24"/>
                    </w:rPr>
                  </w:pPr>
                  <w:r w:rsidRPr="008C05F2">
                    <w:rPr>
                      <w:bCs/>
                      <w:color w:val="000000"/>
                      <w:sz w:val="24"/>
                      <w:szCs w:val="24"/>
                    </w:rPr>
                    <w:t>Проектът подпомага усвояването на потенциала за развитие на туризъм, съчетаващ местни природни и културни ценности</w:t>
                  </w:r>
                </w:p>
              </w:tc>
              <w:tc>
                <w:tcPr>
                  <w:tcW w:w="960" w:type="dxa"/>
                  <w:shd w:val="clear" w:color="auto" w:fill="auto"/>
                  <w:noWrap/>
                  <w:hideMark/>
                </w:tcPr>
                <w:p w:rsidR="00523694" w:rsidRPr="008C05F2" w:rsidRDefault="00523694" w:rsidP="00523694">
                  <w:pPr>
                    <w:jc w:val="right"/>
                    <w:rPr>
                      <w:b/>
                      <w:bCs/>
                      <w:color w:val="000000"/>
                      <w:sz w:val="24"/>
                      <w:szCs w:val="24"/>
                    </w:rPr>
                  </w:pPr>
                  <w:r w:rsidRPr="008C05F2">
                    <w:rPr>
                      <w:bCs/>
                      <w:color w:val="000000"/>
                      <w:sz w:val="24"/>
                      <w:szCs w:val="24"/>
                    </w:rPr>
                    <w:t>30</w:t>
                  </w:r>
                </w:p>
              </w:tc>
            </w:tr>
            <w:tr w:rsidR="00523694" w:rsidRPr="008C05F2" w:rsidTr="00523694">
              <w:trPr>
                <w:trHeight w:val="315"/>
              </w:trPr>
              <w:tc>
                <w:tcPr>
                  <w:tcW w:w="580" w:type="dxa"/>
                  <w:shd w:val="clear" w:color="auto" w:fill="auto"/>
                  <w:noWrap/>
                  <w:hideMark/>
                </w:tcPr>
                <w:p w:rsidR="00523694" w:rsidRPr="008C05F2" w:rsidRDefault="00523694" w:rsidP="00523694">
                  <w:pPr>
                    <w:jc w:val="right"/>
                    <w:rPr>
                      <w:b/>
                      <w:bCs/>
                      <w:color w:val="000000"/>
                      <w:sz w:val="24"/>
                      <w:szCs w:val="24"/>
                    </w:rPr>
                  </w:pPr>
                  <w:r w:rsidRPr="008C05F2">
                    <w:rPr>
                      <w:b/>
                      <w:bCs/>
                      <w:color w:val="000000"/>
                      <w:sz w:val="24"/>
                      <w:szCs w:val="24"/>
                    </w:rPr>
                    <w:t>2</w:t>
                  </w:r>
                </w:p>
              </w:tc>
              <w:tc>
                <w:tcPr>
                  <w:tcW w:w="7620" w:type="dxa"/>
                  <w:shd w:val="clear" w:color="auto" w:fill="auto"/>
                  <w:hideMark/>
                </w:tcPr>
                <w:p w:rsidR="00523694" w:rsidRPr="008C05F2" w:rsidRDefault="00523694" w:rsidP="00523694">
                  <w:pPr>
                    <w:rPr>
                      <w:color w:val="000000"/>
                      <w:sz w:val="24"/>
                      <w:szCs w:val="24"/>
                    </w:rPr>
                  </w:pPr>
                  <w:r w:rsidRPr="008C05F2">
                    <w:rPr>
                      <w:color w:val="000000"/>
                      <w:sz w:val="24"/>
                      <w:szCs w:val="24"/>
                    </w:rPr>
                    <w:t>Проектът е за производствени дейности</w:t>
                  </w:r>
                </w:p>
              </w:tc>
              <w:tc>
                <w:tcPr>
                  <w:tcW w:w="960" w:type="dxa"/>
                  <w:shd w:val="clear" w:color="auto" w:fill="auto"/>
                  <w:noWrap/>
                  <w:hideMark/>
                </w:tcPr>
                <w:p w:rsidR="00523694" w:rsidRPr="008C05F2" w:rsidRDefault="00523694" w:rsidP="00523694">
                  <w:pPr>
                    <w:jc w:val="right"/>
                    <w:rPr>
                      <w:color w:val="000000"/>
                      <w:sz w:val="24"/>
                      <w:szCs w:val="24"/>
                    </w:rPr>
                  </w:pPr>
                  <w:r w:rsidRPr="008C05F2">
                    <w:rPr>
                      <w:color w:val="000000"/>
                      <w:sz w:val="24"/>
                      <w:szCs w:val="24"/>
                    </w:rPr>
                    <w:t>25</w:t>
                  </w:r>
                </w:p>
              </w:tc>
            </w:tr>
            <w:tr w:rsidR="00523694" w:rsidRPr="008C05F2" w:rsidTr="00523694">
              <w:trPr>
                <w:trHeight w:val="315"/>
              </w:trPr>
              <w:tc>
                <w:tcPr>
                  <w:tcW w:w="580" w:type="dxa"/>
                  <w:shd w:val="clear" w:color="auto" w:fill="auto"/>
                  <w:noWrap/>
                  <w:hideMark/>
                </w:tcPr>
                <w:p w:rsidR="00523694" w:rsidRPr="008C05F2" w:rsidRDefault="00523694" w:rsidP="00523694">
                  <w:pPr>
                    <w:jc w:val="right"/>
                    <w:rPr>
                      <w:b/>
                      <w:bCs/>
                      <w:color w:val="000000"/>
                      <w:sz w:val="24"/>
                      <w:szCs w:val="24"/>
                    </w:rPr>
                  </w:pPr>
                  <w:r w:rsidRPr="008C05F2">
                    <w:rPr>
                      <w:b/>
                      <w:bCs/>
                      <w:color w:val="000000"/>
                      <w:sz w:val="24"/>
                      <w:szCs w:val="24"/>
                    </w:rPr>
                    <w:t>3</w:t>
                  </w:r>
                </w:p>
              </w:tc>
              <w:tc>
                <w:tcPr>
                  <w:tcW w:w="7620" w:type="dxa"/>
                  <w:shd w:val="clear" w:color="auto" w:fill="auto"/>
                  <w:hideMark/>
                </w:tcPr>
                <w:p w:rsidR="00523694" w:rsidRPr="008C05F2" w:rsidRDefault="00523694" w:rsidP="00523694">
                  <w:pPr>
                    <w:rPr>
                      <w:color w:val="000000"/>
                      <w:sz w:val="24"/>
                      <w:szCs w:val="24"/>
                    </w:rPr>
                  </w:pPr>
                  <w:r w:rsidRPr="008C05F2">
                    <w:rPr>
                      <w:color w:val="000000"/>
                      <w:sz w:val="24"/>
                      <w:szCs w:val="24"/>
                    </w:rPr>
                    <w:t>Проектът създава работни места</w:t>
                  </w:r>
                </w:p>
              </w:tc>
              <w:tc>
                <w:tcPr>
                  <w:tcW w:w="960" w:type="dxa"/>
                  <w:shd w:val="clear" w:color="auto" w:fill="auto"/>
                  <w:noWrap/>
                  <w:hideMark/>
                </w:tcPr>
                <w:p w:rsidR="00523694" w:rsidRPr="008C05F2" w:rsidRDefault="00523694" w:rsidP="00523694">
                  <w:pPr>
                    <w:jc w:val="right"/>
                    <w:rPr>
                      <w:color w:val="000000"/>
                      <w:sz w:val="24"/>
                      <w:szCs w:val="24"/>
                    </w:rPr>
                  </w:pPr>
                  <w:r w:rsidRPr="008C05F2">
                    <w:rPr>
                      <w:color w:val="000000"/>
                      <w:sz w:val="24"/>
                      <w:szCs w:val="24"/>
                    </w:rPr>
                    <w:t>25</w:t>
                  </w:r>
                </w:p>
              </w:tc>
            </w:tr>
            <w:tr w:rsidR="00523694" w:rsidRPr="008C05F2" w:rsidTr="00523694">
              <w:trPr>
                <w:trHeight w:val="315"/>
              </w:trPr>
              <w:tc>
                <w:tcPr>
                  <w:tcW w:w="580" w:type="dxa"/>
                  <w:shd w:val="clear" w:color="auto" w:fill="auto"/>
                  <w:noWrap/>
                  <w:hideMark/>
                </w:tcPr>
                <w:p w:rsidR="00523694" w:rsidRPr="008C05F2" w:rsidRDefault="00523694" w:rsidP="00523694">
                  <w:pPr>
                    <w:rPr>
                      <w:b/>
                      <w:bCs/>
                      <w:color w:val="000000"/>
                      <w:sz w:val="24"/>
                      <w:szCs w:val="24"/>
                    </w:rPr>
                  </w:pPr>
                  <w:r w:rsidRPr="008C05F2">
                    <w:rPr>
                      <w:b/>
                      <w:bCs/>
                      <w:color w:val="000000"/>
                      <w:sz w:val="24"/>
                      <w:szCs w:val="24"/>
                    </w:rPr>
                    <w:t> </w:t>
                  </w:r>
                </w:p>
              </w:tc>
              <w:tc>
                <w:tcPr>
                  <w:tcW w:w="7620" w:type="dxa"/>
                  <w:shd w:val="clear" w:color="auto" w:fill="auto"/>
                  <w:hideMark/>
                </w:tcPr>
                <w:p w:rsidR="00523694" w:rsidRPr="008C05F2" w:rsidRDefault="00523694" w:rsidP="00523694">
                  <w:pPr>
                    <w:rPr>
                      <w:color w:val="000000"/>
                      <w:sz w:val="24"/>
                      <w:szCs w:val="24"/>
                    </w:rPr>
                  </w:pPr>
                  <w:r w:rsidRPr="008C05F2">
                    <w:rPr>
                      <w:color w:val="000000"/>
                      <w:sz w:val="24"/>
                      <w:szCs w:val="24"/>
                    </w:rPr>
                    <w:t>до 2 работни места</w:t>
                  </w:r>
                </w:p>
              </w:tc>
              <w:tc>
                <w:tcPr>
                  <w:tcW w:w="960" w:type="dxa"/>
                  <w:shd w:val="clear" w:color="auto" w:fill="auto"/>
                  <w:noWrap/>
                  <w:hideMark/>
                </w:tcPr>
                <w:p w:rsidR="00523694" w:rsidRPr="008C05F2" w:rsidRDefault="00523694" w:rsidP="00523694">
                  <w:pPr>
                    <w:jc w:val="right"/>
                    <w:rPr>
                      <w:color w:val="000000"/>
                      <w:sz w:val="24"/>
                      <w:szCs w:val="24"/>
                    </w:rPr>
                  </w:pPr>
                  <w:r w:rsidRPr="008C05F2">
                    <w:rPr>
                      <w:color w:val="000000"/>
                      <w:sz w:val="24"/>
                      <w:szCs w:val="24"/>
                    </w:rPr>
                    <w:t>5</w:t>
                  </w:r>
                </w:p>
              </w:tc>
            </w:tr>
            <w:tr w:rsidR="00523694" w:rsidRPr="008C05F2" w:rsidTr="00523694">
              <w:trPr>
                <w:trHeight w:val="315"/>
              </w:trPr>
              <w:tc>
                <w:tcPr>
                  <w:tcW w:w="580" w:type="dxa"/>
                  <w:shd w:val="clear" w:color="auto" w:fill="auto"/>
                  <w:noWrap/>
                  <w:hideMark/>
                </w:tcPr>
                <w:p w:rsidR="00523694" w:rsidRPr="008C05F2" w:rsidRDefault="00523694" w:rsidP="00523694">
                  <w:pPr>
                    <w:rPr>
                      <w:b/>
                      <w:bCs/>
                      <w:color w:val="000000"/>
                      <w:sz w:val="24"/>
                      <w:szCs w:val="24"/>
                    </w:rPr>
                  </w:pPr>
                  <w:r w:rsidRPr="008C05F2">
                    <w:rPr>
                      <w:b/>
                      <w:bCs/>
                      <w:color w:val="000000"/>
                      <w:sz w:val="24"/>
                      <w:szCs w:val="24"/>
                    </w:rPr>
                    <w:t> </w:t>
                  </w:r>
                </w:p>
              </w:tc>
              <w:tc>
                <w:tcPr>
                  <w:tcW w:w="7620" w:type="dxa"/>
                  <w:shd w:val="clear" w:color="auto" w:fill="auto"/>
                  <w:hideMark/>
                </w:tcPr>
                <w:p w:rsidR="00523694" w:rsidRPr="008C05F2" w:rsidRDefault="00523694" w:rsidP="00523694">
                  <w:pPr>
                    <w:rPr>
                      <w:color w:val="000000"/>
                      <w:sz w:val="24"/>
                      <w:szCs w:val="24"/>
                    </w:rPr>
                  </w:pPr>
                  <w:r w:rsidRPr="008C05F2">
                    <w:rPr>
                      <w:color w:val="000000"/>
                      <w:sz w:val="24"/>
                      <w:szCs w:val="24"/>
                    </w:rPr>
                    <w:t>от 2 до 4 работни места</w:t>
                  </w:r>
                </w:p>
              </w:tc>
              <w:tc>
                <w:tcPr>
                  <w:tcW w:w="960" w:type="dxa"/>
                  <w:shd w:val="clear" w:color="auto" w:fill="auto"/>
                  <w:noWrap/>
                  <w:hideMark/>
                </w:tcPr>
                <w:p w:rsidR="00523694" w:rsidRPr="008C05F2" w:rsidRDefault="00523694" w:rsidP="00523694">
                  <w:pPr>
                    <w:jc w:val="right"/>
                    <w:rPr>
                      <w:color w:val="000000"/>
                      <w:sz w:val="24"/>
                      <w:szCs w:val="24"/>
                    </w:rPr>
                  </w:pPr>
                  <w:r w:rsidRPr="008C05F2">
                    <w:rPr>
                      <w:color w:val="000000"/>
                      <w:sz w:val="24"/>
                      <w:szCs w:val="24"/>
                    </w:rPr>
                    <w:t>10</w:t>
                  </w:r>
                </w:p>
              </w:tc>
            </w:tr>
            <w:tr w:rsidR="00523694" w:rsidRPr="008C05F2" w:rsidTr="00523694">
              <w:trPr>
                <w:trHeight w:val="315"/>
              </w:trPr>
              <w:tc>
                <w:tcPr>
                  <w:tcW w:w="580" w:type="dxa"/>
                  <w:shd w:val="clear" w:color="auto" w:fill="auto"/>
                  <w:noWrap/>
                  <w:hideMark/>
                </w:tcPr>
                <w:p w:rsidR="00523694" w:rsidRPr="008C05F2" w:rsidRDefault="00523694" w:rsidP="00523694">
                  <w:pPr>
                    <w:rPr>
                      <w:b/>
                      <w:bCs/>
                      <w:color w:val="000000"/>
                      <w:sz w:val="24"/>
                      <w:szCs w:val="24"/>
                    </w:rPr>
                  </w:pPr>
                  <w:r w:rsidRPr="008C05F2">
                    <w:rPr>
                      <w:b/>
                      <w:bCs/>
                      <w:color w:val="000000"/>
                      <w:sz w:val="24"/>
                      <w:szCs w:val="24"/>
                    </w:rPr>
                    <w:t> </w:t>
                  </w:r>
                </w:p>
              </w:tc>
              <w:tc>
                <w:tcPr>
                  <w:tcW w:w="7620" w:type="dxa"/>
                  <w:shd w:val="clear" w:color="auto" w:fill="auto"/>
                  <w:hideMark/>
                </w:tcPr>
                <w:p w:rsidR="00523694" w:rsidRPr="008C05F2" w:rsidRDefault="00523694" w:rsidP="00523694">
                  <w:pPr>
                    <w:rPr>
                      <w:color w:val="000000"/>
                      <w:sz w:val="24"/>
                      <w:szCs w:val="24"/>
                    </w:rPr>
                  </w:pPr>
                  <w:r w:rsidRPr="008C05F2">
                    <w:rPr>
                      <w:color w:val="000000"/>
                      <w:sz w:val="24"/>
                      <w:szCs w:val="24"/>
                    </w:rPr>
                    <w:t>над 4 работни места</w:t>
                  </w:r>
                </w:p>
              </w:tc>
              <w:tc>
                <w:tcPr>
                  <w:tcW w:w="960" w:type="dxa"/>
                  <w:shd w:val="clear" w:color="auto" w:fill="auto"/>
                  <w:noWrap/>
                  <w:hideMark/>
                </w:tcPr>
                <w:p w:rsidR="00523694" w:rsidRPr="008C05F2" w:rsidRDefault="00523694" w:rsidP="00523694">
                  <w:pPr>
                    <w:jc w:val="right"/>
                    <w:rPr>
                      <w:color w:val="000000"/>
                      <w:sz w:val="24"/>
                      <w:szCs w:val="24"/>
                    </w:rPr>
                  </w:pPr>
                  <w:r w:rsidRPr="008C05F2">
                    <w:rPr>
                      <w:color w:val="000000"/>
                      <w:sz w:val="24"/>
                      <w:szCs w:val="24"/>
                    </w:rPr>
                    <w:t>25</w:t>
                  </w:r>
                </w:p>
              </w:tc>
            </w:tr>
            <w:tr w:rsidR="00523694" w:rsidRPr="008C05F2" w:rsidTr="00523694">
              <w:trPr>
                <w:trHeight w:val="630"/>
              </w:trPr>
              <w:tc>
                <w:tcPr>
                  <w:tcW w:w="580" w:type="dxa"/>
                  <w:shd w:val="clear" w:color="auto" w:fill="auto"/>
                  <w:noWrap/>
                  <w:hideMark/>
                </w:tcPr>
                <w:p w:rsidR="00523694" w:rsidRPr="008C05F2" w:rsidRDefault="00523694" w:rsidP="00523694">
                  <w:pPr>
                    <w:jc w:val="right"/>
                    <w:rPr>
                      <w:b/>
                      <w:bCs/>
                      <w:color w:val="000000"/>
                      <w:sz w:val="24"/>
                      <w:szCs w:val="24"/>
                    </w:rPr>
                  </w:pPr>
                  <w:r w:rsidRPr="008C05F2">
                    <w:rPr>
                      <w:b/>
                      <w:bCs/>
                      <w:color w:val="000000"/>
                      <w:sz w:val="24"/>
                      <w:szCs w:val="24"/>
                    </w:rPr>
                    <w:t>4</w:t>
                  </w:r>
                </w:p>
              </w:tc>
              <w:tc>
                <w:tcPr>
                  <w:tcW w:w="7620" w:type="dxa"/>
                  <w:shd w:val="clear" w:color="auto" w:fill="auto"/>
                  <w:hideMark/>
                </w:tcPr>
                <w:p w:rsidR="00523694" w:rsidRPr="008C05F2" w:rsidRDefault="00523694" w:rsidP="00523694">
                  <w:pPr>
                    <w:rPr>
                      <w:color w:val="000000"/>
                      <w:sz w:val="24"/>
                      <w:szCs w:val="24"/>
                    </w:rPr>
                  </w:pPr>
                  <w:r w:rsidRPr="008C05F2">
                    <w:rPr>
                      <w:color w:val="000000"/>
                      <w:sz w:val="24"/>
                      <w:szCs w:val="24"/>
                    </w:rPr>
                    <w:t>Кандидатът е осъществявал дейност на територията най-малко 1 години преди датата на кандидатстване;</w:t>
                  </w:r>
                </w:p>
              </w:tc>
              <w:tc>
                <w:tcPr>
                  <w:tcW w:w="960" w:type="dxa"/>
                  <w:shd w:val="clear" w:color="auto" w:fill="auto"/>
                  <w:noWrap/>
                  <w:hideMark/>
                </w:tcPr>
                <w:p w:rsidR="00523694" w:rsidRPr="008C05F2" w:rsidRDefault="00523694" w:rsidP="00523694">
                  <w:pPr>
                    <w:jc w:val="right"/>
                    <w:rPr>
                      <w:color w:val="000000"/>
                      <w:sz w:val="24"/>
                      <w:szCs w:val="24"/>
                    </w:rPr>
                  </w:pPr>
                  <w:r w:rsidRPr="008C05F2">
                    <w:rPr>
                      <w:color w:val="000000"/>
                      <w:sz w:val="24"/>
                      <w:szCs w:val="24"/>
                    </w:rPr>
                    <w:t>10</w:t>
                  </w:r>
                </w:p>
              </w:tc>
            </w:tr>
            <w:tr w:rsidR="00523694" w:rsidRPr="008C05F2" w:rsidTr="00523694">
              <w:trPr>
                <w:trHeight w:val="315"/>
              </w:trPr>
              <w:tc>
                <w:tcPr>
                  <w:tcW w:w="580" w:type="dxa"/>
                  <w:shd w:val="clear" w:color="auto" w:fill="auto"/>
                  <w:noWrap/>
                  <w:hideMark/>
                </w:tcPr>
                <w:p w:rsidR="00523694" w:rsidRPr="008C05F2" w:rsidRDefault="00523694" w:rsidP="00523694">
                  <w:pPr>
                    <w:jc w:val="right"/>
                    <w:rPr>
                      <w:b/>
                      <w:bCs/>
                      <w:color w:val="000000"/>
                      <w:sz w:val="24"/>
                      <w:szCs w:val="24"/>
                    </w:rPr>
                  </w:pPr>
                  <w:r w:rsidRPr="008C05F2">
                    <w:rPr>
                      <w:b/>
                      <w:bCs/>
                      <w:color w:val="000000"/>
                      <w:sz w:val="24"/>
                      <w:szCs w:val="24"/>
                    </w:rPr>
                    <w:t>5</w:t>
                  </w:r>
                </w:p>
              </w:tc>
              <w:tc>
                <w:tcPr>
                  <w:tcW w:w="7620" w:type="dxa"/>
                  <w:shd w:val="clear" w:color="auto" w:fill="auto"/>
                  <w:hideMark/>
                </w:tcPr>
                <w:p w:rsidR="00523694" w:rsidRPr="008C05F2" w:rsidRDefault="00523694" w:rsidP="00523694">
                  <w:pPr>
                    <w:rPr>
                      <w:color w:val="000000"/>
                      <w:sz w:val="24"/>
                      <w:szCs w:val="24"/>
                    </w:rPr>
                  </w:pPr>
                  <w:r w:rsidRPr="008C05F2">
                    <w:rPr>
                      <w:color w:val="000000"/>
                      <w:sz w:val="24"/>
                      <w:szCs w:val="24"/>
                    </w:rPr>
                    <w:t>Проектът, създава заетост на млади хора (до 29 год.);</w:t>
                  </w:r>
                </w:p>
              </w:tc>
              <w:tc>
                <w:tcPr>
                  <w:tcW w:w="960" w:type="dxa"/>
                  <w:shd w:val="clear" w:color="auto" w:fill="auto"/>
                  <w:noWrap/>
                  <w:hideMark/>
                </w:tcPr>
                <w:p w:rsidR="00523694" w:rsidRPr="008C05F2" w:rsidRDefault="00523694" w:rsidP="00523694">
                  <w:pPr>
                    <w:jc w:val="right"/>
                    <w:rPr>
                      <w:color w:val="000000"/>
                      <w:sz w:val="24"/>
                      <w:szCs w:val="24"/>
                    </w:rPr>
                  </w:pPr>
                  <w:r w:rsidRPr="008C05F2">
                    <w:rPr>
                      <w:color w:val="000000"/>
                      <w:sz w:val="24"/>
                      <w:szCs w:val="24"/>
                    </w:rPr>
                    <w:t>10</w:t>
                  </w:r>
                </w:p>
              </w:tc>
            </w:tr>
            <w:tr w:rsidR="00523694" w:rsidRPr="008C05F2" w:rsidTr="00523694">
              <w:trPr>
                <w:trHeight w:val="315"/>
              </w:trPr>
              <w:tc>
                <w:tcPr>
                  <w:tcW w:w="580" w:type="dxa"/>
                  <w:shd w:val="clear" w:color="auto" w:fill="auto"/>
                  <w:noWrap/>
                  <w:hideMark/>
                </w:tcPr>
                <w:p w:rsidR="00523694" w:rsidRPr="008C05F2" w:rsidRDefault="00523694" w:rsidP="00523694">
                  <w:pPr>
                    <w:rPr>
                      <w:b/>
                      <w:bCs/>
                      <w:color w:val="000000"/>
                      <w:sz w:val="24"/>
                      <w:szCs w:val="24"/>
                    </w:rPr>
                  </w:pPr>
                  <w:r w:rsidRPr="008C05F2">
                    <w:rPr>
                      <w:b/>
                      <w:bCs/>
                      <w:color w:val="000000"/>
                      <w:sz w:val="24"/>
                      <w:szCs w:val="24"/>
                    </w:rPr>
                    <w:t> </w:t>
                  </w:r>
                </w:p>
              </w:tc>
              <w:tc>
                <w:tcPr>
                  <w:tcW w:w="7620" w:type="dxa"/>
                  <w:shd w:val="clear" w:color="auto" w:fill="auto"/>
                  <w:hideMark/>
                </w:tcPr>
                <w:p w:rsidR="00523694" w:rsidRPr="008C05F2" w:rsidRDefault="00523694" w:rsidP="00523694">
                  <w:pPr>
                    <w:rPr>
                      <w:b/>
                      <w:bCs/>
                      <w:color w:val="000000"/>
                      <w:sz w:val="24"/>
                      <w:szCs w:val="24"/>
                    </w:rPr>
                  </w:pPr>
                  <w:r w:rsidRPr="008C05F2">
                    <w:rPr>
                      <w:b/>
                      <w:bCs/>
                      <w:color w:val="000000"/>
                      <w:sz w:val="24"/>
                      <w:szCs w:val="24"/>
                    </w:rPr>
                    <w:t>Общо</w:t>
                  </w:r>
                </w:p>
              </w:tc>
              <w:tc>
                <w:tcPr>
                  <w:tcW w:w="960" w:type="dxa"/>
                  <w:shd w:val="clear" w:color="auto" w:fill="auto"/>
                  <w:noWrap/>
                  <w:hideMark/>
                </w:tcPr>
                <w:p w:rsidR="00523694" w:rsidRPr="008C05F2" w:rsidRDefault="00523694" w:rsidP="00523694">
                  <w:pPr>
                    <w:jc w:val="right"/>
                    <w:rPr>
                      <w:b/>
                      <w:bCs/>
                      <w:color w:val="000000"/>
                      <w:sz w:val="24"/>
                      <w:szCs w:val="24"/>
                    </w:rPr>
                  </w:pPr>
                  <w:r w:rsidRPr="008C05F2">
                    <w:rPr>
                      <w:b/>
                      <w:bCs/>
                      <w:color w:val="000000"/>
                      <w:sz w:val="24"/>
                      <w:szCs w:val="24"/>
                    </w:rPr>
                    <w:t>100 т.</w:t>
                  </w:r>
                </w:p>
              </w:tc>
            </w:tr>
            <w:tr w:rsidR="00BF5572" w:rsidRPr="002A70AF" w:rsidTr="00523694">
              <w:trPr>
                <w:trHeight w:val="315"/>
              </w:trPr>
              <w:tc>
                <w:tcPr>
                  <w:tcW w:w="580" w:type="dxa"/>
                  <w:shd w:val="clear" w:color="auto" w:fill="auto"/>
                  <w:noWrap/>
                </w:tcPr>
                <w:p w:rsidR="00BF5572" w:rsidRPr="008C05F2" w:rsidRDefault="00BF5572" w:rsidP="00523694">
                  <w:pPr>
                    <w:rPr>
                      <w:b/>
                      <w:bCs/>
                      <w:color w:val="000000"/>
                      <w:sz w:val="24"/>
                      <w:szCs w:val="24"/>
                    </w:rPr>
                  </w:pPr>
                </w:p>
              </w:tc>
              <w:tc>
                <w:tcPr>
                  <w:tcW w:w="7620" w:type="dxa"/>
                  <w:shd w:val="clear" w:color="auto" w:fill="auto"/>
                </w:tcPr>
                <w:p w:rsidR="00BF5572" w:rsidRPr="008C05F2" w:rsidRDefault="00BF5572" w:rsidP="00523694">
                  <w:pPr>
                    <w:rPr>
                      <w:b/>
                      <w:bCs/>
                      <w:color w:val="000000"/>
                      <w:sz w:val="24"/>
                      <w:szCs w:val="24"/>
                    </w:rPr>
                  </w:pPr>
                  <w:r w:rsidRPr="008C05F2">
                    <w:rPr>
                      <w:b/>
                      <w:bCs/>
                      <w:color w:val="000000"/>
                      <w:sz w:val="24"/>
                      <w:szCs w:val="24"/>
                    </w:rPr>
                    <w:t>Минимален брой точки</w:t>
                  </w:r>
                </w:p>
              </w:tc>
              <w:tc>
                <w:tcPr>
                  <w:tcW w:w="960" w:type="dxa"/>
                  <w:shd w:val="clear" w:color="auto" w:fill="auto"/>
                  <w:noWrap/>
                </w:tcPr>
                <w:p w:rsidR="00BF5572" w:rsidRPr="002A70AF" w:rsidRDefault="008A1CEA" w:rsidP="00523694">
                  <w:pPr>
                    <w:jc w:val="right"/>
                    <w:rPr>
                      <w:b/>
                      <w:bCs/>
                      <w:color w:val="000000"/>
                      <w:sz w:val="24"/>
                      <w:szCs w:val="24"/>
                    </w:rPr>
                  </w:pPr>
                  <w:r w:rsidRPr="002A70AF">
                    <w:rPr>
                      <w:b/>
                      <w:bCs/>
                      <w:color w:val="000000"/>
                      <w:sz w:val="24"/>
                      <w:szCs w:val="24"/>
                    </w:rPr>
                    <w:t>1</w:t>
                  </w:r>
                  <w:r w:rsidR="00181B9D" w:rsidRPr="002A70AF">
                    <w:rPr>
                      <w:b/>
                      <w:bCs/>
                      <w:color w:val="000000"/>
                      <w:sz w:val="24"/>
                      <w:szCs w:val="24"/>
                    </w:rPr>
                    <w:t>0 т.</w:t>
                  </w:r>
                </w:p>
              </w:tc>
            </w:tr>
          </w:tbl>
          <w:p w:rsidR="00145EF2" w:rsidRPr="00145EF2" w:rsidRDefault="00145EF2" w:rsidP="006F757A">
            <w:pPr>
              <w:jc w:val="both"/>
              <w:rPr>
                <w:rFonts w:ascii="Times New Roman" w:hAnsi="Times New Roman" w:cs="Times New Roman"/>
                <w:b/>
                <w:i/>
                <w:color w:val="000000" w:themeColor="text1"/>
                <w:sz w:val="24"/>
                <w:szCs w:val="24"/>
              </w:rPr>
            </w:pPr>
          </w:p>
        </w:tc>
      </w:tr>
      <w:tr w:rsidR="00191C84" w:rsidRPr="00145EF2" w:rsidTr="006F757A">
        <w:tc>
          <w:tcPr>
            <w:tcW w:w="9770" w:type="dxa"/>
          </w:tcPr>
          <w:p w:rsidR="00191C84" w:rsidRPr="00800B2C" w:rsidRDefault="00492241" w:rsidP="00191C84">
            <w:pPr>
              <w:spacing w:line="276"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   </w:t>
            </w:r>
            <w:r w:rsidR="00191C84" w:rsidRPr="00800B2C">
              <w:rPr>
                <w:rFonts w:ascii="Times New Roman" w:hAnsi="Times New Roman" w:cs="Times New Roman"/>
                <w:sz w:val="24"/>
                <w:szCs w:val="24"/>
              </w:rPr>
              <w:t>За да бъдат присъдени точки на проектното предложение, при извършване на техническа и финансова оценка се проверяват представените доказателства за съответствие или изпълнение на условията/ изискванията по критериите, както следва:</w:t>
            </w:r>
          </w:p>
          <w:p w:rsidR="00381E8A" w:rsidRPr="00901CF4" w:rsidRDefault="00492241" w:rsidP="00901CF4">
            <w:pPr>
              <w:spacing w:line="276" w:lineRule="auto"/>
              <w:jc w:val="both"/>
              <w:rPr>
                <w:rFonts w:ascii="Times New Roman" w:hAnsi="Times New Roman" w:cs="Times New Roman"/>
                <w:bCs/>
                <w:i/>
                <w:color w:val="000000"/>
                <w:sz w:val="24"/>
                <w:szCs w:val="24"/>
              </w:rPr>
            </w:pPr>
            <w:r>
              <w:rPr>
                <w:rFonts w:ascii="Times New Roman" w:hAnsi="Times New Roman" w:cs="Times New Roman"/>
                <w:b/>
                <w:sz w:val="24"/>
                <w:szCs w:val="24"/>
                <w:lang w:val="en-US"/>
              </w:rPr>
              <w:t xml:space="preserve">     </w:t>
            </w:r>
            <w:r w:rsidR="00191C84" w:rsidRPr="00800B2C">
              <w:rPr>
                <w:rFonts w:ascii="Times New Roman" w:hAnsi="Times New Roman" w:cs="Times New Roman"/>
                <w:b/>
                <w:sz w:val="24"/>
                <w:szCs w:val="24"/>
              </w:rPr>
              <w:t>Критерий 1:</w:t>
            </w:r>
            <w:r w:rsidR="00191C84" w:rsidRPr="00800B2C">
              <w:rPr>
                <w:rFonts w:ascii="Times New Roman" w:hAnsi="Times New Roman" w:cs="Times New Roman"/>
                <w:sz w:val="24"/>
                <w:szCs w:val="24"/>
              </w:rPr>
              <w:t xml:space="preserve"> </w:t>
            </w:r>
            <w:r w:rsidR="00381E8A" w:rsidRPr="00901CF4">
              <w:rPr>
                <w:rFonts w:ascii="Times New Roman" w:hAnsi="Times New Roman" w:cs="Times New Roman"/>
                <w:i/>
                <w:sz w:val="24"/>
                <w:szCs w:val="24"/>
              </w:rPr>
              <w:t>„</w:t>
            </w:r>
            <w:r w:rsidR="00381E8A" w:rsidRPr="00901CF4">
              <w:rPr>
                <w:rFonts w:ascii="Times New Roman" w:hAnsi="Times New Roman" w:cs="Times New Roman"/>
                <w:bCs/>
                <w:i/>
                <w:color w:val="000000"/>
                <w:sz w:val="24"/>
                <w:szCs w:val="24"/>
              </w:rPr>
              <w:t>Проектът подпомага усвояването на потенциала за развитие на туризъм, съчетаващ местни природни и културни ценности“</w:t>
            </w:r>
          </w:p>
          <w:p w:rsidR="00901CF4" w:rsidRPr="00901CF4" w:rsidRDefault="00901CF4" w:rsidP="00901CF4">
            <w:pPr>
              <w:ind w:firstLine="284"/>
              <w:jc w:val="both"/>
              <w:rPr>
                <w:rFonts w:ascii="Times New Roman" w:hAnsi="Times New Roman" w:cs="Times New Roman"/>
                <w:bCs/>
                <w:snapToGrid w:val="0"/>
                <w:sz w:val="24"/>
                <w:szCs w:val="24"/>
              </w:rPr>
            </w:pPr>
            <w:r w:rsidRPr="00901CF4">
              <w:rPr>
                <w:rFonts w:ascii="Times New Roman" w:hAnsi="Times New Roman" w:cs="Times New Roman"/>
                <w:b/>
                <w:bCs/>
                <w:snapToGrid w:val="0"/>
                <w:sz w:val="24"/>
                <w:szCs w:val="24"/>
              </w:rPr>
              <w:t>Минимално изискване:</w:t>
            </w:r>
            <w:r w:rsidRPr="00901CF4">
              <w:rPr>
                <w:rFonts w:ascii="Times New Roman" w:hAnsi="Times New Roman" w:cs="Times New Roman"/>
                <w:bCs/>
                <w:snapToGrid w:val="0"/>
                <w:sz w:val="24"/>
                <w:szCs w:val="24"/>
              </w:rPr>
              <w:t xml:space="preserve"> Във Формуляра за кандидатстване в ИСУН, т. 2, секция КИД на проекта следва да е попълнен код по КИД 2008, пряко свързан с предоставянето на туристически продукти и/или услуги</w:t>
            </w:r>
            <w:r>
              <w:rPr>
                <w:rFonts w:ascii="Times New Roman" w:hAnsi="Times New Roman" w:cs="Times New Roman"/>
                <w:bCs/>
                <w:snapToGrid w:val="0"/>
                <w:sz w:val="24"/>
                <w:szCs w:val="24"/>
              </w:rPr>
              <w:t xml:space="preserve"> </w:t>
            </w:r>
            <w:r w:rsidRPr="00901CF4">
              <w:rPr>
                <w:rFonts w:ascii="Times New Roman" w:hAnsi="Times New Roman" w:cs="Times New Roman"/>
                <w:bCs/>
                <w:snapToGrid w:val="0"/>
                <w:sz w:val="24"/>
                <w:szCs w:val="24"/>
              </w:rPr>
              <w:t>или</w:t>
            </w:r>
            <w:r>
              <w:rPr>
                <w:rFonts w:ascii="Times New Roman" w:hAnsi="Times New Roman" w:cs="Times New Roman"/>
                <w:bCs/>
                <w:snapToGrid w:val="0"/>
                <w:sz w:val="24"/>
                <w:szCs w:val="24"/>
              </w:rPr>
              <w:t xml:space="preserve"> </w:t>
            </w:r>
            <w:r w:rsidRPr="00901CF4">
              <w:rPr>
                <w:rFonts w:ascii="Times New Roman" w:hAnsi="Times New Roman" w:cs="Times New Roman"/>
                <w:bCs/>
                <w:snapToGrid w:val="0"/>
                <w:sz w:val="24"/>
                <w:szCs w:val="24"/>
              </w:rPr>
              <w:t>планираните дейности и инвестиции и бизнес планът категорично да доказват, че проектното предложение предвижда създаване или подобряване на туристически продукт, който включва:</w:t>
            </w:r>
          </w:p>
          <w:p w:rsidR="00901CF4" w:rsidRPr="00901CF4" w:rsidRDefault="00901CF4" w:rsidP="00901CF4">
            <w:pPr>
              <w:pStyle w:val="a4"/>
              <w:widowControl/>
              <w:numPr>
                <w:ilvl w:val="3"/>
                <w:numId w:val="28"/>
              </w:numPr>
              <w:autoSpaceDE/>
              <w:autoSpaceDN/>
              <w:adjustRightInd/>
              <w:ind w:left="0" w:firstLine="318"/>
              <w:contextualSpacing w:val="0"/>
              <w:jc w:val="both"/>
              <w:rPr>
                <w:rFonts w:ascii="Times New Roman" w:hAnsi="Times New Roman" w:cs="Times New Roman"/>
                <w:bCs/>
                <w:snapToGrid w:val="0"/>
                <w:sz w:val="24"/>
                <w:szCs w:val="24"/>
              </w:rPr>
            </w:pPr>
            <w:r w:rsidRPr="00901CF4">
              <w:rPr>
                <w:rFonts w:ascii="Times New Roman" w:hAnsi="Times New Roman" w:cs="Times New Roman"/>
                <w:bCs/>
                <w:snapToGrid w:val="0"/>
                <w:sz w:val="24"/>
                <w:szCs w:val="24"/>
              </w:rPr>
              <w:t>настаняване;</w:t>
            </w:r>
          </w:p>
          <w:p w:rsidR="00901CF4" w:rsidRPr="00901CF4" w:rsidRDefault="00901CF4" w:rsidP="00901CF4">
            <w:pPr>
              <w:pStyle w:val="a4"/>
              <w:widowControl/>
              <w:numPr>
                <w:ilvl w:val="3"/>
                <w:numId w:val="28"/>
              </w:numPr>
              <w:autoSpaceDE/>
              <w:autoSpaceDN/>
              <w:adjustRightInd/>
              <w:ind w:left="0" w:firstLine="318"/>
              <w:contextualSpacing w:val="0"/>
              <w:jc w:val="both"/>
              <w:rPr>
                <w:rFonts w:ascii="Times New Roman" w:hAnsi="Times New Roman" w:cs="Times New Roman"/>
                <w:bCs/>
                <w:snapToGrid w:val="0"/>
                <w:sz w:val="24"/>
                <w:szCs w:val="24"/>
              </w:rPr>
            </w:pPr>
            <w:r w:rsidRPr="00901CF4">
              <w:rPr>
                <w:rFonts w:ascii="Times New Roman" w:hAnsi="Times New Roman" w:cs="Times New Roman"/>
                <w:bCs/>
                <w:snapToGrid w:val="0"/>
                <w:sz w:val="24"/>
                <w:szCs w:val="24"/>
              </w:rPr>
              <w:t>хранене;</w:t>
            </w:r>
          </w:p>
          <w:p w:rsidR="00901CF4" w:rsidRPr="00901CF4" w:rsidRDefault="00901CF4" w:rsidP="00901CF4">
            <w:pPr>
              <w:pStyle w:val="a4"/>
              <w:widowControl/>
              <w:numPr>
                <w:ilvl w:val="3"/>
                <w:numId w:val="28"/>
              </w:numPr>
              <w:autoSpaceDE/>
              <w:autoSpaceDN/>
              <w:adjustRightInd/>
              <w:ind w:left="0" w:firstLine="318"/>
              <w:contextualSpacing w:val="0"/>
              <w:jc w:val="both"/>
              <w:rPr>
                <w:rFonts w:ascii="Times New Roman" w:hAnsi="Times New Roman" w:cs="Times New Roman"/>
                <w:bCs/>
                <w:snapToGrid w:val="0"/>
                <w:sz w:val="24"/>
                <w:szCs w:val="24"/>
              </w:rPr>
            </w:pPr>
            <w:r w:rsidRPr="00901CF4">
              <w:rPr>
                <w:rFonts w:ascii="Times New Roman" w:hAnsi="Times New Roman" w:cs="Times New Roman"/>
                <w:bCs/>
                <w:snapToGrid w:val="0"/>
                <w:sz w:val="24"/>
                <w:szCs w:val="24"/>
              </w:rPr>
              <w:t>предлагане на допълнителни туристически услуги, т.е. на услуги, свързани с пътувания, развлечения, прояви и други събития с културен и опознавателен характер, спортно-анимационни, козметични и спа услуги, балнеолечебни и други медицински услуги, конгресни и делови прояви, ползване на въжени линии, отдаване под наем на екипировка и превозни средства, школи и клубове по езда, училища за водни спортове и други услуги, способстващи развитието на туризма, предлагане или популяризиране на туристически атракции;</w:t>
            </w:r>
          </w:p>
          <w:p w:rsidR="00901CF4" w:rsidRPr="00901CF4" w:rsidRDefault="00901CF4" w:rsidP="00901CF4">
            <w:pPr>
              <w:pStyle w:val="a4"/>
              <w:widowControl/>
              <w:numPr>
                <w:ilvl w:val="3"/>
                <w:numId w:val="28"/>
              </w:numPr>
              <w:autoSpaceDE/>
              <w:autoSpaceDN/>
              <w:adjustRightInd/>
              <w:ind w:left="0" w:firstLine="318"/>
              <w:contextualSpacing w:val="0"/>
              <w:jc w:val="both"/>
              <w:rPr>
                <w:rFonts w:ascii="Times New Roman" w:hAnsi="Times New Roman" w:cs="Times New Roman"/>
                <w:bCs/>
                <w:snapToGrid w:val="0"/>
                <w:sz w:val="24"/>
                <w:szCs w:val="24"/>
              </w:rPr>
            </w:pPr>
            <w:r w:rsidRPr="00901CF4">
              <w:rPr>
                <w:rFonts w:ascii="Times New Roman" w:hAnsi="Times New Roman" w:cs="Times New Roman"/>
                <w:bCs/>
                <w:snapToGrid w:val="0"/>
                <w:sz w:val="24"/>
                <w:szCs w:val="24"/>
              </w:rPr>
              <w:t xml:space="preserve">развитие на съпътстващи услуги, които пряко водят до подобряване на качеството на туристическия продукт; </w:t>
            </w:r>
          </w:p>
          <w:p w:rsidR="00901CF4" w:rsidRPr="00901CF4" w:rsidRDefault="00901CF4" w:rsidP="00901CF4">
            <w:pPr>
              <w:pStyle w:val="a4"/>
              <w:widowControl/>
              <w:numPr>
                <w:ilvl w:val="3"/>
                <w:numId w:val="28"/>
              </w:numPr>
              <w:autoSpaceDE/>
              <w:autoSpaceDN/>
              <w:adjustRightInd/>
              <w:ind w:left="0" w:firstLine="318"/>
              <w:contextualSpacing w:val="0"/>
              <w:jc w:val="both"/>
              <w:rPr>
                <w:rFonts w:ascii="Times New Roman" w:hAnsi="Times New Roman" w:cs="Times New Roman"/>
                <w:bCs/>
                <w:snapToGrid w:val="0"/>
                <w:sz w:val="24"/>
                <w:szCs w:val="24"/>
              </w:rPr>
            </w:pPr>
            <w:r w:rsidRPr="00901CF4">
              <w:rPr>
                <w:rFonts w:ascii="Times New Roman" w:hAnsi="Times New Roman" w:cs="Times New Roman"/>
                <w:bCs/>
                <w:snapToGrid w:val="0"/>
                <w:sz w:val="24"/>
                <w:szCs w:val="24"/>
              </w:rPr>
              <w:t>представяне, съхраняване, възстановяване на местни природни и/или културни ресурси. Под „местни природни и културни ресурси” следва да се разбира цялото многообразие от природни дадености, биоразнообразие, водни ресурси; културно-исторически атракции, материалното и нематериално културно наследство на територията; местни обичаи, храни, фолклор и др.</w:t>
            </w:r>
          </w:p>
          <w:p w:rsidR="00901CF4" w:rsidRPr="00901CF4" w:rsidRDefault="00901CF4" w:rsidP="00901CF4">
            <w:pPr>
              <w:ind w:firstLine="284"/>
              <w:jc w:val="both"/>
              <w:rPr>
                <w:rFonts w:ascii="Times New Roman" w:hAnsi="Times New Roman" w:cs="Times New Roman"/>
                <w:bCs/>
                <w:snapToGrid w:val="0"/>
                <w:sz w:val="24"/>
                <w:szCs w:val="24"/>
              </w:rPr>
            </w:pPr>
            <w:r w:rsidRPr="00901CF4">
              <w:rPr>
                <w:rFonts w:ascii="Times New Roman" w:hAnsi="Times New Roman" w:cs="Times New Roman"/>
                <w:bCs/>
                <w:snapToGrid w:val="0"/>
                <w:sz w:val="24"/>
                <w:szCs w:val="24"/>
              </w:rPr>
              <w:t xml:space="preserve">При попълване на Формуляра за кандидатстване всеки бенефициент трябва да има </w:t>
            </w:r>
            <w:r w:rsidRPr="00901CF4">
              <w:rPr>
                <w:rFonts w:ascii="Times New Roman" w:hAnsi="Times New Roman" w:cs="Times New Roman"/>
                <w:bCs/>
                <w:snapToGrid w:val="0"/>
                <w:sz w:val="24"/>
                <w:szCs w:val="24"/>
              </w:rPr>
              <w:lastRenderedPageBreak/>
              <w:t>предвид, че КИД 2008 на проекта, посочван в т. 2 от Формуляра за Кандидатстване в ИСУН, може да е различен от КИД 2008 на кандидата, посочван в същата секция.</w:t>
            </w:r>
          </w:p>
          <w:p w:rsidR="00901CF4" w:rsidRPr="00901CF4" w:rsidRDefault="00901CF4" w:rsidP="00901CF4">
            <w:pPr>
              <w:ind w:firstLine="284"/>
              <w:jc w:val="both"/>
              <w:rPr>
                <w:rFonts w:ascii="Times New Roman" w:hAnsi="Times New Roman" w:cs="Times New Roman"/>
                <w:bCs/>
                <w:snapToGrid w:val="0"/>
                <w:sz w:val="24"/>
                <w:szCs w:val="24"/>
              </w:rPr>
            </w:pPr>
            <w:r w:rsidRPr="00901CF4">
              <w:rPr>
                <w:rFonts w:ascii="Times New Roman" w:hAnsi="Times New Roman" w:cs="Times New Roman"/>
                <w:b/>
                <w:bCs/>
                <w:snapToGrid w:val="0"/>
                <w:sz w:val="24"/>
                <w:szCs w:val="24"/>
              </w:rPr>
              <w:t>Доказване на съответствие:</w:t>
            </w:r>
            <w:r w:rsidRPr="00901CF4">
              <w:rPr>
                <w:rFonts w:ascii="Times New Roman" w:hAnsi="Times New Roman" w:cs="Times New Roman"/>
                <w:bCs/>
                <w:snapToGrid w:val="0"/>
                <w:sz w:val="24"/>
                <w:szCs w:val="24"/>
              </w:rPr>
              <w:t xml:space="preserve"> Съответствието на заложените дейности по проекта с посочения критерий, КППП удостоверява, като извършва проверка на попълнената информация от кандидата във Формуляра за кандидатстване в ИСУН и представения Бизнес план. Бизнес планът и планираните дейности и инвестиции трябва категорично да доказват, че проектното предложение предвижда създаване или подобряване на туристически продукт, който включва не само настаняване и/или хранене, а в своята комплексност включва местни природни и/или културни ресурси с цел тяхното представяне, съхраняване, възстановяване или създаване на приемственост.</w:t>
            </w:r>
          </w:p>
          <w:p w:rsidR="00191C84" w:rsidRPr="00800B2C" w:rsidRDefault="00191C84" w:rsidP="00191C84">
            <w:pPr>
              <w:spacing w:line="276" w:lineRule="auto"/>
              <w:jc w:val="both"/>
              <w:rPr>
                <w:rFonts w:ascii="Times New Roman" w:hAnsi="Times New Roman" w:cs="Times New Roman"/>
                <w:sz w:val="24"/>
                <w:szCs w:val="24"/>
              </w:rPr>
            </w:pPr>
          </w:p>
          <w:p w:rsidR="00191C84" w:rsidRPr="00800B2C" w:rsidRDefault="00901CF4" w:rsidP="00191C84">
            <w:pPr>
              <w:spacing w:line="276" w:lineRule="auto"/>
              <w:jc w:val="both"/>
              <w:rPr>
                <w:rFonts w:ascii="Times New Roman" w:hAnsi="Times New Roman" w:cs="Times New Roman"/>
                <w:sz w:val="24"/>
                <w:szCs w:val="24"/>
                <w:lang w:val="ru-RU"/>
              </w:rPr>
            </w:pPr>
            <w:r>
              <w:rPr>
                <w:rFonts w:ascii="Times New Roman" w:hAnsi="Times New Roman" w:cs="Times New Roman"/>
                <w:b/>
                <w:sz w:val="24"/>
                <w:szCs w:val="24"/>
              </w:rPr>
              <w:t xml:space="preserve">     </w:t>
            </w:r>
            <w:r w:rsidR="00191C84" w:rsidRPr="00800B2C">
              <w:rPr>
                <w:rFonts w:ascii="Times New Roman" w:hAnsi="Times New Roman" w:cs="Times New Roman"/>
                <w:b/>
                <w:sz w:val="24"/>
                <w:szCs w:val="24"/>
              </w:rPr>
              <w:t>Критерий 2</w:t>
            </w:r>
            <w:r w:rsidR="00191C84" w:rsidRPr="00800B2C">
              <w:rPr>
                <w:rFonts w:ascii="Times New Roman" w:hAnsi="Times New Roman" w:cs="Times New Roman"/>
                <w:sz w:val="24"/>
                <w:szCs w:val="24"/>
              </w:rPr>
              <w:t xml:space="preserve">: </w:t>
            </w:r>
            <w:r w:rsidR="00191C84" w:rsidRPr="00901CF4">
              <w:rPr>
                <w:rFonts w:ascii="Times New Roman" w:hAnsi="Times New Roman" w:cs="Times New Roman"/>
                <w:i/>
                <w:sz w:val="24"/>
                <w:szCs w:val="24"/>
                <w:lang w:val="ru-RU"/>
              </w:rPr>
              <w:t>Проектът е за производствени дейности.</w:t>
            </w:r>
          </w:p>
          <w:p w:rsidR="00901CF4" w:rsidRPr="00901CF4" w:rsidRDefault="00901CF4" w:rsidP="00CB2C4B">
            <w:pPr>
              <w:ind w:firstLine="284"/>
              <w:jc w:val="both"/>
              <w:rPr>
                <w:rFonts w:ascii="Times New Roman" w:hAnsi="Times New Roman" w:cs="Times New Roman"/>
                <w:bCs/>
                <w:snapToGrid w:val="0"/>
                <w:sz w:val="24"/>
                <w:szCs w:val="24"/>
              </w:rPr>
            </w:pPr>
            <w:r w:rsidRPr="00901CF4">
              <w:rPr>
                <w:rFonts w:ascii="Times New Roman" w:hAnsi="Times New Roman" w:cs="Times New Roman"/>
                <w:b/>
                <w:bCs/>
                <w:snapToGrid w:val="0"/>
                <w:sz w:val="24"/>
                <w:szCs w:val="24"/>
              </w:rPr>
              <w:t>Минимално изискване:</w:t>
            </w:r>
            <w:r w:rsidRPr="00901CF4">
              <w:rPr>
                <w:rFonts w:ascii="Times New Roman" w:hAnsi="Times New Roman" w:cs="Times New Roman"/>
                <w:bCs/>
                <w:snapToGrid w:val="0"/>
                <w:sz w:val="24"/>
                <w:szCs w:val="24"/>
              </w:rPr>
              <w:t xml:space="preserve"> Във Формуляра за кандидатстване в ИСУН, т. 2, секция КИД на проекта следва да е попълнен код по КИД 2008, свързан с производство на</w:t>
            </w:r>
            <w:r w:rsidRPr="00901CF4">
              <w:rPr>
                <w:rFonts w:ascii="Times New Roman" w:eastAsiaTheme="minorHAnsi" w:hAnsi="Times New Roman" w:cs="Times New Roman"/>
                <w:sz w:val="24"/>
                <w:szCs w:val="24"/>
              </w:rPr>
              <w:t xml:space="preserve"> </w:t>
            </w:r>
            <w:r w:rsidRPr="00901CF4">
              <w:rPr>
                <w:rFonts w:ascii="Times New Roman" w:hAnsi="Times New Roman" w:cs="Times New Roman"/>
                <w:bCs/>
                <w:snapToGrid w:val="0"/>
                <w:sz w:val="24"/>
                <w:szCs w:val="24"/>
              </w:rPr>
              <w:t>неземеделски продукт/и.</w:t>
            </w:r>
          </w:p>
          <w:p w:rsidR="00901CF4" w:rsidRDefault="00901CF4" w:rsidP="00CB2C4B">
            <w:pPr>
              <w:ind w:firstLine="284"/>
              <w:jc w:val="both"/>
              <w:rPr>
                <w:rFonts w:ascii="Times New Roman" w:hAnsi="Times New Roman" w:cs="Times New Roman"/>
                <w:bCs/>
                <w:snapToGrid w:val="0"/>
                <w:sz w:val="24"/>
                <w:szCs w:val="24"/>
              </w:rPr>
            </w:pPr>
            <w:r w:rsidRPr="00901CF4">
              <w:rPr>
                <w:rFonts w:ascii="Times New Roman" w:hAnsi="Times New Roman" w:cs="Times New Roman"/>
                <w:b/>
                <w:bCs/>
                <w:snapToGrid w:val="0"/>
                <w:sz w:val="24"/>
                <w:szCs w:val="24"/>
              </w:rPr>
              <w:t>Доказване на съответствие:</w:t>
            </w:r>
            <w:r w:rsidRPr="00901CF4">
              <w:rPr>
                <w:rFonts w:ascii="Times New Roman" w:hAnsi="Times New Roman" w:cs="Times New Roman"/>
                <w:bCs/>
                <w:snapToGrid w:val="0"/>
                <w:sz w:val="24"/>
                <w:szCs w:val="24"/>
              </w:rPr>
              <w:t xml:space="preserve"> Съответствието на заложените дейности по проекта с критерия, КППП удостоверява, като извършва проверка на попълнената информация от кандидата във Формуляра за кандидатстване в ИСУН и представения Бизнес план.</w:t>
            </w:r>
            <w:r w:rsidRPr="00901CF4">
              <w:rPr>
                <w:rFonts w:ascii="Times New Roman" w:eastAsiaTheme="minorHAnsi" w:hAnsi="Times New Roman" w:cs="Times New Roman"/>
                <w:sz w:val="24"/>
                <w:szCs w:val="24"/>
              </w:rPr>
              <w:t xml:space="preserve"> </w:t>
            </w:r>
            <w:r w:rsidRPr="00901CF4">
              <w:rPr>
                <w:rFonts w:ascii="Times New Roman" w:hAnsi="Times New Roman" w:cs="Times New Roman"/>
                <w:bCs/>
                <w:snapToGrid w:val="0"/>
                <w:sz w:val="24"/>
                <w:szCs w:val="24"/>
              </w:rPr>
              <w:t>Бизнес планът и планираните дейности и инвестиции трябва категорично да доказват, че проектното предложение предвижда създаване или подобряване на допустима съгласно Условията за кандидатстване, производствена икономическа дейност или занаятчийска дейност, свързана с производство на неземеделски продукт/и.</w:t>
            </w:r>
          </w:p>
          <w:p w:rsidR="00901CF4" w:rsidRPr="00901CF4" w:rsidRDefault="00901CF4" w:rsidP="00CB2C4B">
            <w:pPr>
              <w:ind w:firstLine="284"/>
              <w:jc w:val="both"/>
              <w:rPr>
                <w:rFonts w:ascii="Times New Roman" w:hAnsi="Times New Roman" w:cs="Times New Roman"/>
                <w:bCs/>
                <w:snapToGrid w:val="0"/>
                <w:sz w:val="24"/>
                <w:szCs w:val="24"/>
              </w:rPr>
            </w:pPr>
          </w:p>
          <w:p w:rsidR="00191C84" w:rsidRPr="00901CF4" w:rsidRDefault="00901CF4" w:rsidP="00191C84">
            <w:pPr>
              <w:spacing w:line="276" w:lineRule="auto"/>
              <w:jc w:val="both"/>
              <w:rPr>
                <w:rFonts w:ascii="Times New Roman" w:hAnsi="Times New Roman" w:cs="Times New Roman"/>
                <w:i/>
                <w:sz w:val="24"/>
                <w:szCs w:val="24"/>
                <w:lang w:val="ru-RU"/>
              </w:rPr>
            </w:pPr>
            <w:r>
              <w:rPr>
                <w:rFonts w:ascii="Times New Roman" w:hAnsi="Times New Roman" w:cs="Times New Roman"/>
                <w:b/>
                <w:sz w:val="24"/>
                <w:szCs w:val="24"/>
              </w:rPr>
              <w:t xml:space="preserve">    </w:t>
            </w:r>
            <w:r w:rsidR="00191C84" w:rsidRPr="00800B2C">
              <w:rPr>
                <w:rFonts w:ascii="Times New Roman" w:hAnsi="Times New Roman" w:cs="Times New Roman"/>
                <w:b/>
                <w:sz w:val="24"/>
                <w:szCs w:val="24"/>
              </w:rPr>
              <w:t>Критерий 3</w:t>
            </w:r>
            <w:r w:rsidR="00191C84" w:rsidRPr="00901CF4">
              <w:rPr>
                <w:rFonts w:ascii="Times New Roman" w:hAnsi="Times New Roman" w:cs="Times New Roman"/>
                <w:b/>
                <w:i/>
                <w:sz w:val="24"/>
                <w:szCs w:val="24"/>
              </w:rPr>
              <w:t>:</w:t>
            </w:r>
            <w:r w:rsidR="00191C84" w:rsidRPr="00901CF4">
              <w:rPr>
                <w:rFonts w:ascii="Times New Roman" w:hAnsi="Times New Roman" w:cs="Times New Roman"/>
                <w:i/>
                <w:sz w:val="24"/>
                <w:szCs w:val="24"/>
              </w:rPr>
              <w:t xml:space="preserve"> </w:t>
            </w:r>
            <w:r w:rsidR="00191C84" w:rsidRPr="00901CF4">
              <w:rPr>
                <w:rFonts w:ascii="Times New Roman" w:hAnsi="Times New Roman" w:cs="Times New Roman"/>
                <w:i/>
                <w:sz w:val="24"/>
                <w:szCs w:val="24"/>
                <w:lang w:val="ru-RU"/>
              </w:rPr>
              <w:t>Проектът създава до 2 работни места - 5 точки,от 2 до 4 работни места - 10 точки и над 4работни места -25точки.</w:t>
            </w:r>
          </w:p>
          <w:p w:rsidR="00191C84" w:rsidRPr="00800B2C" w:rsidRDefault="00901CF4" w:rsidP="00191C84">
            <w:pPr>
              <w:spacing w:line="276" w:lineRule="auto"/>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00191C84" w:rsidRPr="00800B2C">
              <w:rPr>
                <w:rFonts w:ascii="Times New Roman" w:hAnsi="Times New Roman" w:cs="Times New Roman"/>
                <w:sz w:val="24"/>
                <w:szCs w:val="24"/>
              </w:rPr>
              <w:t xml:space="preserve">В резултат от изпълнението на проекта, в Бизнес плана - Таблица Б2 "Заетост", кандидатът  предвижда разкриване и поддържане на нови работни места. За създадено ново работно място се признава увеличението на броя на средносписъчния персонал на предприятието, наличен към </w:t>
            </w:r>
            <w:r w:rsidR="00191C84" w:rsidRPr="00A40498">
              <w:rPr>
                <w:rFonts w:ascii="Times New Roman" w:hAnsi="Times New Roman" w:cs="Times New Roman"/>
                <w:sz w:val="24"/>
                <w:szCs w:val="24"/>
              </w:rPr>
              <w:t xml:space="preserve">предходната на кандидатстването година, като за присъждане на точки това увеличение е най-малко </w:t>
            </w:r>
            <w:r w:rsidR="00007562" w:rsidRPr="00A40498">
              <w:rPr>
                <w:rFonts w:ascii="Times New Roman" w:hAnsi="Times New Roman" w:cs="Times New Roman"/>
                <w:sz w:val="24"/>
                <w:szCs w:val="24"/>
              </w:rPr>
              <w:t>1 брой</w:t>
            </w:r>
            <w:r w:rsidR="00191C84" w:rsidRPr="00A40498">
              <w:rPr>
                <w:rFonts w:ascii="Times New Roman" w:hAnsi="Times New Roman" w:cs="Times New Roman"/>
                <w:sz w:val="24"/>
                <w:szCs w:val="24"/>
              </w:rPr>
              <w:t xml:space="preserve"> - целогодишно</w:t>
            </w:r>
            <w:r w:rsidR="00191C84" w:rsidRPr="00800B2C">
              <w:rPr>
                <w:rFonts w:ascii="Times New Roman" w:hAnsi="Times New Roman" w:cs="Times New Roman"/>
                <w:sz w:val="24"/>
                <w:szCs w:val="24"/>
              </w:rPr>
              <w:t xml:space="preserve">, по трудово правоотношение, на 8 часа работно време. При планирани  за разкриване и поддържане на </w:t>
            </w:r>
            <w:r w:rsidR="00191C84" w:rsidRPr="00800B2C">
              <w:rPr>
                <w:rFonts w:ascii="Times New Roman" w:hAnsi="Times New Roman" w:cs="Times New Roman"/>
                <w:sz w:val="24"/>
                <w:szCs w:val="24"/>
                <w:lang w:val="ru-RU"/>
              </w:rPr>
              <w:t>2 работни места - 5 точки,от 2 до 4 работни места - 10 точки и над 4работни места -25точки.</w:t>
            </w:r>
          </w:p>
          <w:p w:rsidR="00191C84" w:rsidRPr="00800B2C" w:rsidRDefault="00191C84" w:rsidP="00191C84">
            <w:pPr>
              <w:spacing w:line="276" w:lineRule="auto"/>
              <w:jc w:val="both"/>
              <w:rPr>
                <w:rFonts w:ascii="Times New Roman" w:hAnsi="Times New Roman" w:cs="Times New Roman"/>
                <w:sz w:val="24"/>
                <w:szCs w:val="24"/>
              </w:rPr>
            </w:pPr>
            <w:r w:rsidRPr="00800B2C">
              <w:rPr>
                <w:rFonts w:ascii="Times New Roman" w:hAnsi="Times New Roman" w:cs="Times New Roman"/>
                <w:b/>
                <w:sz w:val="24"/>
                <w:szCs w:val="24"/>
              </w:rPr>
              <w:t xml:space="preserve">За доказване на съответствие: </w:t>
            </w:r>
            <w:r w:rsidRPr="00800B2C">
              <w:rPr>
                <w:rFonts w:ascii="Times New Roman" w:hAnsi="Times New Roman" w:cs="Times New Roman"/>
                <w:sz w:val="24"/>
                <w:szCs w:val="24"/>
              </w:rPr>
              <w:t xml:space="preserve">Източник на данните за броя работни места на трудово правоотношение, които ще бъдат разкрити в резултат от реализация на дейностите по проекта, са: Таблица Б2 "Заетост" от Бизнес плана; приложени </w:t>
            </w:r>
            <w:r w:rsidRPr="00800B2C">
              <w:rPr>
                <w:rFonts w:ascii="Times New Roman" w:hAnsi="Times New Roman" w:cs="Times New Roman"/>
                <w:sz w:val="24"/>
                <w:szCs w:val="24"/>
                <w:lang w:eastAsia="en-US"/>
              </w:rPr>
              <w:t xml:space="preserve">„Отчет за заетите лица, средствата за работна заплата и други разходи за труд”, а за </w:t>
            </w:r>
            <w:r w:rsidRPr="00800B2C">
              <w:rPr>
                <w:rFonts w:ascii="Times New Roman" w:hAnsi="Times New Roman" w:cs="Times New Roman"/>
                <w:i/>
                <w:sz w:val="24"/>
                <w:szCs w:val="24"/>
                <w:lang w:eastAsia="en-US"/>
              </w:rPr>
              <w:t xml:space="preserve">новосъздадени предприятия се подава Ведомост за заплати за месеците в периода от вписването в Търговския регистър до деня преди подаване на проектното предложение; </w:t>
            </w:r>
            <w:r w:rsidRPr="00800B2C">
              <w:rPr>
                <w:rFonts w:ascii="Times New Roman" w:hAnsi="Times New Roman" w:cs="Times New Roman"/>
                <w:sz w:val="24"/>
                <w:szCs w:val="24"/>
                <w:lang w:eastAsia="en-US"/>
              </w:rPr>
              <w:t>приложена</w:t>
            </w:r>
            <w:r w:rsidRPr="00800B2C">
              <w:rPr>
                <w:rFonts w:ascii="Times New Roman" w:hAnsi="Times New Roman" w:cs="Times New Roman"/>
                <w:i/>
                <w:sz w:val="24"/>
                <w:szCs w:val="24"/>
                <w:lang w:eastAsia="en-US"/>
              </w:rPr>
              <w:t xml:space="preserve"> </w:t>
            </w:r>
            <w:r w:rsidR="006B1846">
              <w:rPr>
                <w:rFonts w:ascii="Times New Roman" w:hAnsi="Times New Roman" w:cs="Times New Roman"/>
                <w:sz w:val="24"/>
                <w:szCs w:val="24"/>
              </w:rPr>
              <w:t xml:space="preserve">Справка </w:t>
            </w:r>
            <w:r w:rsidRPr="00800B2C">
              <w:rPr>
                <w:rFonts w:ascii="Times New Roman" w:hAnsi="Times New Roman" w:cs="Times New Roman"/>
                <w:sz w:val="24"/>
                <w:szCs w:val="24"/>
              </w:rPr>
              <w:t xml:space="preserve">за съществуващия и нает персонал; раздел „Индикатори” от електронния Формуляр за кандидатстване  и Формуляра за мониторинг </w:t>
            </w:r>
            <w:r w:rsidR="006B1846">
              <w:rPr>
                <w:rFonts w:ascii="Times New Roman" w:hAnsi="Times New Roman" w:cs="Times New Roman"/>
                <w:sz w:val="24"/>
                <w:szCs w:val="24"/>
              </w:rPr>
              <w:t>–</w:t>
            </w:r>
            <w:r w:rsidRPr="00800B2C">
              <w:rPr>
                <w:rFonts w:ascii="Times New Roman" w:hAnsi="Times New Roman" w:cs="Times New Roman"/>
                <w:sz w:val="24"/>
                <w:szCs w:val="24"/>
              </w:rPr>
              <w:t xml:space="preserve"> </w:t>
            </w:r>
            <w:r w:rsidR="006B1846" w:rsidRPr="006B1846">
              <w:rPr>
                <w:rFonts w:ascii="Times New Roman" w:hAnsi="Times New Roman" w:cs="Times New Roman"/>
                <w:sz w:val="24"/>
                <w:szCs w:val="24"/>
              </w:rPr>
              <w:t xml:space="preserve">от </w:t>
            </w:r>
            <w:r w:rsidRPr="00800B2C">
              <w:rPr>
                <w:rFonts w:ascii="Times New Roman" w:hAnsi="Times New Roman" w:cs="Times New Roman"/>
                <w:sz w:val="24"/>
                <w:szCs w:val="24"/>
              </w:rPr>
              <w:t xml:space="preserve">документи за попълване към Условията за кандидатстване. Данните в посочените документи следва да са идентични. Изпълнението подлежи на проверка в целия период на мониторинг, посочен в поясненията по т.Б 2 от бизнес плана и в административния договор. </w:t>
            </w:r>
          </w:p>
          <w:p w:rsidR="00191C84" w:rsidRDefault="00191C84" w:rsidP="00191C84">
            <w:pPr>
              <w:spacing w:line="276" w:lineRule="auto"/>
              <w:jc w:val="both"/>
              <w:rPr>
                <w:rFonts w:ascii="Times New Roman" w:hAnsi="Times New Roman" w:cs="Times New Roman"/>
                <w:sz w:val="24"/>
                <w:szCs w:val="24"/>
              </w:rPr>
            </w:pPr>
            <w:r w:rsidRPr="00800B2C">
              <w:rPr>
                <w:rFonts w:ascii="Times New Roman" w:hAnsi="Times New Roman" w:cs="Times New Roman"/>
                <w:b/>
                <w:sz w:val="24"/>
                <w:szCs w:val="24"/>
                <w:lang w:eastAsia="en-US"/>
              </w:rPr>
              <w:t>Важно!</w:t>
            </w:r>
            <w:r w:rsidRPr="00800B2C">
              <w:rPr>
                <w:rFonts w:ascii="Times New Roman" w:hAnsi="Times New Roman" w:cs="Times New Roman"/>
                <w:sz w:val="24"/>
                <w:szCs w:val="24"/>
                <w:lang w:eastAsia="en-US"/>
              </w:rPr>
              <w:t xml:space="preserve"> Задължението </w:t>
            </w:r>
            <w:r w:rsidRPr="00800B2C">
              <w:rPr>
                <w:rFonts w:ascii="Times New Roman" w:hAnsi="Times New Roman" w:cs="Times New Roman"/>
                <w:sz w:val="24"/>
                <w:szCs w:val="24"/>
              </w:rPr>
              <w:t>за поддържане на определения брой персонал се вписва в административния договор за отпускане на безвъзмездна финансова помощ и е за три години след извършване на окончателното плащане по проекта.</w:t>
            </w:r>
          </w:p>
          <w:p w:rsidR="002B5FF2" w:rsidRPr="002B5FF2" w:rsidRDefault="002B5FF2" w:rsidP="002B5FF2">
            <w:pPr>
              <w:spacing w:line="276" w:lineRule="auto"/>
              <w:jc w:val="both"/>
              <w:rPr>
                <w:rFonts w:ascii="Times New Roman" w:hAnsi="Times New Roman" w:cs="Times New Roman"/>
                <w:b/>
                <w:i/>
                <w:sz w:val="24"/>
                <w:szCs w:val="24"/>
              </w:rPr>
            </w:pPr>
            <w:r w:rsidRPr="002B5FF2">
              <w:rPr>
                <w:rFonts w:ascii="Times New Roman" w:hAnsi="Times New Roman" w:cs="Times New Roman"/>
                <w:b/>
                <w:sz w:val="24"/>
                <w:szCs w:val="24"/>
              </w:rPr>
              <w:t>Критерий 4:</w:t>
            </w:r>
            <w:r w:rsidRPr="002B5FF2">
              <w:rPr>
                <w:rFonts w:ascii="Times New Roman" w:hAnsi="Times New Roman" w:cs="Times New Roman"/>
                <w:sz w:val="24"/>
                <w:szCs w:val="24"/>
              </w:rPr>
              <w:t xml:space="preserve"> </w:t>
            </w:r>
            <w:r w:rsidRPr="002B5FF2">
              <w:rPr>
                <w:rFonts w:ascii="Times New Roman" w:hAnsi="Times New Roman" w:cs="Times New Roman"/>
                <w:i/>
                <w:sz w:val="24"/>
                <w:szCs w:val="24"/>
                <w:lang w:val="ru-RU"/>
              </w:rPr>
              <w:t>Кандидатът е осъществявал дейност на територията на МИГ Преспа най-малко 1 (една) година преди датата на кандидатстване.</w:t>
            </w:r>
          </w:p>
          <w:p w:rsidR="002B5FF2" w:rsidRPr="002B5FF2" w:rsidRDefault="002B5FF2" w:rsidP="002B5FF2">
            <w:pPr>
              <w:spacing w:line="276" w:lineRule="auto"/>
              <w:jc w:val="both"/>
              <w:rPr>
                <w:rFonts w:ascii="Times New Roman" w:hAnsi="Times New Roman" w:cs="Times New Roman"/>
                <w:sz w:val="24"/>
                <w:szCs w:val="24"/>
              </w:rPr>
            </w:pPr>
            <w:r w:rsidRPr="002B5FF2">
              <w:rPr>
                <w:rFonts w:ascii="Times New Roman" w:hAnsi="Times New Roman" w:cs="Times New Roman"/>
                <w:b/>
                <w:sz w:val="24"/>
                <w:szCs w:val="24"/>
              </w:rPr>
              <w:t xml:space="preserve">За доказване на съответствие: </w:t>
            </w:r>
            <w:r w:rsidRPr="002B5FF2">
              <w:rPr>
                <w:rFonts w:ascii="Times New Roman" w:hAnsi="Times New Roman" w:cs="Times New Roman"/>
                <w:sz w:val="24"/>
                <w:szCs w:val="24"/>
              </w:rPr>
              <w:t xml:space="preserve">За да бъдат присъдени точки по критерия се извършва проверка на представена Справка за дейността на предприятието кандидат за предходната 1 </w:t>
            </w:r>
            <w:r w:rsidRPr="002B5FF2">
              <w:rPr>
                <w:rFonts w:ascii="Times New Roman" w:hAnsi="Times New Roman" w:cs="Times New Roman"/>
                <w:sz w:val="24"/>
                <w:szCs w:val="24"/>
              </w:rPr>
              <w:lastRenderedPageBreak/>
              <w:t xml:space="preserve">финансова година, предхождащи кандидатстването, заверени от НСИ. Проверява се регистрацията на кандидата в Търговския регистър и на публикуваните Годишни отчети за дейността. Ако отчетите (някой/и от отчетите) не са публикувани в Търговски регистър на Агенция по вписванията, то е необходимо кандидатът да ги е приложил. Извършва се проверка и в описателната част на бизнес плана, представен от кандидата.  </w:t>
            </w:r>
          </w:p>
          <w:p w:rsidR="002B5FF2" w:rsidRPr="002B5FF2" w:rsidRDefault="002D5322" w:rsidP="002B5FF2">
            <w:pPr>
              <w:spacing w:line="276" w:lineRule="auto"/>
              <w:jc w:val="both"/>
              <w:rPr>
                <w:rFonts w:ascii="Times New Roman" w:hAnsi="Times New Roman" w:cs="Times New Roman"/>
                <w:i/>
                <w:color w:val="000000"/>
                <w:sz w:val="24"/>
                <w:szCs w:val="24"/>
              </w:rPr>
            </w:pPr>
            <w:r>
              <w:rPr>
                <w:rFonts w:ascii="Times New Roman" w:hAnsi="Times New Roman" w:cs="Times New Roman"/>
                <w:b/>
                <w:sz w:val="24"/>
                <w:szCs w:val="24"/>
              </w:rPr>
              <w:t>Критерий 5</w:t>
            </w:r>
            <w:r w:rsidR="002B5FF2" w:rsidRPr="002B5FF2">
              <w:rPr>
                <w:rFonts w:ascii="Times New Roman" w:hAnsi="Times New Roman" w:cs="Times New Roman"/>
                <w:b/>
                <w:sz w:val="24"/>
                <w:szCs w:val="24"/>
              </w:rPr>
              <w:t>:</w:t>
            </w:r>
            <w:r w:rsidR="002B5FF2" w:rsidRPr="002B5FF2">
              <w:rPr>
                <w:rFonts w:ascii="Times New Roman" w:hAnsi="Times New Roman" w:cs="Times New Roman"/>
                <w:sz w:val="24"/>
                <w:szCs w:val="24"/>
                <w:lang w:val="ru-RU"/>
              </w:rPr>
              <w:t xml:space="preserve"> </w:t>
            </w:r>
            <w:r w:rsidR="002B5FF2" w:rsidRPr="002B5FF2">
              <w:rPr>
                <w:rFonts w:ascii="Times New Roman" w:hAnsi="Times New Roman" w:cs="Times New Roman"/>
                <w:i/>
                <w:color w:val="000000"/>
                <w:sz w:val="24"/>
                <w:szCs w:val="24"/>
              </w:rPr>
              <w:t>Проектът, създава заетост на млади хора (до 29 год.);</w:t>
            </w:r>
          </w:p>
          <w:p w:rsidR="002B5FF2" w:rsidRPr="002B5FF2" w:rsidRDefault="002B5FF2" w:rsidP="002B5FF2">
            <w:pPr>
              <w:tabs>
                <w:tab w:val="left" w:pos="227"/>
              </w:tabs>
              <w:jc w:val="both"/>
              <w:rPr>
                <w:rFonts w:ascii="Times New Roman" w:hAnsi="Times New Roman" w:cs="Times New Roman"/>
                <w:sz w:val="24"/>
                <w:szCs w:val="24"/>
              </w:rPr>
            </w:pPr>
            <w:r w:rsidRPr="002B5FF2">
              <w:rPr>
                <w:rFonts w:ascii="Times New Roman" w:hAnsi="Times New Roman" w:cs="Times New Roman"/>
                <w:b/>
                <w:sz w:val="24"/>
                <w:szCs w:val="24"/>
              </w:rPr>
              <w:t>За доказване на съответствие</w:t>
            </w:r>
            <w:r w:rsidRPr="002B5FF2">
              <w:rPr>
                <w:rFonts w:ascii="Times New Roman" w:hAnsi="Times New Roman" w:cs="Times New Roman"/>
                <w:sz w:val="24"/>
                <w:szCs w:val="24"/>
              </w:rPr>
              <w:t xml:space="preserve">: извършва се проверка на представени от кандидата документи и декларирани обстоятелства и се извършва проверка в публични регистри. </w:t>
            </w:r>
          </w:p>
          <w:p w:rsidR="002B5FF2" w:rsidRPr="00800B2C" w:rsidRDefault="002B5FF2" w:rsidP="00191C84">
            <w:pPr>
              <w:spacing w:line="276" w:lineRule="auto"/>
              <w:jc w:val="both"/>
              <w:rPr>
                <w:rFonts w:ascii="Times New Roman" w:hAnsi="Times New Roman" w:cs="Times New Roman"/>
                <w:sz w:val="24"/>
                <w:szCs w:val="24"/>
              </w:rPr>
            </w:pPr>
          </w:p>
          <w:p w:rsidR="000A7115" w:rsidRDefault="000A7115" w:rsidP="000A7115">
            <w:pPr>
              <w:tabs>
                <w:tab w:val="left" w:pos="227"/>
              </w:tabs>
              <w:jc w:val="both"/>
              <w:rPr>
                <w:rFonts w:ascii="Times New Roman" w:hAnsi="Times New Roman" w:cs="Times New Roman"/>
                <w:sz w:val="24"/>
                <w:szCs w:val="24"/>
              </w:rPr>
            </w:pPr>
          </w:p>
          <w:p w:rsidR="00191C84" w:rsidRDefault="00191C84" w:rsidP="00191C84">
            <w:pPr>
              <w:spacing w:line="276" w:lineRule="auto"/>
              <w:jc w:val="both"/>
              <w:rPr>
                <w:rFonts w:ascii="Times New Roman" w:hAnsi="Times New Roman" w:cs="Times New Roman"/>
                <w:b/>
                <w:sz w:val="24"/>
                <w:szCs w:val="24"/>
                <w:u w:val="single"/>
              </w:rPr>
            </w:pPr>
            <w:r w:rsidRPr="00800B2C">
              <w:rPr>
                <w:rFonts w:ascii="Times New Roman" w:hAnsi="Times New Roman" w:cs="Times New Roman"/>
                <w:b/>
                <w:sz w:val="24"/>
                <w:szCs w:val="24"/>
                <w:u w:val="single"/>
              </w:rPr>
              <w:t xml:space="preserve">За да бъде одобрен, проектът трябва да е получил точки поне по един от критериите. </w:t>
            </w:r>
          </w:p>
          <w:p w:rsidR="002D5322" w:rsidRPr="00800B2C" w:rsidRDefault="002D5322" w:rsidP="00191C84">
            <w:pPr>
              <w:spacing w:line="276" w:lineRule="auto"/>
              <w:jc w:val="both"/>
              <w:rPr>
                <w:rFonts w:ascii="Times New Roman" w:hAnsi="Times New Roman" w:cs="Times New Roman"/>
                <w:b/>
                <w:sz w:val="24"/>
                <w:szCs w:val="24"/>
                <w:u w:val="single"/>
              </w:rPr>
            </w:pPr>
          </w:p>
          <w:p w:rsidR="00191C84" w:rsidRPr="000D7B2C" w:rsidRDefault="00191C84" w:rsidP="00191C84">
            <w:pPr>
              <w:spacing w:line="276" w:lineRule="auto"/>
              <w:jc w:val="both"/>
              <w:rPr>
                <w:rFonts w:ascii="Times New Roman" w:hAnsi="Times New Roman" w:cs="Times New Roman"/>
                <w:b/>
                <w:sz w:val="24"/>
                <w:szCs w:val="24"/>
                <w:highlight w:val="yellow"/>
              </w:rPr>
            </w:pPr>
            <w:r w:rsidRPr="00800B2C">
              <w:rPr>
                <w:rFonts w:ascii="Times New Roman" w:hAnsi="Times New Roman" w:cs="Times New Roman"/>
                <w:b/>
                <w:sz w:val="24"/>
                <w:szCs w:val="24"/>
              </w:rPr>
              <w:t xml:space="preserve">ВАЖНО! </w:t>
            </w:r>
            <w:r w:rsidRPr="00A11349">
              <w:rPr>
                <w:rFonts w:ascii="Times New Roman" w:hAnsi="Times New Roman" w:cs="Times New Roman"/>
                <w:b/>
                <w:sz w:val="24"/>
                <w:szCs w:val="24"/>
              </w:rPr>
              <w:t>При наличие на проектни предложения с равен брой точки</w:t>
            </w:r>
            <w:r w:rsidRPr="00A11349">
              <w:rPr>
                <w:rFonts w:ascii="Times New Roman" w:hAnsi="Times New Roman" w:cs="Times New Roman"/>
                <w:sz w:val="24"/>
                <w:szCs w:val="24"/>
              </w:rPr>
              <w:t>, получени в резултат на техническата и финансова оценка, за които не достига финансов ресурс по обявената процед</w:t>
            </w:r>
            <w:r w:rsidR="00901CF4" w:rsidRPr="00A11349">
              <w:rPr>
                <w:rFonts w:ascii="Times New Roman" w:hAnsi="Times New Roman" w:cs="Times New Roman"/>
                <w:sz w:val="24"/>
                <w:szCs w:val="24"/>
              </w:rPr>
              <w:t xml:space="preserve">ура, те ще бъдат приотизирани </w:t>
            </w:r>
            <w:r w:rsidRPr="00A11349">
              <w:rPr>
                <w:rFonts w:ascii="Times New Roman" w:hAnsi="Times New Roman" w:cs="Times New Roman"/>
                <w:sz w:val="24"/>
                <w:szCs w:val="24"/>
              </w:rPr>
              <w:t>съгласно Решение на Общото събрание на СНЦ „МИГ „Преспа”-общини Баните,</w:t>
            </w:r>
            <w:r w:rsidR="000D7B2C">
              <w:rPr>
                <w:rFonts w:ascii="Times New Roman" w:hAnsi="Times New Roman" w:cs="Times New Roman"/>
                <w:sz w:val="24"/>
                <w:szCs w:val="24"/>
              </w:rPr>
              <w:t xml:space="preserve"> </w:t>
            </w:r>
            <w:r w:rsidRPr="00A11349">
              <w:rPr>
                <w:rFonts w:ascii="Times New Roman" w:hAnsi="Times New Roman" w:cs="Times New Roman"/>
                <w:sz w:val="24"/>
                <w:szCs w:val="24"/>
              </w:rPr>
              <w:t>Лъки и Чепеларе по</w:t>
            </w:r>
            <w:r w:rsidR="002D08AC" w:rsidRPr="00A11349">
              <w:rPr>
                <w:rFonts w:ascii="Times New Roman" w:hAnsi="Times New Roman" w:cs="Times New Roman"/>
                <w:sz w:val="24"/>
                <w:szCs w:val="24"/>
              </w:rPr>
              <w:t xml:space="preserve"> Протокол от 11 май 2018 година, което гласи следното</w:t>
            </w:r>
            <w:r w:rsidR="00A11349" w:rsidRPr="00A11349">
              <w:rPr>
                <w:rFonts w:ascii="Times New Roman" w:hAnsi="Times New Roman" w:cs="Times New Roman"/>
                <w:sz w:val="24"/>
                <w:szCs w:val="24"/>
              </w:rPr>
              <w:t>:</w:t>
            </w:r>
            <w:r w:rsidR="00E411B5">
              <w:rPr>
                <w:rFonts w:ascii="Times New Roman" w:hAnsi="Times New Roman" w:cs="Times New Roman"/>
                <w:sz w:val="24"/>
                <w:szCs w:val="24"/>
              </w:rPr>
              <w:t xml:space="preserve"> </w:t>
            </w:r>
            <w:r w:rsidR="000D7B2C">
              <w:rPr>
                <w:rFonts w:ascii="Times New Roman" w:hAnsi="Times New Roman" w:cs="Times New Roman"/>
                <w:b/>
                <w:sz w:val="24"/>
                <w:szCs w:val="24"/>
              </w:rPr>
              <w:t>“П</w:t>
            </w:r>
            <w:r w:rsidR="002D08AC" w:rsidRPr="000D7B2C">
              <w:rPr>
                <w:rFonts w:ascii="Times New Roman" w:hAnsi="Times New Roman" w:cs="Times New Roman"/>
                <w:b/>
                <w:sz w:val="24"/>
                <w:szCs w:val="24"/>
              </w:rPr>
              <w:t>риоритетен критерий при равен брой точки да бъде разкриването на брой работни места“.</w:t>
            </w:r>
          </w:p>
          <w:p w:rsidR="00191C84" w:rsidRPr="002D08AC" w:rsidRDefault="002D08AC" w:rsidP="00191C84">
            <w:pPr>
              <w:jc w:val="both"/>
              <w:rPr>
                <w:color w:val="000000" w:themeColor="text1"/>
                <w:sz w:val="24"/>
                <w:szCs w:val="24"/>
              </w:rPr>
            </w:pPr>
            <w:r w:rsidRPr="00A11349">
              <w:rPr>
                <w:rFonts w:ascii="Times New Roman" w:hAnsi="Times New Roman" w:cs="Times New Roman"/>
                <w:sz w:val="24"/>
                <w:szCs w:val="24"/>
              </w:rPr>
              <w:t xml:space="preserve">     </w:t>
            </w:r>
            <w:r w:rsidR="00191C84" w:rsidRPr="00A11349">
              <w:rPr>
                <w:rFonts w:ascii="Times New Roman" w:hAnsi="Times New Roman" w:cs="Times New Roman"/>
                <w:sz w:val="24"/>
                <w:szCs w:val="24"/>
              </w:rPr>
              <w:t>Проектите, за които няма достатъчен или наличен финансов ресурс, ще бъдат включени в Списък на резервните проекти</w:t>
            </w:r>
            <w:r w:rsidRPr="00A11349">
              <w:rPr>
                <w:rFonts w:ascii="Times New Roman" w:hAnsi="Times New Roman" w:cs="Times New Roman"/>
                <w:sz w:val="24"/>
                <w:szCs w:val="24"/>
              </w:rPr>
              <w:t>.</w:t>
            </w:r>
          </w:p>
          <w:p w:rsidR="00191C84" w:rsidRDefault="00191C84" w:rsidP="006F757A">
            <w:pPr>
              <w:jc w:val="both"/>
              <w:rPr>
                <w:color w:val="000000" w:themeColor="text1"/>
                <w:sz w:val="24"/>
                <w:szCs w:val="24"/>
              </w:rPr>
            </w:pPr>
          </w:p>
          <w:p w:rsidR="00191C84" w:rsidRDefault="00191C84" w:rsidP="006F757A">
            <w:pPr>
              <w:jc w:val="both"/>
              <w:rPr>
                <w:color w:val="000000" w:themeColor="text1"/>
                <w:sz w:val="24"/>
                <w:szCs w:val="24"/>
              </w:rPr>
            </w:pPr>
          </w:p>
          <w:p w:rsidR="00191C84" w:rsidRDefault="00191C84" w:rsidP="006F757A">
            <w:pPr>
              <w:jc w:val="both"/>
              <w:rPr>
                <w:color w:val="000000" w:themeColor="text1"/>
                <w:sz w:val="24"/>
                <w:szCs w:val="24"/>
              </w:rPr>
            </w:pPr>
          </w:p>
        </w:tc>
      </w:tr>
    </w:tbl>
    <w:p w:rsidR="00145EF2" w:rsidRPr="00145EF2" w:rsidRDefault="00145EF2" w:rsidP="00145EF2">
      <w:pPr>
        <w:pStyle w:val="1"/>
        <w:numPr>
          <w:ilvl w:val="0"/>
          <w:numId w:val="0"/>
        </w:numPr>
        <w:ind w:left="992"/>
        <w:rPr>
          <w:rFonts w:ascii="Times New Roman" w:hAnsi="Times New Roman" w:cs="Times New Roman"/>
        </w:rPr>
      </w:pPr>
      <w:bookmarkStart w:id="26" w:name="_Toc491427465"/>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Начин на подаване на проектните предложения/концепциите за проектни предложения:</w:t>
      </w:r>
      <w:bookmarkEnd w:id="26"/>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6247C7" w:rsidRPr="006247C7" w:rsidRDefault="006247C7" w:rsidP="006247C7">
            <w:pPr>
              <w:ind w:firstLine="426"/>
              <w:jc w:val="both"/>
              <w:rPr>
                <w:rFonts w:ascii="Times New Roman" w:hAnsi="Times New Roman" w:cs="Times New Roman"/>
                <w:sz w:val="24"/>
                <w:szCs w:val="24"/>
              </w:rPr>
            </w:pPr>
            <w:r w:rsidRPr="006247C7">
              <w:rPr>
                <w:rFonts w:ascii="Times New Roman" w:hAnsi="Times New Roman" w:cs="Times New Roman"/>
                <w:sz w:val="24"/>
                <w:szCs w:val="24"/>
              </w:rPr>
              <w:t>Подаването на проектни предложения се извършва по електронен път в Интегрираната система за управление и наблюдение (ИСУН) на адрес http://eumis2020.government.bg чрез подаване на формуляр за кандидатстване.</w:t>
            </w:r>
          </w:p>
          <w:p w:rsidR="0019395A" w:rsidRPr="00DB0019" w:rsidRDefault="0019395A" w:rsidP="0019395A">
            <w:pPr>
              <w:ind w:firstLine="426"/>
              <w:jc w:val="both"/>
              <w:rPr>
                <w:rFonts w:ascii="Times New Roman" w:hAnsi="Times New Roman" w:cs="Times New Roman"/>
                <w:sz w:val="23"/>
                <w:szCs w:val="23"/>
              </w:rPr>
            </w:pPr>
            <w:r w:rsidRPr="00DE1A28">
              <w:rPr>
                <w:rFonts w:ascii="Times New Roman" w:hAnsi="Times New Roman" w:cs="Times New Roman"/>
                <w:sz w:val="23"/>
                <w:szCs w:val="23"/>
              </w:rPr>
              <w:t>Всички сканирани документи се прикачват във формат „pdf“ или „jpeg“/ „jpg“, а при необходимост и във формат „xls“, „xlsx“.</w:t>
            </w:r>
            <w:r w:rsidRPr="00DB0019">
              <w:rPr>
                <w:rFonts w:ascii="Times New Roman" w:hAnsi="Times New Roman" w:cs="Times New Roman"/>
                <w:sz w:val="23"/>
                <w:szCs w:val="23"/>
              </w:rPr>
              <w:t xml:space="preserve"> </w:t>
            </w:r>
          </w:p>
          <w:p w:rsidR="006247C7" w:rsidRPr="006247C7" w:rsidRDefault="006247C7" w:rsidP="006247C7">
            <w:pPr>
              <w:ind w:firstLine="426"/>
              <w:jc w:val="both"/>
              <w:rPr>
                <w:rFonts w:ascii="Times New Roman" w:hAnsi="Times New Roman" w:cs="Times New Roman"/>
                <w:sz w:val="24"/>
                <w:szCs w:val="24"/>
              </w:rPr>
            </w:pPr>
            <w:r w:rsidRPr="006247C7">
              <w:rPr>
                <w:rFonts w:ascii="Times New Roman" w:hAnsi="Times New Roman" w:cs="Times New Roman"/>
                <w:sz w:val="24"/>
                <w:szCs w:val="24"/>
              </w:rPr>
              <w:t>Кандидатът влиза в ИСУН 2020, след регистрация чрез е-мейл адрес и парола, избира настоящата процедура за кандидатстване от „Отворени процедури“ и създава ново проектно предложение. Документите от раздел 24 на настоящите указания се прикачат в раздел 11 „Прикачени електронно подписани документи“ на формуляра за кандидатстване във формат .pdf, и допълнително в изрично упоменат формат.</w:t>
            </w:r>
          </w:p>
          <w:p w:rsidR="006247C7" w:rsidRPr="006247C7" w:rsidRDefault="006247C7" w:rsidP="006247C7">
            <w:pPr>
              <w:ind w:firstLine="426"/>
              <w:jc w:val="both"/>
              <w:rPr>
                <w:rFonts w:ascii="Times New Roman" w:hAnsi="Times New Roman" w:cs="Times New Roman"/>
                <w:sz w:val="24"/>
                <w:szCs w:val="24"/>
              </w:rPr>
            </w:pPr>
            <w:r w:rsidRPr="006247C7">
              <w:rPr>
                <w:rFonts w:ascii="Times New Roman" w:hAnsi="Times New Roman" w:cs="Times New Roman"/>
                <w:sz w:val="24"/>
                <w:szCs w:val="24"/>
              </w:rPr>
              <w:t>Лицето, представляващо кандидата, подписва с квалифициран електронен подпис (КЕП), електронния формуляр, което удостоверява достоверността на всички приложени документи. Кандидатът подписва формуляра с валиден КЕП към датата на кандидатстване с титуляр и автор – физическото лице, което е законен представител на кандидата или КЕП с титуляр юридическото лице – кандидат, като автор на подписа в този случай следва да е законен представител на предприятието – кандидат. Когато кандидатът се представлява от няколко лица заедно, формулярът се подписва от всяко от тях с КЕП. Когато проектното предложение се подава от упълномощено лице, се прилага изрично нотариално заверено пълномощно и формулярът се подписва с КЕП на упълномощеното лице.</w:t>
            </w:r>
          </w:p>
          <w:p w:rsidR="006247C7" w:rsidRPr="006247C7" w:rsidRDefault="006247C7" w:rsidP="006247C7">
            <w:pPr>
              <w:ind w:firstLine="426"/>
              <w:jc w:val="both"/>
              <w:rPr>
                <w:rFonts w:ascii="Times New Roman" w:hAnsi="Times New Roman" w:cs="Times New Roman"/>
                <w:sz w:val="24"/>
                <w:szCs w:val="24"/>
              </w:rPr>
            </w:pPr>
            <w:r w:rsidRPr="006247C7">
              <w:rPr>
                <w:rFonts w:ascii="Times New Roman" w:hAnsi="Times New Roman" w:cs="Times New Roman"/>
                <w:sz w:val="24"/>
                <w:szCs w:val="24"/>
              </w:rPr>
              <w:t xml:space="preserve">Формулярът за кандидатстване се подава от профила на кандидата, тъй като впоследствие този профил ще бъде използван за комуникация с Комисията за избор и за отстраняване на липса на документи и/или неяснота или неточност по време на оценката. По време на оценката на формуляра за кандидастване комуникацията с кандидата и редакцията </w:t>
            </w:r>
            <w:r w:rsidRPr="006247C7">
              <w:rPr>
                <w:rFonts w:ascii="Times New Roman" w:hAnsi="Times New Roman" w:cs="Times New Roman"/>
                <w:sz w:val="24"/>
                <w:szCs w:val="24"/>
              </w:rPr>
              <w:lastRenderedPageBreak/>
              <w:t>на забелязани липси на документи и/или неясноти, или неточности ще се извършва електронно чрез профила на кандидата в ИСУН 2020, от който е подадено съответното проектно предложение и промени на посочения профил (вкл. промяна на имейл адреса, асоцииран към съответния профил) са недопустими.</w:t>
            </w:r>
          </w:p>
          <w:p w:rsidR="006247C7" w:rsidRPr="006247C7" w:rsidRDefault="006247C7" w:rsidP="006247C7">
            <w:pPr>
              <w:ind w:firstLine="426"/>
              <w:jc w:val="both"/>
              <w:rPr>
                <w:rFonts w:ascii="Times New Roman" w:hAnsi="Times New Roman" w:cs="Times New Roman"/>
                <w:sz w:val="24"/>
                <w:szCs w:val="24"/>
              </w:rPr>
            </w:pPr>
            <w:r w:rsidRPr="006247C7">
              <w:rPr>
                <w:rFonts w:ascii="Times New Roman" w:hAnsi="Times New Roman" w:cs="Times New Roman"/>
                <w:sz w:val="24"/>
                <w:szCs w:val="24"/>
              </w:rPr>
              <w:t>Документите, приложени към формуляра за кандидатстване, както и тези, представени от кандидатите/бенефициентите в резултат на допълнително искане от Комисията за подбор на проектни предложения (КПП) на МИГ и от РА, трябва да бъдат представени на български език. Когато оригиналният документ е изготвен на чужд език, той трябва да бъде придружен с превод на български език, извършен от заклет преводач, а когато документът е официален по смисъла на Гражданския процесуален кодекс - да бъде легализиран или с апостил.</w:t>
            </w:r>
          </w:p>
          <w:p w:rsidR="00145EF2" w:rsidRPr="00145EF2" w:rsidRDefault="006247C7" w:rsidP="006F757A">
            <w:pPr>
              <w:ind w:firstLine="426"/>
              <w:jc w:val="both"/>
              <w:rPr>
                <w:rFonts w:ascii="Times New Roman" w:hAnsi="Times New Roman" w:cs="Times New Roman"/>
                <w:sz w:val="24"/>
              </w:rPr>
            </w:pPr>
            <w:r w:rsidRPr="006247C7">
              <w:rPr>
                <w:rFonts w:ascii="Times New Roman" w:hAnsi="Times New Roman" w:cs="Times New Roman"/>
                <w:sz w:val="24"/>
                <w:szCs w:val="24"/>
              </w:rPr>
              <w:t>До приключването на работата на Комисията за избор кандидатът има възможност да оттегли своя формуляр за кандидатстване като подаде писмено искане в Комисията, като това обстоятелство се отбелязва от потребител на ИСУН 2020 от Комисията за избор със съответните права.</w:t>
            </w:r>
          </w:p>
        </w:tc>
      </w:tr>
    </w:tbl>
    <w:p w:rsidR="00145EF2" w:rsidRPr="00145EF2" w:rsidRDefault="00145EF2" w:rsidP="00145EF2">
      <w:pPr>
        <w:pStyle w:val="1"/>
        <w:numPr>
          <w:ilvl w:val="0"/>
          <w:numId w:val="0"/>
        </w:numPr>
        <w:ind w:left="992"/>
        <w:rPr>
          <w:rFonts w:ascii="Times New Roman" w:hAnsi="Times New Roman" w:cs="Times New Roman"/>
        </w:rPr>
      </w:pPr>
      <w:bookmarkStart w:id="27" w:name="_Toc491427466"/>
    </w:p>
    <w:p w:rsidR="00145EF2" w:rsidRPr="00894C3F" w:rsidRDefault="00145EF2" w:rsidP="00145EF2">
      <w:pPr>
        <w:pStyle w:val="1"/>
        <w:numPr>
          <w:ilvl w:val="0"/>
          <w:numId w:val="1"/>
        </w:numPr>
        <w:rPr>
          <w:rFonts w:ascii="Times New Roman" w:hAnsi="Times New Roman" w:cs="Times New Roman"/>
          <w:color w:val="auto"/>
        </w:rPr>
      </w:pPr>
      <w:r w:rsidRPr="00894C3F">
        <w:rPr>
          <w:rFonts w:ascii="Times New Roman" w:hAnsi="Times New Roman" w:cs="Times New Roman"/>
          <w:color w:val="auto"/>
        </w:rPr>
        <w:t>Списък на документите, които се подават на етап кандидатстване</w:t>
      </w:r>
      <w:r w:rsidRPr="00894C3F">
        <w:rPr>
          <w:rFonts w:ascii="Times New Roman" w:hAnsi="Times New Roman" w:cs="Times New Roman"/>
          <w:color w:val="auto"/>
          <w:vertAlign w:val="superscript"/>
        </w:rPr>
        <w:footnoteReference w:id="8"/>
      </w:r>
      <w:r w:rsidRPr="00894C3F">
        <w:rPr>
          <w:rFonts w:ascii="Times New Roman" w:hAnsi="Times New Roman" w:cs="Times New Roman"/>
          <w:color w:val="auto"/>
        </w:rPr>
        <w:t>:</w:t>
      </w:r>
      <w:bookmarkEnd w:id="27"/>
      <w:r w:rsidR="007D4B43" w:rsidRPr="00894C3F">
        <w:rPr>
          <w:rFonts w:ascii="Times New Roman" w:hAnsi="Times New Roman" w:cs="Times New Roman"/>
          <w:color w:val="auto"/>
        </w:rPr>
        <w:t xml:space="preserve"> </w:t>
      </w:r>
    </w:p>
    <w:tbl>
      <w:tblPr>
        <w:tblStyle w:val="a3"/>
        <w:tblW w:w="9770" w:type="dxa"/>
        <w:tblLook w:val="04A0" w:firstRow="1" w:lastRow="0" w:firstColumn="1" w:lastColumn="0" w:noHBand="0" w:noVBand="1"/>
      </w:tblPr>
      <w:tblGrid>
        <w:gridCol w:w="9770"/>
      </w:tblGrid>
      <w:tr w:rsidR="00145EF2" w:rsidRPr="00D81C3F" w:rsidTr="00BF51B5">
        <w:tc>
          <w:tcPr>
            <w:tcW w:w="9770" w:type="dxa"/>
          </w:tcPr>
          <w:p w:rsidR="00BF51B5" w:rsidRDefault="00BF51B5" w:rsidP="00BF51B5">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F51B5">
              <w:rPr>
                <w:rFonts w:ascii="Times New Roman" w:hAnsi="Times New Roman" w:cs="Times New Roman"/>
                <w:sz w:val="24"/>
                <w:szCs w:val="24"/>
              </w:rPr>
              <w:t>Към Формулярът за кандидатстване, кандидатите трябва да представят придружаващи документи, които се сканират и прикачат в системата ИСУН 2020.</w:t>
            </w:r>
          </w:p>
          <w:p w:rsidR="009E4C27" w:rsidRDefault="00BF51B5" w:rsidP="00BF51B5">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F51B5">
              <w:rPr>
                <w:rFonts w:ascii="Times New Roman" w:hAnsi="Times New Roman" w:cs="Times New Roman"/>
                <w:sz w:val="24"/>
                <w:szCs w:val="24"/>
              </w:rPr>
              <w:t xml:space="preserve"> С Квалифициран електронен подпис /КЕП/ се подписва само Формулярът за кандидатстване. </w:t>
            </w:r>
          </w:p>
          <w:p w:rsidR="00BF51B5" w:rsidRPr="00BF51B5" w:rsidRDefault="00BF51B5" w:rsidP="00BF51B5">
            <w:pPr>
              <w:spacing w:line="276" w:lineRule="auto"/>
              <w:jc w:val="both"/>
              <w:rPr>
                <w:rFonts w:ascii="Times New Roman" w:hAnsi="Times New Roman" w:cs="Times New Roman"/>
                <w:sz w:val="24"/>
                <w:szCs w:val="24"/>
              </w:rPr>
            </w:pPr>
          </w:p>
          <w:p w:rsidR="00BF51B5" w:rsidRPr="00BF51B5" w:rsidRDefault="00BF51B5" w:rsidP="00BF51B5">
            <w:pPr>
              <w:spacing w:line="276" w:lineRule="auto"/>
              <w:jc w:val="both"/>
              <w:rPr>
                <w:rFonts w:ascii="Times New Roman" w:hAnsi="Times New Roman" w:cs="Times New Roman"/>
                <w:b/>
                <w:sz w:val="24"/>
                <w:szCs w:val="24"/>
              </w:rPr>
            </w:pPr>
            <w:r w:rsidRPr="00BF51B5">
              <w:rPr>
                <w:rFonts w:ascii="Times New Roman" w:hAnsi="Times New Roman" w:cs="Times New Roman"/>
                <w:b/>
                <w:sz w:val="24"/>
                <w:szCs w:val="24"/>
              </w:rPr>
              <w:t>24.1.Списък общи документи:</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1. Нотариално заверено изрично пълномощно, в случай че документите не се подават лично от кандидата.Представя се във формат „pdf”; </w:t>
            </w:r>
          </w:p>
          <w:p w:rsidR="00BF51B5" w:rsidRPr="004114B0" w:rsidRDefault="00BF51B5" w:rsidP="00BF51B5">
            <w:pPr>
              <w:spacing w:line="276" w:lineRule="auto"/>
              <w:jc w:val="both"/>
              <w:rPr>
                <w:rFonts w:ascii="Times New Roman" w:hAnsi="Times New Roman" w:cs="Times New Roman"/>
                <w:b/>
                <w:sz w:val="24"/>
                <w:szCs w:val="24"/>
              </w:rPr>
            </w:pPr>
            <w:r w:rsidRPr="00BF51B5">
              <w:rPr>
                <w:rFonts w:ascii="Times New Roman" w:hAnsi="Times New Roman" w:cs="Times New Roman"/>
                <w:sz w:val="24"/>
                <w:szCs w:val="24"/>
              </w:rPr>
              <w:t xml:space="preserve">2. Таблица за допустими инвестиции и дейности по образец на ДФЗ във формат „pdf“ и във формат „xls“ или „xlsx“ </w:t>
            </w:r>
            <w:r w:rsidRPr="004114B0">
              <w:rPr>
                <w:rFonts w:ascii="Times New Roman" w:hAnsi="Times New Roman" w:cs="Times New Roman"/>
                <w:b/>
                <w:sz w:val="24"/>
                <w:szCs w:val="24"/>
              </w:rPr>
              <w:t xml:space="preserve">Приложение №1;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3. Декларация по чл. 19 и 20 от Закона за защита на личните данни съгласно Приложение № 12 към чл.47,ал-2, т.2 от Н-ба 22, подписана от кандидата -</w:t>
            </w:r>
            <w:r w:rsidRPr="004114B0">
              <w:rPr>
                <w:rFonts w:ascii="Times New Roman" w:hAnsi="Times New Roman" w:cs="Times New Roman"/>
                <w:b/>
                <w:sz w:val="24"/>
                <w:szCs w:val="24"/>
              </w:rPr>
              <w:t>Приложение № 12;</w:t>
            </w:r>
            <w:r w:rsidRPr="00BF51B5">
              <w:rPr>
                <w:rFonts w:ascii="Times New Roman" w:hAnsi="Times New Roman" w:cs="Times New Roman"/>
                <w:sz w:val="24"/>
                <w:szCs w:val="24"/>
              </w:rPr>
              <w:t xml:space="preserve"> Представя се във формат „pdf“.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4. Свидетелство за съдимост издадено не по-късно от 6 месеца преди представянето му,от което да е видно, че кандидатът (вкл. собственик, съдружник, управител, прокурист или друго лице с правомощие за вземане на решения или контрол по отношение на кандидата) не е осъждан валидно към момента на извършване на проверката за АСД;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5. Декларация за липса на основания за отстраняване по образец (Приложение № 7 от Документи за попълване към Условията за кандидатстване) от представляващия/те кандидата, когато кандидат е ЮЛ, декларация се представя и от членовете на колективния му управителен орган, а когато член на колективния управителен орган е юридическо лице, декларация се представя от техния представител по закон и/или пълномощие, както и временно изпълняващ такава, както и от лицата с правомощия за вземане на решения или контрол по отношение на кандидата - с подпис/и и печат (за обстоятелствата по чл.12, ал.3 от Наредба№22/2015г.) за условията за допустимост на кандидата по т.11.1, подточка 4 от настоящите УК.</w:t>
            </w:r>
            <w:r w:rsidRPr="004114B0">
              <w:rPr>
                <w:rFonts w:ascii="Times New Roman" w:hAnsi="Times New Roman" w:cs="Times New Roman"/>
                <w:b/>
                <w:sz w:val="24"/>
                <w:szCs w:val="24"/>
              </w:rPr>
              <w:t>Приложение №7</w:t>
            </w:r>
            <w:r w:rsidRPr="00BF51B5">
              <w:rPr>
                <w:rFonts w:ascii="Times New Roman" w:hAnsi="Times New Roman" w:cs="Times New Roman"/>
                <w:sz w:val="24"/>
                <w:szCs w:val="24"/>
              </w:rPr>
              <w:t xml:space="preserve"> се представя във формат „pdf“;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6. Декларация за нередности от представляващия/те кандидата по образец.</w:t>
            </w:r>
            <w:r w:rsidRPr="004114B0">
              <w:rPr>
                <w:rFonts w:ascii="Times New Roman" w:hAnsi="Times New Roman" w:cs="Times New Roman"/>
                <w:b/>
                <w:sz w:val="24"/>
                <w:szCs w:val="24"/>
              </w:rPr>
              <w:t>Приложение №6</w:t>
            </w:r>
            <w:r w:rsidRPr="00BF51B5">
              <w:rPr>
                <w:rFonts w:ascii="Times New Roman" w:hAnsi="Times New Roman" w:cs="Times New Roman"/>
                <w:sz w:val="24"/>
                <w:szCs w:val="24"/>
              </w:rPr>
              <w:t xml:space="preserve">. </w:t>
            </w:r>
            <w:r w:rsidRPr="00BF51B5">
              <w:rPr>
                <w:rFonts w:ascii="Times New Roman" w:hAnsi="Times New Roman" w:cs="Times New Roman"/>
                <w:sz w:val="24"/>
                <w:szCs w:val="24"/>
              </w:rPr>
              <w:lastRenderedPageBreak/>
              <w:t xml:space="preserve">Представя се във формат „pdf“. </w:t>
            </w:r>
          </w:p>
          <w:p w:rsidR="00BF51B5" w:rsidRPr="004114B0" w:rsidRDefault="00BF51B5" w:rsidP="00BF51B5">
            <w:pPr>
              <w:spacing w:line="276" w:lineRule="auto"/>
              <w:jc w:val="both"/>
              <w:rPr>
                <w:rFonts w:ascii="Times New Roman" w:hAnsi="Times New Roman" w:cs="Times New Roman"/>
                <w:b/>
                <w:sz w:val="24"/>
                <w:szCs w:val="24"/>
              </w:rPr>
            </w:pPr>
            <w:r w:rsidRPr="00BF51B5">
              <w:rPr>
                <w:rFonts w:ascii="Times New Roman" w:hAnsi="Times New Roman" w:cs="Times New Roman"/>
                <w:sz w:val="24"/>
                <w:szCs w:val="24"/>
              </w:rPr>
              <w:t>7. Бизнес план по образец за 5-годишен период, а в случаите на инвестиции за строително-монтажни работи - за 10-годишен период, задължително се подписва собственоръчно и подпечатва всяка страница от бизнес плана (за физически лица подпечатването не важи)</w:t>
            </w:r>
            <w:r w:rsidR="00514AF0">
              <w:rPr>
                <w:rFonts w:ascii="Times New Roman" w:hAnsi="Times New Roman" w:cs="Times New Roman"/>
                <w:sz w:val="24"/>
                <w:szCs w:val="24"/>
              </w:rPr>
              <w:t xml:space="preserve"> </w:t>
            </w:r>
            <w:r w:rsidRPr="00BF51B5">
              <w:rPr>
                <w:rFonts w:ascii="Times New Roman" w:hAnsi="Times New Roman" w:cs="Times New Roman"/>
                <w:sz w:val="24"/>
                <w:szCs w:val="24"/>
              </w:rPr>
              <w:t xml:space="preserve">и сканиран във формат „pdf“ и таблиците от бизнес плана в „xls” или „xlsx“; </w:t>
            </w:r>
            <w:r w:rsidRPr="004114B0">
              <w:rPr>
                <w:rFonts w:ascii="Times New Roman" w:hAnsi="Times New Roman" w:cs="Times New Roman"/>
                <w:b/>
                <w:sz w:val="24"/>
                <w:szCs w:val="24"/>
              </w:rPr>
              <w:t xml:space="preserve">Приложение №5 и Приложение №5 а;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8. Решение за преценяване на необходимостта от извършване на оценка на въздействието върху околната среда/решение по оценка на въздействие върху околната среда/решение за преценяване на необходимостта от извършване на екологична оценка/становище по екологична оценка/решение за преценка на вероятната степен на значително отрицателно въздействие/решение по оценка за съвместимостта/писмо/ разрешително от компетентния орган по околна среда (Регионална инспекция по околната среда и водите/Министерство на околната среда и водите/Басейнова дирекция), издадени по реда на Закона за опазване на околната среда, Закона за биологичното разнообразие и/или Закона за 51 водите (което е приложимо). Представя се във формат „pdf“;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9. Договор за финансов лизинг с приложен към него погасителен план за изплащане на лизинговите вноски,( в случай че проектът включва разходи за закупуване на активи чрез финансов лизинг); Представя се във формат „pdf“ .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10. Отчет за приходи и разходи и счетоводен баланс за предходната финансова година или за последен приключен междинен период. (Представя се от кандидати, регистрирани в годината на кандидатстване или ако отчетът за предходната година не е публикуван в Търговския регистър.) Представя се във формат „pdf“.</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11. Инвентарна книга към датата на подаване на проектно предложение към стратегията за ВОМР с разбивка по вид на актива, дата и цена на придобиване, подписана от кандидата - Представя се във формат „pdf“ .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12. Справка за дълготрайните активи-приложение към счетоводния баланс към датата на подаване на проектното предложение Представя се сканирана във формат „pdf“;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13. Решение на компетентния орган на юридическото лице за кандидатстване с проектно предложение по процедурата (или на физческото лице, регистрирано по Закона за занаятите).Представя се във формат „pdf“.</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14. Документи за проведен избор на изпълнител за разходите преди подаване на проектното предложение за възложителите по реда на ПМС 160/2016 г Представят се във формат „pdf“. 15. Договор за изпълнение на дейностите по проекта, извършени преди подаване на проектното предложение /важи за кандидати, които не са възложители по чл. 5 и 6 от ЗОП и кандидатите, които няма да провеждат избор за изпълнител по реда на ПМС 160/2016 г;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16. Фактури, придружени с платежни нареждания, за извършени разходи преди подаване на проектното предложение към стратегията за ВОМР за разходи за пред проектни проучвания, такси, възнаграждение на архитекти, инженери и консултантски услуги, извършени след 1 януари 2014 г., </w:t>
            </w:r>
            <w:r w:rsidRPr="00205E77">
              <w:rPr>
                <w:rFonts w:ascii="Times New Roman" w:hAnsi="Times New Roman" w:cs="Times New Roman"/>
                <w:b/>
                <w:sz w:val="24"/>
                <w:szCs w:val="24"/>
              </w:rPr>
              <w:t>ведно с банкови извлечения</w:t>
            </w:r>
            <w:r w:rsidRPr="00BF51B5">
              <w:rPr>
                <w:rFonts w:ascii="Times New Roman" w:hAnsi="Times New Roman" w:cs="Times New Roman"/>
                <w:sz w:val="24"/>
                <w:szCs w:val="24"/>
              </w:rPr>
              <w:t xml:space="preserve">; Представят се във формат „pdf“.(когато е приложимо;) </w:t>
            </w:r>
          </w:p>
          <w:p w:rsidR="00205E77"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17. Декларация по чл. 4а, ал. 1 Закона за малките и средните предприятия по образец, утвърден от министъра на икономиката, по образец и Справка за обобщените параметри на предприятието, което подава декларация по чл. 3 и чл. 4 на ЗМСП.</w:t>
            </w:r>
          </w:p>
          <w:p w:rsidR="00BF51B5" w:rsidRDefault="00BF51B5" w:rsidP="00BF51B5">
            <w:pPr>
              <w:spacing w:line="276" w:lineRule="auto"/>
              <w:jc w:val="both"/>
              <w:rPr>
                <w:rFonts w:ascii="Times New Roman" w:hAnsi="Times New Roman" w:cs="Times New Roman"/>
                <w:sz w:val="24"/>
                <w:szCs w:val="24"/>
              </w:rPr>
            </w:pPr>
            <w:r w:rsidRPr="00205E77">
              <w:rPr>
                <w:rFonts w:ascii="Times New Roman" w:hAnsi="Times New Roman" w:cs="Times New Roman"/>
                <w:b/>
                <w:sz w:val="24"/>
                <w:szCs w:val="24"/>
              </w:rPr>
              <w:t>Приложение №10 и 10 а</w:t>
            </w:r>
            <w:r w:rsidRPr="00BF51B5">
              <w:rPr>
                <w:rFonts w:ascii="Times New Roman" w:hAnsi="Times New Roman" w:cs="Times New Roman"/>
                <w:sz w:val="24"/>
                <w:szCs w:val="24"/>
              </w:rPr>
              <w:t>, с подпис/и, печат, сканирани. Представят се във формат „pdf“;</w:t>
            </w:r>
          </w:p>
          <w:p w:rsidR="000C3609"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18. </w:t>
            </w:r>
            <w:r w:rsidRPr="000C3609">
              <w:rPr>
                <w:rFonts w:ascii="Times New Roman" w:hAnsi="Times New Roman" w:cs="Times New Roman"/>
                <w:b/>
                <w:sz w:val="24"/>
                <w:szCs w:val="24"/>
              </w:rPr>
              <w:t>Една независима оферта</w:t>
            </w:r>
            <w:r w:rsidRPr="00BF51B5">
              <w:rPr>
                <w:rFonts w:ascii="Times New Roman" w:hAnsi="Times New Roman" w:cs="Times New Roman"/>
                <w:sz w:val="24"/>
                <w:szCs w:val="24"/>
              </w:rPr>
              <w:t>, за всеки заявен за финансиране разход по т.14.1„Допустими разходи“, който към да</w:t>
            </w:r>
            <w:r w:rsidR="00A4002C">
              <w:rPr>
                <w:rFonts w:ascii="Times New Roman" w:hAnsi="Times New Roman" w:cs="Times New Roman"/>
                <w:sz w:val="24"/>
                <w:szCs w:val="24"/>
              </w:rPr>
              <w:t xml:space="preserve">тата на подаване на формуляра </w:t>
            </w:r>
            <w:r w:rsidRPr="00BF51B5">
              <w:rPr>
                <w:rFonts w:ascii="Times New Roman" w:hAnsi="Times New Roman" w:cs="Times New Roman"/>
                <w:sz w:val="24"/>
                <w:szCs w:val="24"/>
              </w:rPr>
              <w:t xml:space="preserve"> за кандидатстване </w:t>
            </w:r>
            <w:r w:rsidRPr="000C3609">
              <w:rPr>
                <w:rFonts w:ascii="Times New Roman" w:hAnsi="Times New Roman" w:cs="Times New Roman"/>
                <w:b/>
                <w:sz w:val="24"/>
                <w:szCs w:val="24"/>
              </w:rPr>
              <w:t>е включен в списъците за референтните разходи,</w:t>
            </w:r>
            <w:r w:rsidRPr="00BF51B5">
              <w:rPr>
                <w:rFonts w:ascii="Times New Roman" w:hAnsi="Times New Roman" w:cs="Times New Roman"/>
                <w:sz w:val="24"/>
                <w:szCs w:val="24"/>
              </w:rPr>
              <w:t xml:space="preserve"> която съдържа наименованието на оферента, срока на </w:t>
            </w:r>
            <w:r w:rsidRPr="00BF51B5">
              <w:rPr>
                <w:rFonts w:ascii="Times New Roman" w:hAnsi="Times New Roman" w:cs="Times New Roman"/>
                <w:sz w:val="24"/>
                <w:szCs w:val="24"/>
              </w:rPr>
              <w:lastRenderedPageBreak/>
              <w:t xml:space="preserve">валидност на офертата, датата на издаване на офертата, подпис и печат на оферента, подробна техническа спецификация на активите/услугите, цена, определена в левове с посочен ДДС, </w:t>
            </w:r>
            <w:r w:rsidRPr="000C3609">
              <w:rPr>
                <w:rFonts w:ascii="Times New Roman" w:hAnsi="Times New Roman" w:cs="Times New Roman"/>
                <w:b/>
                <w:sz w:val="24"/>
                <w:szCs w:val="24"/>
              </w:rPr>
              <w:t>ведно с направено от кандидата запитване за оферта съгласно Приложение № 18</w:t>
            </w:r>
            <w:r w:rsidRPr="00BF51B5">
              <w:rPr>
                <w:rFonts w:ascii="Times New Roman" w:hAnsi="Times New Roman" w:cs="Times New Roman"/>
                <w:sz w:val="24"/>
                <w:szCs w:val="24"/>
              </w:rPr>
              <w:t xml:space="preserve"> към УК и /</w:t>
            </w:r>
            <w:r w:rsidRPr="000C3609">
              <w:rPr>
                <w:rFonts w:ascii="Times New Roman" w:hAnsi="Times New Roman" w:cs="Times New Roman"/>
                <w:b/>
                <w:sz w:val="24"/>
                <w:szCs w:val="24"/>
              </w:rPr>
              <w:t>или извлечение от каталог на производител</w:t>
            </w:r>
            <w:r w:rsidRPr="00BF51B5">
              <w:rPr>
                <w:rFonts w:ascii="Times New Roman" w:hAnsi="Times New Roman" w:cs="Times New Roman"/>
                <w:sz w:val="24"/>
                <w:szCs w:val="24"/>
              </w:rPr>
              <w:t>/ доставчик/ строител и /</w:t>
            </w:r>
            <w:r w:rsidRPr="000C3609">
              <w:rPr>
                <w:rFonts w:ascii="Times New Roman" w:hAnsi="Times New Roman" w:cs="Times New Roman"/>
                <w:b/>
                <w:sz w:val="24"/>
                <w:szCs w:val="24"/>
              </w:rPr>
              <w:t>или проучване в интернет</w:t>
            </w:r>
            <w:r w:rsidRPr="00BF51B5">
              <w:rPr>
                <w:rFonts w:ascii="Times New Roman" w:hAnsi="Times New Roman" w:cs="Times New Roman"/>
                <w:sz w:val="24"/>
                <w:szCs w:val="24"/>
              </w:rPr>
              <w:t xml:space="preserve"> за всяка отделна инвестиция в дълготрайни активи с предложена цена производител/ доставчик/ строител ( не се отнася при кандидатстване за разходи за закупуване на земя, сгради и друга недвижима собственост, както и за разходи за извършени услуги от държавни или общински органи и институции.) </w:t>
            </w:r>
          </w:p>
          <w:p w:rsidR="000C3609" w:rsidRPr="000C3609" w:rsidRDefault="00BF51B5" w:rsidP="00BF51B5">
            <w:pPr>
              <w:spacing w:line="276" w:lineRule="auto"/>
              <w:jc w:val="both"/>
              <w:rPr>
                <w:rFonts w:ascii="Times New Roman" w:hAnsi="Times New Roman" w:cs="Times New Roman"/>
                <w:b/>
                <w:sz w:val="24"/>
                <w:szCs w:val="24"/>
              </w:rPr>
            </w:pPr>
            <w:r w:rsidRPr="000C3609">
              <w:rPr>
                <w:rFonts w:ascii="Times New Roman" w:hAnsi="Times New Roman" w:cs="Times New Roman"/>
                <w:b/>
                <w:sz w:val="24"/>
                <w:szCs w:val="24"/>
              </w:rPr>
              <w:t xml:space="preserve">- Важи в случаите, когато кандидатът не се явява възложител по чл. 5 и 6 от ЗОП или не провежда процедура за избор на изпълнител по реда на ПМС 160/2016 г.; </w:t>
            </w:r>
          </w:p>
          <w:p w:rsidR="00BF51B5" w:rsidRPr="000C3609" w:rsidRDefault="00BF51B5" w:rsidP="00BF51B5">
            <w:pPr>
              <w:spacing w:line="276" w:lineRule="auto"/>
              <w:jc w:val="both"/>
              <w:rPr>
                <w:rFonts w:ascii="Times New Roman" w:hAnsi="Times New Roman" w:cs="Times New Roman"/>
                <w:b/>
                <w:sz w:val="24"/>
                <w:szCs w:val="24"/>
              </w:rPr>
            </w:pPr>
            <w:r w:rsidRPr="000C3609">
              <w:rPr>
                <w:rFonts w:ascii="Times New Roman" w:hAnsi="Times New Roman" w:cs="Times New Roman"/>
                <w:b/>
                <w:sz w:val="24"/>
                <w:szCs w:val="24"/>
              </w:rPr>
              <w:t xml:space="preserve">- Важи в случаите, когато кандидатът провежда процедура за избор на изпълнител по реда на ПМС 160/2016- за определяне стойността на разхода , за който се кандидатства с проектното предложение /не се прилагат запитвания за оферти/ . </w:t>
            </w:r>
          </w:p>
          <w:p w:rsidR="000C3609"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19. </w:t>
            </w:r>
            <w:r w:rsidRPr="000C3609">
              <w:rPr>
                <w:rFonts w:ascii="Times New Roman" w:hAnsi="Times New Roman" w:cs="Times New Roman"/>
                <w:b/>
                <w:sz w:val="24"/>
                <w:szCs w:val="24"/>
              </w:rPr>
              <w:t>Най-малко три съпоставими независими оферти</w:t>
            </w:r>
            <w:r w:rsidRPr="00BF51B5">
              <w:rPr>
                <w:rFonts w:ascii="Times New Roman" w:hAnsi="Times New Roman" w:cs="Times New Roman"/>
                <w:sz w:val="24"/>
                <w:szCs w:val="24"/>
              </w:rPr>
              <w:t xml:space="preserve">, които съдържат наименование на оферента, срока на валидност на офертата, датата на издаване на офертата, подпис и печат на оферента, подробна техническа спецификация на активите/услугите, цена, определена в левове с посочен ДДС, ведно с направени от кандидата запитвания за оферти съгласно </w:t>
            </w:r>
            <w:r w:rsidRPr="000C3609">
              <w:rPr>
                <w:rFonts w:ascii="Times New Roman" w:hAnsi="Times New Roman" w:cs="Times New Roman"/>
                <w:b/>
                <w:sz w:val="24"/>
                <w:szCs w:val="24"/>
              </w:rPr>
              <w:t>Приложение № 18</w:t>
            </w:r>
            <w:r w:rsidRPr="00BF51B5">
              <w:rPr>
                <w:rFonts w:ascii="Times New Roman" w:hAnsi="Times New Roman" w:cs="Times New Roman"/>
                <w:sz w:val="24"/>
                <w:szCs w:val="24"/>
              </w:rPr>
              <w:t xml:space="preserve"> към УК: </w:t>
            </w:r>
          </w:p>
          <w:p w:rsidR="000C3609"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Важи за всеки заявен за финансиране разход, който към датата на подаване на формуляра за кадидатстване, не е включен в списъка за референтни разходи и не се отнася при кандидатстване за разходи за закупуване на земя, сгради и друга недвижима собственост, както и за разходи за извършени услуги от държавни или общински органи и институции. </w:t>
            </w:r>
          </w:p>
          <w:p w:rsidR="000C3609"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-Важи в случаите, когато кандидатът не се явява възложител по чл. 5 и 6 от ЗОП или не провежда процедура за избор на изпълнител по реда на ПМС 160/2016 г. за избор на изпълнител и сключване предварителни или окончателни договори за услуги и доставки - обект на инвестицията.</w:t>
            </w:r>
          </w:p>
          <w:p w:rsidR="000C3609"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-Важи в случаите, когато кандидатът провежда процедура за избор на изпълнител по реда на ПМС 160/2016- за определяне стойността на разхода , за който се кандидатства с проектното предложение /не се прилагат запитвания за оферти/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-Важи за всички кандидати при определяне на изпълнител на разходите преди подаване на проектното предложение.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20. Решение за определяне стойността на разхода , за който се кандидатства с включена обосновка за мотивите обосновали разхода важи в случаите , когато кандидатите ще проведат процедура за избор на изпълнител по реда на ПМС № 160 или по Закона за обществените поръчки след сключване на договор за предоставяне на финансова помощ. </w:t>
            </w:r>
          </w:p>
          <w:p w:rsidR="00141611"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21. Решение на кандидата за </w:t>
            </w:r>
            <w:r>
              <w:rPr>
                <w:rFonts w:ascii="Times New Roman" w:hAnsi="Times New Roman" w:cs="Times New Roman"/>
                <w:sz w:val="24"/>
                <w:szCs w:val="24"/>
              </w:rPr>
              <w:t xml:space="preserve">избор на доставчик/изпълнител </w:t>
            </w:r>
            <w:r w:rsidRPr="00BF51B5">
              <w:rPr>
                <w:rFonts w:ascii="Times New Roman" w:hAnsi="Times New Roman" w:cs="Times New Roman"/>
                <w:sz w:val="24"/>
                <w:szCs w:val="24"/>
              </w:rPr>
              <w:t xml:space="preserve"> Приложимо за: </w:t>
            </w:r>
          </w:p>
          <w:p w:rsidR="00141611"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Кандидати, които не са възложители по ЗОП и не са задължени да прилагат разпоредбите на ПМС 160 , за всички разходи, които ще се извършват след подаване на проектното предложение;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Разходите извършени преди подаване на проектното предложение. </w:t>
            </w:r>
          </w:p>
          <w:p w:rsidR="00141611"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22. Предварителни или окончателни договори –важи за: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Кандидатите, които не провеждат избор на изпълнител по реда на ПМС 160/2016 за услуги и доставки - обект на инвестицията, включително с посочени марка, модел, цена в лева или евро с посочен ДДС и срок за изпълнение. В случаите на инвестиции за строително-монтажни работи към договорите се прилагат и количествено-стойностни сметки, подписани, във „pdf“ и във формат „xls“ или „xlsx“, по образец- </w:t>
            </w:r>
            <w:r w:rsidRPr="00141611">
              <w:rPr>
                <w:rFonts w:ascii="Times New Roman" w:hAnsi="Times New Roman" w:cs="Times New Roman"/>
                <w:b/>
                <w:sz w:val="24"/>
                <w:szCs w:val="24"/>
              </w:rPr>
              <w:t>Приложение № 13</w:t>
            </w:r>
            <w:r w:rsidRPr="00BF51B5">
              <w:rPr>
                <w:rFonts w:ascii="Times New Roman" w:hAnsi="Times New Roman" w:cs="Times New Roman"/>
                <w:sz w:val="24"/>
                <w:szCs w:val="24"/>
              </w:rPr>
              <w:t xml:space="preserve"> към УК.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23. Удостоверение, издадено от Националната агенция за приходите по чл.162,ал.2,т.1 от </w:t>
            </w:r>
            <w:r w:rsidRPr="00BF51B5">
              <w:rPr>
                <w:rFonts w:ascii="Times New Roman" w:hAnsi="Times New Roman" w:cs="Times New Roman"/>
                <w:sz w:val="24"/>
                <w:szCs w:val="24"/>
              </w:rPr>
              <w:lastRenderedPageBreak/>
              <w:t>ДОПК че ползвателят на помощта няма просрочени задължения, издадено не по-рано от 1 месец, предхождащ датата на подаване на проектното предложение.</w:t>
            </w:r>
            <w:r w:rsidR="00141611">
              <w:rPr>
                <w:rFonts w:ascii="Times New Roman" w:hAnsi="Times New Roman" w:cs="Times New Roman"/>
                <w:sz w:val="24"/>
                <w:szCs w:val="24"/>
              </w:rPr>
              <w:t xml:space="preserve"> </w:t>
            </w:r>
            <w:r w:rsidRPr="00BF51B5">
              <w:rPr>
                <w:rFonts w:ascii="Times New Roman" w:hAnsi="Times New Roman" w:cs="Times New Roman"/>
                <w:sz w:val="24"/>
                <w:szCs w:val="24"/>
              </w:rPr>
              <w:t xml:space="preserve">Важи за кандидати физически лица.За кандидатите, различни от физическите лица се извършва служебна проверка. Представя се във формат „pdf”.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24. Удостоверение за липса</w:t>
            </w:r>
            <w:r w:rsidR="000F5468">
              <w:rPr>
                <w:rFonts w:ascii="Times New Roman" w:hAnsi="Times New Roman" w:cs="Times New Roman"/>
                <w:sz w:val="24"/>
                <w:szCs w:val="24"/>
              </w:rPr>
              <w:t xml:space="preserve"> на задължения към общината</w:t>
            </w:r>
            <w:r w:rsidRPr="00BF51B5">
              <w:rPr>
                <w:rFonts w:ascii="Times New Roman" w:hAnsi="Times New Roman" w:cs="Times New Roman"/>
                <w:sz w:val="24"/>
                <w:szCs w:val="24"/>
              </w:rPr>
              <w:t xml:space="preserve"> (издадено не по-рано от 6 месеца преди датата на подаване на проектното предложение- да е валидно към датата на проверка по АСД; Представя се във формат „pdf”.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25. Формуляр за мониторинг по подмярка 19.2 "Прилагане на операции в рамките на стратегии за ВОМР" съгласно Наредба № 22/14.12.2015 г. на МЗ, подписан от кандидата (по образец, </w:t>
            </w:r>
            <w:r w:rsidRPr="00141611">
              <w:rPr>
                <w:rFonts w:ascii="Times New Roman" w:hAnsi="Times New Roman" w:cs="Times New Roman"/>
                <w:b/>
                <w:sz w:val="24"/>
                <w:szCs w:val="24"/>
              </w:rPr>
              <w:t>Приложение № 4</w:t>
            </w:r>
            <w:r w:rsidRPr="00BF51B5">
              <w:rPr>
                <w:rFonts w:ascii="Times New Roman" w:hAnsi="Times New Roman" w:cs="Times New Roman"/>
                <w:sz w:val="24"/>
                <w:szCs w:val="24"/>
              </w:rPr>
              <w:t xml:space="preserve"> от документи за попълване).Представя се във формат „pdf“.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26. Удостоверение за постоянен адрес, / приложимо за физическите лица/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27. Декларация ДДС. </w:t>
            </w:r>
            <w:r w:rsidRPr="00C0462F">
              <w:rPr>
                <w:rFonts w:ascii="Times New Roman" w:hAnsi="Times New Roman" w:cs="Times New Roman"/>
                <w:b/>
                <w:sz w:val="24"/>
                <w:szCs w:val="24"/>
              </w:rPr>
              <w:t>Приложение №9</w:t>
            </w:r>
            <w:r w:rsidRPr="00BF51B5">
              <w:rPr>
                <w:rFonts w:ascii="Times New Roman" w:hAnsi="Times New Roman" w:cs="Times New Roman"/>
                <w:sz w:val="24"/>
                <w:szCs w:val="24"/>
              </w:rPr>
              <w:t xml:space="preserve">; Представя се във формат „pdf“от кандидати не регистрирани по ДДС. </w:t>
            </w:r>
          </w:p>
          <w:p w:rsidR="00BF51B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28. Декларация за липса на изкуствено създадени условия за получаване на безвъзмездна помощ. и/или наличие на функционална несамостоятелност от кандидата (по образец, </w:t>
            </w:r>
            <w:r w:rsidRPr="00C0462F">
              <w:rPr>
                <w:rFonts w:ascii="Times New Roman" w:hAnsi="Times New Roman" w:cs="Times New Roman"/>
                <w:b/>
                <w:sz w:val="24"/>
                <w:szCs w:val="24"/>
              </w:rPr>
              <w:t>Приложение № 16</w:t>
            </w:r>
            <w:r w:rsidRPr="00BF51B5">
              <w:rPr>
                <w:rFonts w:ascii="Times New Roman" w:hAnsi="Times New Roman" w:cs="Times New Roman"/>
                <w:sz w:val="24"/>
                <w:szCs w:val="24"/>
              </w:rPr>
              <w:t xml:space="preserve"> от документи за попълване). Представя се във формат „pdf“. </w:t>
            </w:r>
          </w:p>
          <w:p w:rsidR="002A2D2D"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29. Декларация за липса или наличие на двойно финансиране по проекта от представляващия/те кандидата (по образец, – </w:t>
            </w:r>
            <w:r w:rsidRPr="00C0462F">
              <w:rPr>
                <w:rFonts w:ascii="Times New Roman" w:hAnsi="Times New Roman" w:cs="Times New Roman"/>
                <w:b/>
                <w:sz w:val="24"/>
                <w:szCs w:val="24"/>
              </w:rPr>
              <w:t>Приложение №11</w:t>
            </w:r>
            <w:r w:rsidRPr="00BF51B5">
              <w:rPr>
                <w:rFonts w:ascii="Times New Roman" w:hAnsi="Times New Roman" w:cs="Times New Roman"/>
                <w:sz w:val="24"/>
                <w:szCs w:val="24"/>
              </w:rPr>
              <w:t xml:space="preserve">; Представя се във формат „pdf“. </w:t>
            </w:r>
          </w:p>
          <w:p w:rsidR="002A2D2D"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30. Удостоверение от органите на Изпълнителна агенция „Главна инспекция по труда“ във връзка с обстоятелствата, че за кандидатът не 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w:t>
            </w:r>
            <w:r w:rsidR="00B976CE">
              <w:rPr>
                <w:rFonts w:ascii="Times New Roman" w:hAnsi="Times New Roman" w:cs="Times New Roman"/>
                <w:sz w:val="24"/>
                <w:szCs w:val="24"/>
              </w:rPr>
              <w:t xml:space="preserve">5 от Кодекса на труда или чл. </w:t>
            </w:r>
            <w:r w:rsidRPr="00BF51B5">
              <w:rPr>
                <w:rFonts w:ascii="Times New Roman" w:hAnsi="Times New Roman" w:cs="Times New Roman"/>
                <w:sz w:val="24"/>
                <w:szCs w:val="24"/>
              </w:rPr>
              <w:t xml:space="preserve"> 13, ал. 1 от Закона за трудовата миграция и трудовата мобилност или аналогични задължения.Важи за кандидатите физически лица. За кандидати, различни от физическите лица се извършва служебна проверка. Представя се във формат „pdf“. </w:t>
            </w:r>
          </w:p>
          <w:p w:rsidR="002A2D2D"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31. Лицензи, разрешения и/или друг документ, удостоверяващ регистрацията, в случаите на предвидени разходи за дейности и инвестиции, за които се изисква лицензиране, разрешение и/или регистрация за извършване на дейността/инвестицията съгласно българското законодателство (когато е приложимо) Представя се във формат „pdf“; </w:t>
            </w:r>
          </w:p>
          <w:p w:rsidR="002A2D2D"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32. Декларация данни НСИ съгласно </w:t>
            </w:r>
            <w:r w:rsidRPr="00C0462F">
              <w:rPr>
                <w:rFonts w:ascii="Times New Roman" w:hAnsi="Times New Roman" w:cs="Times New Roman"/>
                <w:b/>
                <w:sz w:val="24"/>
                <w:szCs w:val="24"/>
              </w:rPr>
              <w:t>Приложение № 8</w:t>
            </w:r>
            <w:r w:rsidRPr="00BF51B5">
              <w:rPr>
                <w:rFonts w:ascii="Times New Roman" w:hAnsi="Times New Roman" w:cs="Times New Roman"/>
                <w:sz w:val="24"/>
                <w:szCs w:val="24"/>
              </w:rPr>
              <w:t xml:space="preserve"> към чл. 24, ал. 1, т. 21 от Наредба № 22 (по образец, </w:t>
            </w:r>
            <w:r w:rsidRPr="00C0462F">
              <w:rPr>
                <w:rFonts w:ascii="Times New Roman" w:hAnsi="Times New Roman" w:cs="Times New Roman"/>
                <w:b/>
                <w:sz w:val="24"/>
                <w:szCs w:val="24"/>
              </w:rPr>
              <w:t>Приложение №17</w:t>
            </w:r>
            <w:r w:rsidRPr="00BF51B5">
              <w:rPr>
                <w:rFonts w:ascii="Times New Roman" w:hAnsi="Times New Roman" w:cs="Times New Roman"/>
                <w:sz w:val="24"/>
                <w:szCs w:val="24"/>
              </w:rPr>
              <w:t xml:space="preserve"> от документи за попълване).Представя се във формат „pdf“. </w:t>
            </w:r>
          </w:p>
          <w:p w:rsidR="002A2D2D"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33. Декларация минималните и държавни помощи по образец </w:t>
            </w:r>
            <w:r w:rsidRPr="00C0462F">
              <w:rPr>
                <w:rFonts w:ascii="Times New Roman" w:hAnsi="Times New Roman" w:cs="Times New Roman"/>
                <w:b/>
                <w:sz w:val="24"/>
                <w:szCs w:val="24"/>
              </w:rPr>
              <w:t>Приложение № 8</w:t>
            </w:r>
            <w:r w:rsidRPr="00BF51B5">
              <w:rPr>
                <w:rFonts w:ascii="Times New Roman" w:hAnsi="Times New Roman" w:cs="Times New Roman"/>
                <w:sz w:val="24"/>
                <w:szCs w:val="24"/>
              </w:rPr>
              <w:t xml:space="preserve"> от документи за попълване. Представя се във формат „pdf“; </w:t>
            </w:r>
          </w:p>
          <w:p w:rsidR="002A2D2D" w:rsidRDefault="002A2D2D" w:rsidP="00BF51B5">
            <w:pPr>
              <w:spacing w:line="276" w:lineRule="auto"/>
              <w:jc w:val="both"/>
              <w:rPr>
                <w:rFonts w:ascii="Times New Roman" w:hAnsi="Times New Roman" w:cs="Times New Roman"/>
                <w:sz w:val="24"/>
                <w:szCs w:val="24"/>
              </w:rPr>
            </w:pPr>
          </w:p>
          <w:p w:rsidR="002A2D2D" w:rsidRPr="002A2D2D" w:rsidRDefault="00BF51B5" w:rsidP="00BF51B5">
            <w:pPr>
              <w:spacing w:line="276" w:lineRule="auto"/>
              <w:jc w:val="both"/>
              <w:rPr>
                <w:rFonts w:ascii="Times New Roman" w:hAnsi="Times New Roman" w:cs="Times New Roman"/>
                <w:b/>
                <w:sz w:val="24"/>
                <w:szCs w:val="24"/>
              </w:rPr>
            </w:pPr>
            <w:r w:rsidRPr="002A2D2D">
              <w:rPr>
                <w:rFonts w:ascii="Times New Roman" w:hAnsi="Times New Roman" w:cs="Times New Roman"/>
                <w:b/>
                <w:sz w:val="24"/>
                <w:szCs w:val="24"/>
              </w:rPr>
              <w:t>ІІ.Специфични документи за проект, включващ строително-монтажни работи: строителство, реконструкция, ремонт:</w:t>
            </w:r>
          </w:p>
          <w:p w:rsidR="009B729F"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34. Документ за собственост на земя и/или друг вид недвижими имоти, обект на инвестицията (представя се в случаите, когато проектът ще се изпълнява върху имот – собственост на кандидат важи в случай </w:t>
            </w:r>
            <w:r w:rsidR="00197FFE">
              <w:rPr>
                <w:rFonts w:ascii="Times New Roman" w:hAnsi="Times New Roman" w:cs="Times New Roman"/>
                <w:sz w:val="24"/>
                <w:szCs w:val="24"/>
              </w:rPr>
              <w:t>на</w:t>
            </w:r>
            <w:r w:rsidRPr="00BF51B5">
              <w:rPr>
                <w:rFonts w:ascii="Times New Roman" w:hAnsi="Times New Roman" w:cs="Times New Roman"/>
                <w:sz w:val="24"/>
                <w:szCs w:val="24"/>
              </w:rPr>
              <w:t xml:space="preserve"> „Изисквания към проектите“ към УК). Представя се във формат „pdf“; </w:t>
            </w:r>
          </w:p>
          <w:p w:rsidR="00325235"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35. Учредено право на строеж върху имота за срок не по-малко от 6 години от датата на подаване на проектното предложение, когато е учредено срочно право на строеж </w:t>
            </w:r>
          </w:p>
          <w:p w:rsidR="009B729F"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w:t>
            </w:r>
            <w:r w:rsidR="00325235">
              <w:rPr>
                <w:rFonts w:ascii="Times New Roman" w:hAnsi="Times New Roman" w:cs="Times New Roman"/>
                <w:sz w:val="24"/>
                <w:szCs w:val="24"/>
              </w:rPr>
              <w:t xml:space="preserve">към </w:t>
            </w:r>
            <w:r w:rsidRPr="00BF51B5">
              <w:rPr>
                <w:rFonts w:ascii="Times New Roman" w:hAnsi="Times New Roman" w:cs="Times New Roman"/>
                <w:sz w:val="24"/>
                <w:szCs w:val="24"/>
              </w:rPr>
              <w:t xml:space="preserve">„Изисквания към проектите“ към УК). Представя се в случай, че в проектното предложение кандидатът заявява разходи за СМР и е приложимо съгласно националното законодателство. Представя се във формат „pdf“; </w:t>
            </w:r>
          </w:p>
          <w:p w:rsidR="009B729F"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lastRenderedPageBreak/>
              <w:t>36. Документ за ползване на имота за срок не по-малко от 6 години считано от датата на подаване на проектното предложение (</w:t>
            </w:r>
            <w:r w:rsidR="00325235">
              <w:rPr>
                <w:rFonts w:ascii="Times New Roman" w:hAnsi="Times New Roman" w:cs="Times New Roman"/>
                <w:sz w:val="24"/>
                <w:szCs w:val="24"/>
              </w:rPr>
              <w:t>към</w:t>
            </w:r>
            <w:r w:rsidRPr="00BF51B5">
              <w:rPr>
                <w:rFonts w:ascii="Times New Roman" w:hAnsi="Times New Roman" w:cs="Times New Roman"/>
                <w:sz w:val="24"/>
                <w:szCs w:val="24"/>
              </w:rPr>
              <w:t xml:space="preserve">„Изисквания към проектите“ към УК). Представя се във формат „pdf“; </w:t>
            </w:r>
          </w:p>
          <w:p w:rsidR="009B729F"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37. Одобрен инвестиционен проект, изработен във фаза "Технически проект" или "Работен проект (работни чертежи и детайли)", в съответствие с изискванията на Закона за устройство на територията и Наредба № 4 от 2001 г. за обхвата и съдържанието на инвестиционните проекти (ДВ, бр. 51 от 2001 г.); Представят се във формат „pdf“; </w:t>
            </w:r>
          </w:p>
          <w:p w:rsidR="009B729F"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38. Заснемане на обекта/съоръжението и/или архитектурен план на сградата, съоръжението, обекта, който ще се изгражда, ремонтира или обновява, в случаите на проекти, включващи разходи за строително-монтажни работи и когато за предвидените строително-монтажни работи не се изисква одобрен инвестиционен проект съгласно ЗУТ </w:t>
            </w:r>
            <w:r w:rsidR="007D44C8">
              <w:rPr>
                <w:rFonts w:ascii="Times New Roman" w:hAnsi="Times New Roman" w:cs="Times New Roman"/>
                <w:sz w:val="24"/>
                <w:szCs w:val="24"/>
              </w:rPr>
              <w:t>–</w:t>
            </w:r>
            <w:r w:rsidRPr="00BF51B5">
              <w:rPr>
                <w:rFonts w:ascii="Times New Roman" w:hAnsi="Times New Roman" w:cs="Times New Roman"/>
                <w:sz w:val="24"/>
                <w:szCs w:val="24"/>
              </w:rPr>
              <w:t xml:space="preserve"> </w:t>
            </w:r>
            <w:r w:rsidR="007D44C8">
              <w:rPr>
                <w:rFonts w:ascii="Times New Roman" w:hAnsi="Times New Roman" w:cs="Times New Roman"/>
                <w:sz w:val="24"/>
                <w:szCs w:val="24"/>
              </w:rPr>
              <w:t>към „Изисквания към проектите“ от</w:t>
            </w:r>
            <w:r w:rsidRPr="00BF51B5">
              <w:rPr>
                <w:rFonts w:ascii="Times New Roman" w:hAnsi="Times New Roman" w:cs="Times New Roman"/>
                <w:sz w:val="24"/>
                <w:szCs w:val="24"/>
              </w:rPr>
              <w:t xml:space="preserve"> УК; Представят се във формат „pdf“; </w:t>
            </w:r>
          </w:p>
          <w:p w:rsidR="009B729F"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39. Разрешение за строеж,/ важи в случай, че проектът включва разходи за СМР/, когато издаването му се изисква съг</w:t>
            </w:r>
            <w:r w:rsidR="00BD090D">
              <w:rPr>
                <w:rFonts w:ascii="Times New Roman" w:hAnsi="Times New Roman" w:cs="Times New Roman"/>
                <w:sz w:val="24"/>
                <w:szCs w:val="24"/>
              </w:rPr>
              <w:t xml:space="preserve">ласно Закона за устройство на </w:t>
            </w:r>
            <w:r w:rsidRPr="00BF51B5">
              <w:rPr>
                <w:rFonts w:ascii="Times New Roman" w:hAnsi="Times New Roman" w:cs="Times New Roman"/>
                <w:sz w:val="24"/>
                <w:szCs w:val="24"/>
              </w:rPr>
              <w:t xml:space="preserve"> територията; Представят се във формат „pdf“; </w:t>
            </w:r>
          </w:p>
          <w:p w:rsidR="00526AE2"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40. Становище на главния архитект, че строежът не се нуждае от издаване на разрешение за строеж, когато издаването му не се изисква съгласно Закона за устройство на територията; Представят се във формат „pdf“.</w:t>
            </w:r>
          </w:p>
          <w:p w:rsidR="00526AE2"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41. Подробни количествени сметки за предвидените строително-монтажни работи, заверени от правоспособно лице; Представят се във формат „pdf.“ </w:t>
            </w:r>
          </w:p>
          <w:p w:rsidR="00526AE2"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42. Разрешение за поставяне, издадено в съответствие със ЗУТ - важи в случай, че проектът включва разходи за преместваеми обекти; </w:t>
            </w:r>
          </w:p>
          <w:p w:rsidR="00526AE2"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43. Удостоверение за данъчна оценка, издадено в рамките на месеца, предхождащ датата на подаване на формуляра за кандидатстване - важи в случай, че проектът включва разходи за закупуване на земя, сгради и/или друга недвижима собственост; Представят се във формат „pdf“; </w:t>
            </w:r>
          </w:p>
          <w:p w:rsidR="00526AE2" w:rsidRPr="00526AE2" w:rsidRDefault="00526AE2" w:rsidP="00BF51B5">
            <w:pPr>
              <w:spacing w:line="276" w:lineRule="auto"/>
              <w:jc w:val="both"/>
              <w:rPr>
                <w:rFonts w:ascii="Times New Roman" w:hAnsi="Times New Roman" w:cs="Times New Roman"/>
                <w:b/>
                <w:sz w:val="24"/>
                <w:szCs w:val="24"/>
              </w:rPr>
            </w:pPr>
          </w:p>
          <w:p w:rsidR="00526AE2" w:rsidRPr="00526AE2" w:rsidRDefault="00BF51B5" w:rsidP="00BF51B5">
            <w:pPr>
              <w:spacing w:line="276" w:lineRule="auto"/>
              <w:jc w:val="both"/>
              <w:rPr>
                <w:rFonts w:ascii="Times New Roman" w:hAnsi="Times New Roman" w:cs="Times New Roman"/>
                <w:b/>
                <w:sz w:val="24"/>
                <w:szCs w:val="24"/>
              </w:rPr>
            </w:pPr>
            <w:r w:rsidRPr="00526AE2">
              <w:rPr>
                <w:rFonts w:ascii="Times New Roman" w:hAnsi="Times New Roman" w:cs="Times New Roman"/>
                <w:b/>
                <w:sz w:val="24"/>
                <w:szCs w:val="24"/>
              </w:rPr>
              <w:t xml:space="preserve">III. Машини, съоръжения, оборудване и обзавеждане: </w:t>
            </w:r>
          </w:p>
          <w:p w:rsidR="00526AE2"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44. Технологичен проект ведно със схема и описание на технологичния процес, изготвен и заверен от правоспособно лице. (Представя се в случай на производствени дейности.) Представя се във формат „pdf“; (когато е приложимо); </w:t>
            </w:r>
          </w:p>
          <w:p w:rsidR="00526AE2"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45. Техническа спецификация за: машина, съоръжение, оборудване и обзавеждане; Представят се във формат „pdf“ (когато е приложимо и не е приложена по т. 18 и т.19 от настоящия списък); </w:t>
            </w:r>
          </w:p>
          <w:p w:rsidR="00526AE2" w:rsidRDefault="00526AE2" w:rsidP="00BF51B5">
            <w:pPr>
              <w:spacing w:line="276" w:lineRule="auto"/>
              <w:jc w:val="both"/>
              <w:rPr>
                <w:rFonts w:ascii="Times New Roman" w:hAnsi="Times New Roman" w:cs="Times New Roman"/>
                <w:sz w:val="24"/>
                <w:szCs w:val="24"/>
              </w:rPr>
            </w:pPr>
          </w:p>
          <w:p w:rsidR="00526AE2" w:rsidRPr="00526AE2" w:rsidRDefault="00BF51B5" w:rsidP="00BF51B5">
            <w:pPr>
              <w:spacing w:line="276" w:lineRule="auto"/>
              <w:jc w:val="both"/>
              <w:rPr>
                <w:rFonts w:ascii="Times New Roman" w:hAnsi="Times New Roman" w:cs="Times New Roman"/>
                <w:b/>
                <w:sz w:val="24"/>
                <w:szCs w:val="24"/>
              </w:rPr>
            </w:pPr>
            <w:r w:rsidRPr="00526AE2">
              <w:rPr>
                <w:rFonts w:ascii="Times New Roman" w:hAnsi="Times New Roman" w:cs="Times New Roman"/>
                <w:b/>
                <w:sz w:val="24"/>
                <w:szCs w:val="24"/>
              </w:rPr>
              <w:t xml:space="preserve">IV. Документи, които се представят при инвестиции за производство на енергия от възобновяеми енергийни източници (когато е приложимо): </w:t>
            </w:r>
          </w:p>
          <w:p w:rsidR="00526AE2"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46. Одобрен технически/технологичен проект, придружен от пред проектно проучване, изготвен и съгласуван от правоспособно лице - за инвестиции за производство на енергия от възобновяеми енергийни източници(когато е прилжимо); </w:t>
            </w:r>
          </w:p>
          <w:p w:rsidR="00526AE2"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47. Предварителни или окончателни договори с описани вид, количества и цена на суровините (важи в случаите, когато не се предвижда използване на биомаса, получена в резултат на земеделската или преработвателната дейност на кандидата) и/или декларация по образец (</w:t>
            </w:r>
            <w:r w:rsidRPr="00AC1B69">
              <w:rPr>
                <w:rFonts w:ascii="Times New Roman" w:hAnsi="Times New Roman" w:cs="Times New Roman"/>
                <w:b/>
                <w:sz w:val="24"/>
                <w:szCs w:val="24"/>
              </w:rPr>
              <w:t>Приложение № 14)</w:t>
            </w:r>
            <w:r w:rsidRPr="00BF51B5">
              <w:rPr>
                <w:rFonts w:ascii="Times New Roman" w:hAnsi="Times New Roman" w:cs="Times New Roman"/>
                <w:sz w:val="24"/>
                <w:szCs w:val="24"/>
              </w:rPr>
              <w:t xml:space="preserve"> от кандидата с описани вид и количества на суровините (важи в случаите, когато се предвижда използване на биомаса, получена в резултат на земеделската или преработвателната дейност на кандидата) като доказателство, че са осигурени 100 на сто от необходимите суровини за производството на биоенергия за </w:t>
            </w:r>
            <w:r w:rsidRPr="00BF51B5">
              <w:rPr>
                <w:rFonts w:ascii="Times New Roman" w:hAnsi="Times New Roman" w:cs="Times New Roman"/>
                <w:sz w:val="24"/>
                <w:szCs w:val="24"/>
              </w:rPr>
              <w:lastRenderedPageBreak/>
              <w:t xml:space="preserve">собствени нужди на предприятието за целия период на изпълнение на бизнес плана (важи в случаите на проекти, включващи инвестиции за производството на биоенергия за собствени нужди). Представя се във формат „pdf“; (когато е приложимо); </w:t>
            </w:r>
          </w:p>
          <w:p w:rsidR="00526AE2"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48. Анализ, удостоверяващ подобряването на енергийната ефективност в предприятието, изготвен и съгласуван от правоспособно лице с компетентност в съответната област. (важи в случаите на инвестиции за производство на електрическа и/или топлинна енергия или </w:t>
            </w:r>
            <w:r w:rsidR="00BD090D">
              <w:rPr>
                <w:rFonts w:ascii="Times New Roman" w:hAnsi="Times New Roman" w:cs="Times New Roman"/>
                <w:sz w:val="24"/>
                <w:szCs w:val="24"/>
              </w:rPr>
              <w:t>енергия за</w:t>
            </w:r>
            <w:r w:rsidRPr="00BF51B5">
              <w:rPr>
                <w:rFonts w:ascii="Times New Roman" w:hAnsi="Times New Roman" w:cs="Times New Roman"/>
                <w:sz w:val="24"/>
                <w:szCs w:val="24"/>
              </w:rPr>
              <w:t xml:space="preserve"> охлаждане и/или производство на биогорива и течни горива от биомаса); Представя се във формат „pdf“. (когато е приложимо); </w:t>
            </w:r>
          </w:p>
          <w:p w:rsidR="00526AE2" w:rsidRDefault="00526AE2" w:rsidP="00BF51B5">
            <w:pPr>
              <w:spacing w:line="276" w:lineRule="auto"/>
              <w:jc w:val="both"/>
              <w:rPr>
                <w:rFonts w:ascii="Times New Roman" w:hAnsi="Times New Roman" w:cs="Times New Roman"/>
                <w:sz w:val="24"/>
                <w:szCs w:val="24"/>
              </w:rPr>
            </w:pPr>
          </w:p>
          <w:p w:rsidR="00526AE2" w:rsidRPr="00526AE2" w:rsidRDefault="00BF51B5" w:rsidP="00BF51B5">
            <w:pPr>
              <w:spacing w:line="276" w:lineRule="auto"/>
              <w:jc w:val="both"/>
              <w:rPr>
                <w:rFonts w:ascii="Times New Roman" w:hAnsi="Times New Roman" w:cs="Times New Roman"/>
                <w:b/>
                <w:sz w:val="24"/>
                <w:szCs w:val="24"/>
              </w:rPr>
            </w:pPr>
            <w:r w:rsidRPr="00526AE2">
              <w:rPr>
                <w:rFonts w:ascii="Times New Roman" w:hAnsi="Times New Roman" w:cs="Times New Roman"/>
                <w:b/>
                <w:sz w:val="24"/>
                <w:szCs w:val="24"/>
              </w:rPr>
              <w:t xml:space="preserve">V.Списък със специфични документи в зависимост от кандидата и вида на инвестициите:/ земеделски стопани и др.: </w:t>
            </w:r>
          </w:p>
          <w:p w:rsidR="004A1C71"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49. Регистрационна карта, издадена по реда на наредбата по § 4 ЗПЗП и анкетни формуляри към нея. Към анкетните формуляри се прилага опис, заверен от официален ветеринарен лекар не по-рано от 4 месеца преди датата на подаване на заявлението за подпомагане, когато в изчисляването на стандартния производствен обем участват животни; Когато минималният стандартен производствен обем се доказва с намерение за засаждане/засяване, кандидатът представя регистрационна карта, издадена по реда на наредбата по § 4 ЗПЗП, и анкетни формуляри към нея за предходната стопанска година /важи за земеделските стопани./; Представя /т се във формат „pdf“(когато е приложимо). </w:t>
            </w:r>
          </w:p>
          <w:p w:rsidR="004A1C71"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50. Декларация за изчисление на минималния стандартен производствен обем на стопанството (по образец </w:t>
            </w:r>
            <w:r w:rsidRPr="00AC1B69">
              <w:rPr>
                <w:rFonts w:ascii="Times New Roman" w:hAnsi="Times New Roman" w:cs="Times New Roman"/>
                <w:b/>
                <w:sz w:val="24"/>
                <w:szCs w:val="24"/>
              </w:rPr>
              <w:t>Приложение №3)</w:t>
            </w:r>
            <w:r w:rsidRPr="00BF51B5">
              <w:rPr>
                <w:rFonts w:ascii="Times New Roman" w:hAnsi="Times New Roman" w:cs="Times New Roman"/>
                <w:sz w:val="24"/>
                <w:szCs w:val="24"/>
              </w:rPr>
              <w:t xml:space="preserve">. Представя се във формат „pdf“(когато е приложимо); </w:t>
            </w:r>
          </w:p>
          <w:p w:rsidR="004A1C71"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51. Документ за собственост или документ/и за ползване върху имота (земя и/или земеделска земя, и/или друг вид недвижими имоти, или заповеди по чл. 37в, ал. 4, 10 и 12 ЗСПЗЗ -обект на инвестицията), валиден за срок не по-малък от 6 години, считано от датата на подаване на Формуляра за кандидатстване, вписан в районната служба по вписванията, а в случай на договор за аренда на земя - и регистриран в съответната общинска служба на МЗ - важи в случаите при изчисляване на минималния стандартен производствен обем. </w:t>
            </w:r>
          </w:p>
          <w:p w:rsidR="00AC1B69"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52. Удостоверение за вписване в регистъра на занаятчиите, издадено от Регионална занаятчийска камара (за физически лица), в случай на кандидат, регистриран по Закона за занаятите. Представя се във формат„pdf“. </w:t>
            </w:r>
          </w:p>
          <w:p w:rsidR="00AC1B69" w:rsidRDefault="00AC1B69" w:rsidP="00BF51B5">
            <w:pPr>
              <w:spacing w:line="276" w:lineRule="auto"/>
              <w:jc w:val="both"/>
              <w:rPr>
                <w:rFonts w:ascii="Times New Roman" w:hAnsi="Times New Roman" w:cs="Times New Roman"/>
                <w:sz w:val="24"/>
                <w:szCs w:val="24"/>
              </w:rPr>
            </w:pPr>
          </w:p>
          <w:p w:rsidR="004A1C71" w:rsidRPr="00AC1B69" w:rsidRDefault="00BF51B5" w:rsidP="00BF51B5">
            <w:pPr>
              <w:spacing w:line="276" w:lineRule="auto"/>
              <w:jc w:val="both"/>
              <w:rPr>
                <w:rFonts w:ascii="Times New Roman" w:hAnsi="Times New Roman" w:cs="Times New Roman"/>
                <w:b/>
                <w:sz w:val="24"/>
                <w:szCs w:val="24"/>
              </w:rPr>
            </w:pPr>
            <w:r w:rsidRPr="00AC1B69">
              <w:rPr>
                <w:rFonts w:ascii="Times New Roman" w:hAnsi="Times New Roman" w:cs="Times New Roman"/>
                <w:b/>
                <w:sz w:val="24"/>
                <w:szCs w:val="24"/>
              </w:rPr>
              <w:t xml:space="preserve">VІ.Документи доказващи съответствие с критериите за подбор на проекти: </w:t>
            </w:r>
          </w:p>
          <w:p w:rsidR="004A1C71"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53. Справка за съществуващия и нает персонал към края на предходната спрямо кандидатстването календарна година (по образец, </w:t>
            </w:r>
            <w:r w:rsidRPr="00AC1B69">
              <w:rPr>
                <w:rFonts w:ascii="Times New Roman" w:hAnsi="Times New Roman" w:cs="Times New Roman"/>
                <w:b/>
                <w:sz w:val="24"/>
                <w:szCs w:val="24"/>
              </w:rPr>
              <w:t>Приложение № 19</w:t>
            </w:r>
            <w:r w:rsidRPr="00BF51B5">
              <w:rPr>
                <w:rFonts w:ascii="Times New Roman" w:hAnsi="Times New Roman" w:cs="Times New Roman"/>
                <w:sz w:val="24"/>
                <w:szCs w:val="24"/>
              </w:rPr>
              <w:t xml:space="preserve"> от документи за попълване) (когато е приложимо). Представя се във формат „pdf“; </w:t>
            </w:r>
          </w:p>
          <w:p w:rsidR="004A1C71"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54. Отчет за заетите лица, средствата за работна заплата и други разходи за труд за предходната финансова година, предхождаща годината на кандидатстването, заверен от кандидата и от НСИ. Представя се във формат "pdf.“; </w:t>
            </w:r>
          </w:p>
          <w:p w:rsidR="00E10EBB"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55. Документ, доказващ,че хората с увреждания доказват принадлежността към съответната група инвалидност/Експертно решение на ТЕЛК/. Декларация от представители</w:t>
            </w:r>
            <w:r w:rsidR="00E10EBB">
              <w:rPr>
                <w:rFonts w:ascii="Times New Roman" w:hAnsi="Times New Roman" w:cs="Times New Roman"/>
                <w:sz w:val="24"/>
                <w:szCs w:val="24"/>
              </w:rPr>
              <w:t xml:space="preserve">те на ромската общност, че се </w:t>
            </w:r>
            <w:r w:rsidRPr="00BF51B5">
              <w:rPr>
                <w:rFonts w:ascii="Times New Roman" w:hAnsi="Times New Roman" w:cs="Times New Roman"/>
                <w:sz w:val="24"/>
                <w:szCs w:val="24"/>
              </w:rPr>
              <w:t xml:space="preserve"> самоопределят, като такива; Представят се във формат “ pdf“.</w:t>
            </w:r>
          </w:p>
          <w:p w:rsidR="00AC1B69"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 xml:space="preserve"> 56. Удостоверение за ползван патент и/или удостоверение за полезен модел или доказателство за внедряване на иновации, за създаване на нов продукт или услуга- проучвания, сертификати, и други приложими документи.Представя се във формат „pdf“ (когато е приложимо). </w:t>
            </w:r>
          </w:p>
          <w:p w:rsidR="00AC1B69" w:rsidRDefault="00AC1B69" w:rsidP="00BF51B5">
            <w:pPr>
              <w:spacing w:line="276" w:lineRule="auto"/>
              <w:jc w:val="both"/>
              <w:rPr>
                <w:rFonts w:ascii="Times New Roman" w:hAnsi="Times New Roman" w:cs="Times New Roman"/>
                <w:sz w:val="24"/>
                <w:szCs w:val="24"/>
              </w:rPr>
            </w:pPr>
          </w:p>
          <w:p w:rsidR="004A1C71" w:rsidRPr="00AC1B69" w:rsidRDefault="00BF51B5" w:rsidP="00BF51B5">
            <w:pPr>
              <w:spacing w:line="276" w:lineRule="auto"/>
              <w:jc w:val="both"/>
              <w:rPr>
                <w:rFonts w:ascii="Times New Roman" w:hAnsi="Times New Roman" w:cs="Times New Roman"/>
                <w:b/>
                <w:sz w:val="24"/>
                <w:szCs w:val="24"/>
              </w:rPr>
            </w:pPr>
            <w:r w:rsidRPr="00AC1B69">
              <w:rPr>
                <w:rFonts w:ascii="Times New Roman" w:hAnsi="Times New Roman" w:cs="Times New Roman"/>
                <w:b/>
                <w:sz w:val="24"/>
                <w:szCs w:val="24"/>
              </w:rPr>
              <w:lastRenderedPageBreak/>
              <w:t xml:space="preserve">VІІ.ДРУГИ ДОКУМЕНТИ: </w:t>
            </w:r>
          </w:p>
          <w:p w:rsidR="00AC1B69" w:rsidRDefault="00BF51B5" w:rsidP="00BF51B5">
            <w:pPr>
              <w:spacing w:line="276" w:lineRule="auto"/>
              <w:jc w:val="both"/>
              <w:rPr>
                <w:rFonts w:ascii="Times New Roman" w:hAnsi="Times New Roman" w:cs="Times New Roman"/>
                <w:sz w:val="24"/>
                <w:szCs w:val="24"/>
              </w:rPr>
            </w:pPr>
            <w:r w:rsidRPr="00BF51B5">
              <w:rPr>
                <w:rFonts w:ascii="Times New Roman" w:hAnsi="Times New Roman" w:cs="Times New Roman"/>
                <w:sz w:val="24"/>
                <w:szCs w:val="24"/>
              </w:rPr>
              <w:t>57. Декларация за информираност на оферента. Представя се във формат „pdf“.</w:t>
            </w:r>
          </w:p>
          <w:p w:rsidR="004A1C71" w:rsidRPr="00AC1B69" w:rsidRDefault="00BF51B5" w:rsidP="00BF51B5">
            <w:pPr>
              <w:spacing w:line="276" w:lineRule="auto"/>
              <w:jc w:val="both"/>
              <w:rPr>
                <w:rFonts w:ascii="Times New Roman" w:hAnsi="Times New Roman" w:cs="Times New Roman"/>
                <w:b/>
                <w:sz w:val="24"/>
                <w:szCs w:val="24"/>
              </w:rPr>
            </w:pPr>
            <w:r w:rsidRPr="00AC1B69">
              <w:rPr>
                <w:rFonts w:ascii="Times New Roman" w:hAnsi="Times New Roman" w:cs="Times New Roman"/>
                <w:b/>
                <w:sz w:val="24"/>
                <w:szCs w:val="24"/>
              </w:rPr>
              <w:t xml:space="preserve">Приложение № 20. </w:t>
            </w:r>
          </w:p>
          <w:p w:rsidR="00BF51B5" w:rsidRPr="00BF51B5" w:rsidRDefault="00BF51B5" w:rsidP="00BF51B5">
            <w:pPr>
              <w:spacing w:line="276" w:lineRule="auto"/>
              <w:jc w:val="both"/>
              <w:rPr>
                <w:rFonts w:ascii="Times New Roman" w:hAnsi="Times New Roman" w:cs="Times New Roman"/>
                <w:b/>
                <w:sz w:val="24"/>
                <w:szCs w:val="24"/>
              </w:rPr>
            </w:pPr>
            <w:r w:rsidRPr="00BF51B5">
              <w:rPr>
                <w:rFonts w:ascii="Times New Roman" w:hAnsi="Times New Roman" w:cs="Times New Roman"/>
                <w:sz w:val="24"/>
                <w:szCs w:val="24"/>
              </w:rPr>
              <w:t>58. Декларация за свързаност,</w:t>
            </w:r>
            <w:r w:rsidR="00AC1B69">
              <w:rPr>
                <w:rFonts w:ascii="Times New Roman" w:hAnsi="Times New Roman" w:cs="Times New Roman"/>
                <w:sz w:val="24"/>
                <w:szCs w:val="24"/>
              </w:rPr>
              <w:t xml:space="preserve"> </w:t>
            </w:r>
            <w:r w:rsidRPr="00AC1B69">
              <w:rPr>
                <w:rFonts w:ascii="Times New Roman" w:hAnsi="Times New Roman" w:cs="Times New Roman"/>
                <w:b/>
                <w:sz w:val="24"/>
                <w:szCs w:val="24"/>
              </w:rPr>
              <w:t>Приложение № 15</w:t>
            </w:r>
            <w:r w:rsidRPr="00BF51B5">
              <w:rPr>
                <w:rFonts w:ascii="Times New Roman" w:hAnsi="Times New Roman" w:cs="Times New Roman"/>
                <w:sz w:val="24"/>
                <w:szCs w:val="24"/>
              </w:rPr>
              <w:t xml:space="preserve"> от Документи за попълване </w:t>
            </w:r>
            <w:r w:rsidR="0077696C">
              <w:rPr>
                <w:rFonts w:ascii="Times New Roman" w:hAnsi="Times New Roman" w:cs="Times New Roman"/>
                <w:sz w:val="24"/>
                <w:szCs w:val="24"/>
              </w:rPr>
              <w:t>към Условията за кандидатстване</w:t>
            </w:r>
            <w:r w:rsidRPr="00BF51B5">
              <w:rPr>
                <w:rFonts w:ascii="Times New Roman" w:hAnsi="Times New Roman" w:cs="Times New Roman"/>
                <w:sz w:val="24"/>
                <w:szCs w:val="24"/>
              </w:rPr>
              <w:t xml:space="preserve"> подписана, подпечатана и сканирана във формат „pdf”;</w:t>
            </w:r>
          </w:p>
          <w:p w:rsidR="009E7A0E" w:rsidRPr="00BF51B5" w:rsidRDefault="009E7A0E" w:rsidP="00BF51B5">
            <w:pPr>
              <w:pStyle w:val="Default"/>
              <w:spacing w:line="276" w:lineRule="auto"/>
              <w:jc w:val="both"/>
              <w:rPr>
                <w:rFonts w:ascii="Times New Roman" w:hAnsi="Times New Roman" w:cs="Times New Roman"/>
                <w:sz w:val="24"/>
                <w:szCs w:val="24"/>
              </w:rPr>
            </w:pPr>
          </w:p>
        </w:tc>
      </w:tr>
    </w:tbl>
    <w:p w:rsidR="00145EF2" w:rsidRPr="00145EF2" w:rsidRDefault="00145EF2" w:rsidP="004032CB">
      <w:pPr>
        <w:pStyle w:val="1"/>
        <w:numPr>
          <w:ilvl w:val="0"/>
          <w:numId w:val="0"/>
        </w:numPr>
        <w:rPr>
          <w:rFonts w:ascii="Times New Roman" w:hAnsi="Times New Roman" w:cs="Times New Roman"/>
          <w:sz w:val="24"/>
          <w:szCs w:val="24"/>
        </w:rPr>
      </w:pPr>
      <w:bookmarkStart w:id="28" w:name="_Toc491427467"/>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Краен срок за подаване на проектните предложения</w:t>
      </w:r>
      <w:r w:rsidRPr="00145EF2">
        <w:rPr>
          <w:rFonts w:ascii="Times New Roman" w:hAnsi="Times New Roman" w:cs="Times New Roman"/>
          <w:color w:val="auto"/>
          <w:vertAlign w:val="superscript"/>
        </w:rPr>
        <w:footnoteReference w:id="9"/>
      </w:r>
      <w:r w:rsidRPr="00145EF2">
        <w:rPr>
          <w:rFonts w:ascii="Times New Roman" w:hAnsi="Times New Roman" w:cs="Times New Roman"/>
          <w:color w:val="auto"/>
        </w:rPr>
        <w:t>:</w:t>
      </w:r>
      <w:bookmarkEnd w:id="28"/>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672852" w:rsidRPr="00672852" w:rsidRDefault="00672852" w:rsidP="006F757A">
            <w:pPr>
              <w:ind w:left="22" w:firstLine="404"/>
              <w:rPr>
                <w:rFonts w:ascii="Times New Roman" w:hAnsi="Times New Roman" w:cs="Times New Roman"/>
                <w:b/>
                <w:sz w:val="24"/>
                <w:szCs w:val="24"/>
              </w:rPr>
            </w:pPr>
            <w:r w:rsidRPr="00672852">
              <w:rPr>
                <w:rFonts w:ascii="Times New Roman" w:hAnsi="Times New Roman" w:cs="Times New Roman"/>
                <w:b/>
                <w:sz w:val="24"/>
                <w:szCs w:val="24"/>
              </w:rPr>
              <w:t xml:space="preserve">Първи прием: </w:t>
            </w:r>
          </w:p>
          <w:p w:rsidR="00672852" w:rsidRDefault="00672852" w:rsidP="006F757A">
            <w:pPr>
              <w:ind w:left="22" w:firstLine="404"/>
              <w:rPr>
                <w:rFonts w:ascii="Times New Roman" w:hAnsi="Times New Roman" w:cs="Times New Roman"/>
                <w:sz w:val="24"/>
                <w:szCs w:val="24"/>
              </w:rPr>
            </w:pPr>
            <w:r w:rsidRPr="00672852">
              <w:rPr>
                <w:rFonts w:ascii="Times New Roman" w:hAnsi="Times New Roman" w:cs="Times New Roman"/>
                <w:sz w:val="24"/>
                <w:szCs w:val="24"/>
              </w:rPr>
              <w:t>Краен срок за подаване на проектн</w:t>
            </w:r>
            <w:r w:rsidRPr="00672852">
              <w:rPr>
                <w:rFonts w:ascii="Times New Roman" w:hAnsi="Times New Roman" w:cs="Times New Roman"/>
                <w:sz w:val="24"/>
                <w:szCs w:val="24"/>
              </w:rPr>
              <w:t xml:space="preserve">и предложения: </w:t>
            </w:r>
            <w:r>
              <w:rPr>
                <w:rFonts w:ascii="Times New Roman" w:hAnsi="Times New Roman" w:cs="Times New Roman"/>
                <w:sz w:val="24"/>
                <w:szCs w:val="24"/>
              </w:rPr>
              <w:t>20.02.2023</w:t>
            </w:r>
            <w:bookmarkStart w:id="29" w:name="_GoBack"/>
            <w:bookmarkEnd w:id="29"/>
            <w:r w:rsidRPr="00672852">
              <w:rPr>
                <w:rFonts w:ascii="Times New Roman" w:hAnsi="Times New Roman" w:cs="Times New Roman"/>
                <w:sz w:val="24"/>
                <w:szCs w:val="24"/>
              </w:rPr>
              <w:t xml:space="preserve"> г., 18</w:t>
            </w:r>
            <w:r w:rsidRPr="00672852">
              <w:rPr>
                <w:rFonts w:ascii="Times New Roman" w:hAnsi="Times New Roman" w:cs="Times New Roman"/>
                <w:sz w:val="24"/>
                <w:szCs w:val="24"/>
              </w:rPr>
              <w:t>:00 часа.</w:t>
            </w:r>
          </w:p>
          <w:p w:rsidR="00672852" w:rsidRPr="00672852" w:rsidRDefault="00672852" w:rsidP="006F757A">
            <w:pPr>
              <w:ind w:left="22" w:firstLine="404"/>
              <w:rPr>
                <w:rFonts w:ascii="Times New Roman" w:hAnsi="Times New Roman" w:cs="Times New Roman"/>
                <w:sz w:val="24"/>
                <w:szCs w:val="24"/>
              </w:rPr>
            </w:pPr>
          </w:p>
          <w:p w:rsidR="008C05F2" w:rsidRPr="008C05F2" w:rsidRDefault="00672852" w:rsidP="00672852">
            <w:pPr>
              <w:ind w:left="22" w:firstLine="404"/>
              <w:rPr>
                <w:rFonts w:ascii="Times New Roman" w:hAnsi="Times New Roman" w:cs="Times New Roman"/>
                <w:b/>
                <w:sz w:val="24"/>
                <w:szCs w:val="24"/>
              </w:rPr>
            </w:pPr>
            <w:r w:rsidRPr="00672852">
              <w:rPr>
                <w:rFonts w:ascii="Times New Roman" w:hAnsi="Times New Roman" w:cs="Times New Roman"/>
                <w:b/>
                <w:sz w:val="24"/>
                <w:szCs w:val="24"/>
              </w:rPr>
              <w:t>Втори прием</w:t>
            </w:r>
            <w:r w:rsidRPr="00672852">
              <w:rPr>
                <w:rFonts w:ascii="Times New Roman" w:hAnsi="Times New Roman" w:cs="Times New Roman"/>
                <w:sz w:val="24"/>
                <w:szCs w:val="24"/>
              </w:rPr>
              <w:t xml:space="preserve"> </w:t>
            </w:r>
            <w:r w:rsidRPr="00672852">
              <w:rPr>
                <w:rFonts w:ascii="Times New Roman" w:hAnsi="Times New Roman" w:cs="Times New Roman"/>
                <w:sz w:val="24"/>
                <w:szCs w:val="24"/>
              </w:rPr>
              <w:t xml:space="preserve">ще бъде отворен при наличие на </w:t>
            </w:r>
            <w:r w:rsidRPr="00672852">
              <w:rPr>
                <w:rFonts w:ascii="Times New Roman" w:hAnsi="Times New Roman" w:cs="Times New Roman"/>
                <w:sz w:val="24"/>
                <w:szCs w:val="24"/>
              </w:rPr>
              <w:t>остатъчен финансов ресурс след приключване на първия прием на проектни предложения.</w:t>
            </w:r>
          </w:p>
        </w:tc>
      </w:tr>
    </w:tbl>
    <w:p w:rsidR="00145EF2" w:rsidRPr="00145EF2" w:rsidRDefault="00145EF2" w:rsidP="00145EF2">
      <w:pPr>
        <w:pStyle w:val="1"/>
        <w:numPr>
          <w:ilvl w:val="0"/>
          <w:numId w:val="0"/>
        </w:numPr>
        <w:tabs>
          <w:tab w:val="left" w:pos="851"/>
        </w:tabs>
        <w:ind w:left="284"/>
        <w:rPr>
          <w:rFonts w:ascii="Times New Roman" w:hAnsi="Times New Roman" w:cs="Times New Roman"/>
        </w:rPr>
      </w:pPr>
      <w:bookmarkStart w:id="30" w:name="_Toc491427468"/>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Адрес за подаване на проектните предложения/концепциите за проектни предложения</w:t>
      </w:r>
      <w:r w:rsidRPr="00145EF2">
        <w:rPr>
          <w:rFonts w:ascii="Times New Roman" w:hAnsi="Times New Roman" w:cs="Times New Roman"/>
          <w:color w:val="auto"/>
          <w:vertAlign w:val="superscript"/>
        </w:rPr>
        <w:footnoteReference w:id="10"/>
      </w:r>
      <w:r w:rsidRPr="00145EF2">
        <w:rPr>
          <w:rFonts w:ascii="Times New Roman" w:hAnsi="Times New Roman" w:cs="Times New Roman"/>
          <w:color w:val="auto"/>
        </w:rPr>
        <w:t>:</w:t>
      </w:r>
      <w:bookmarkEnd w:id="30"/>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145EF2" w:rsidRPr="00145EF2" w:rsidRDefault="00145EF2" w:rsidP="006F757A">
            <w:pPr>
              <w:ind w:left="22" w:firstLine="404"/>
              <w:jc w:val="both"/>
              <w:rPr>
                <w:rFonts w:ascii="Times New Roman" w:hAnsi="Times New Roman" w:cs="Times New Roman"/>
                <w:color w:val="FF0000"/>
                <w:sz w:val="24"/>
                <w:szCs w:val="24"/>
              </w:rPr>
            </w:pPr>
            <w:r w:rsidRPr="00145EF2">
              <w:rPr>
                <w:rFonts w:ascii="Times New Roman" w:hAnsi="Times New Roman" w:cs="Times New Roman"/>
                <w:sz w:val="24"/>
                <w:szCs w:val="24"/>
              </w:rPr>
              <w:t>Проектните предложения се подават в ИСУН.</w:t>
            </w:r>
            <w:r w:rsidRPr="00145EF2">
              <w:rPr>
                <w:rFonts w:ascii="Times New Roman" w:hAnsi="Times New Roman" w:cs="Times New Roman"/>
                <w:color w:val="FF0000"/>
                <w:sz w:val="24"/>
                <w:szCs w:val="24"/>
              </w:rPr>
              <w:t xml:space="preserve"> </w:t>
            </w:r>
            <w:r w:rsidRPr="00145EF2">
              <w:rPr>
                <w:rFonts w:ascii="Times New Roman" w:hAnsi="Times New Roman" w:cs="Times New Roman"/>
                <w:sz w:val="24"/>
              </w:rPr>
              <w:t>Интернет адресът на модула за електронно кандидатстване на ИСУН 2020 е: http://eumis2020.government.bg.</w:t>
            </w:r>
          </w:p>
        </w:tc>
      </w:tr>
    </w:tbl>
    <w:p w:rsidR="00145EF2" w:rsidRPr="00145EF2" w:rsidRDefault="00145EF2" w:rsidP="00191C84">
      <w:pPr>
        <w:pStyle w:val="1"/>
        <w:numPr>
          <w:ilvl w:val="0"/>
          <w:numId w:val="0"/>
        </w:numPr>
        <w:rPr>
          <w:rFonts w:ascii="Times New Roman" w:hAnsi="Times New Roman" w:cs="Times New Roman"/>
        </w:rPr>
      </w:pPr>
      <w:bookmarkStart w:id="31" w:name="_Toc491427469"/>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Допълнителна информация:</w:t>
      </w:r>
      <w:bookmarkEnd w:id="31"/>
    </w:p>
    <w:tbl>
      <w:tblPr>
        <w:tblStyle w:val="a3"/>
        <w:tblW w:w="0" w:type="auto"/>
        <w:tblLook w:val="04A0" w:firstRow="1" w:lastRow="0" w:firstColumn="1" w:lastColumn="0" w:noHBand="0" w:noVBand="1"/>
      </w:tblPr>
      <w:tblGrid>
        <w:gridCol w:w="9770"/>
      </w:tblGrid>
      <w:tr w:rsidR="00145EF2" w:rsidRPr="00145EF2" w:rsidTr="006F757A">
        <w:tc>
          <w:tcPr>
            <w:tcW w:w="9770" w:type="dxa"/>
          </w:tcPr>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В проектните предложения се съдържа най-малко следната информация:</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1. наименование на проектното предложение;</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2. данни за кандидата: ЕИК, ЕГН, ЛНЧ (Личен номер на чужденец), документ за самоличност (№, дата на издаване, валидност), данни за представляващия юридическо лице, вкл. ЕГН за представляващия (когато е приложимо), седалище (когато е приложимо), адрес по местоживеене (когато е приложимо); адрес за кореспонденция, УРН (в случай, че е издадено такова), банкова сметка, правно-организационна форма на лицето, пол на собственика/управителя, възраст на собственика/управителя, брой на работните места, които ще бъдат осигурени чрез осъществяването на проекта, сектор на основната дейност по Класификацията на икономическите дейности (КИД) на юридическото лице;</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 xml:space="preserve"> 3. място на извършване на инвестицията (област, община, УПИ, имот, парцел, отдел, подотдел и др.);</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 xml:space="preserve"> 4. декларативна част;</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 xml:space="preserve"> 5. стойност на разходите, за които се кандидатства;</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 xml:space="preserve"> 6. стойност на субсидията, за която се кандидатства;</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 xml:space="preserve"> 7. стойност на разходите и субсидията на междинното плащане, в случай че се кандидатства за такова; </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8. сектор на дейността, за която се кандидатства по КИД;</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9. код на референтен разход, за който се кандидатства.</w:t>
            </w:r>
          </w:p>
          <w:p w:rsidR="00145EF2" w:rsidRDefault="00145EF2" w:rsidP="00D46034">
            <w:pPr>
              <w:shd w:val="clear" w:color="auto" w:fill="FEFEFE"/>
              <w:spacing w:line="276" w:lineRule="auto"/>
              <w:ind w:firstLine="425"/>
              <w:jc w:val="both"/>
              <w:rPr>
                <w:rFonts w:ascii="Times New Roman" w:hAnsi="Times New Roman" w:cs="Times New Roman"/>
                <w:color w:val="000000"/>
                <w:sz w:val="24"/>
                <w:szCs w:val="18"/>
              </w:rPr>
            </w:pPr>
            <w:r w:rsidRPr="00072810">
              <w:rPr>
                <w:rFonts w:ascii="Times New Roman" w:hAnsi="Times New Roman" w:cs="Times New Roman"/>
                <w:sz w:val="24"/>
                <w:szCs w:val="18"/>
              </w:rPr>
              <w:lastRenderedPageBreak/>
              <w:t xml:space="preserve">В срок от 15 </w:t>
            </w:r>
            <w:r w:rsidRPr="00145EF2">
              <w:rPr>
                <w:rFonts w:ascii="Times New Roman" w:hAnsi="Times New Roman" w:cs="Times New Roman"/>
                <w:color w:val="000000"/>
                <w:sz w:val="24"/>
                <w:szCs w:val="18"/>
              </w:rPr>
              <w:t>календарни дни от получаване на уведомление за решение за предоставяне на безвъзмездна финансова помощ кандидатът има право да подпише административен договор.</w:t>
            </w:r>
          </w:p>
          <w:p w:rsidR="00694B19" w:rsidRPr="00E62E6B" w:rsidRDefault="00694B19" w:rsidP="00694B19">
            <w:pPr>
              <w:widowControl/>
              <w:spacing w:line="276" w:lineRule="auto"/>
              <w:ind w:firstLine="436"/>
              <w:jc w:val="both"/>
              <w:rPr>
                <w:rFonts w:ascii="Times New Roman" w:hAnsi="Times New Roman" w:cs="Times New Roman"/>
                <w:sz w:val="24"/>
                <w:szCs w:val="24"/>
              </w:rPr>
            </w:pPr>
            <w:r>
              <w:rPr>
                <w:rFonts w:ascii="Times New Roman" w:hAnsi="Times New Roman" w:cs="Times New Roman"/>
                <w:sz w:val="24"/>
                <w:szCs w:val="24"/>
              </w:rPr>
              <w:t>О</w:t>
            </w:r>
            <w:r w:rsidRPr="00C548FA">
              <w:rPr>
                <w:rFonts w:ascii="Times New Roman" w:hAnsi="Times New Roman" w:cs="Times New Roman"/>
                <w:sz w:val="24"/>
                <w:szCs w:val="24"/>
              </w:rPr>
              <w:t>добрените кандидати по мярката ще сключат административен договор по образец на ДФЗ – РА</w:t>
            </w:r>
            <w:r>
              <w:rPr>
                <w:rFonts w:ascii="Times New Roman" w:hAnsi="Times New Roman" w:cs="Times New Roman"/>
                <w:sz w:val="24"/>
                <w:szCs w:val="24"/>
              </w:rPr>
              <w:t>.</w:t>
            </w:r>
          </w:p>
          <w:p w:rsidR="00145EF2" w:rsidRPr="00145EF2" w:rsidRDefault="00145EF2" w:rsidP="006F757A">
            <w:pPr>
              <w:shd w:val="clear" w:color="auto" w:fill="FEFEFE"/>
              <w:spacing w:line="276" w:lineRule="auto"/>
              <w:ind w:firstLine="425"/>
              <w:jc w:val="both"/>
              <w:rPr>
                <w:rFonts w:ascii="Times New Roman" w:hAnsi="Times New Roman" w:cs="Times New Roman"/>
                <w:color w:val="000000"/>
                <w:sz w:val="24"/>
                <w:szCs w:val="18"/>
              </w:rPr>
            </w:pPr>
            <w:r w:rsidRPr="00145EF2">
              <w:rPr>
                <w:rFonts w:ascii="Times New Roman" w:hAnsi="Times New Roman" w:cs="Times New Roman"/>
                <w:color w:val="000000"/>
                <w:sz w:val="24"/>
                <w:szCs w:val="18"/>
              </w:rPr>
              <w:t xml:space="preserve">Договорът урежда правата, задълженията и отговорностите на страните, включително изискванията, свързани със спазване на условията, въз основа на които проектът е получил приоритет, основанията за изискуемост на финансовата помощ и краен срок за започване изпълнението на дейностите и инвестициите по проекта. </w:t>
            </w:r>
          </w:p>
          <w:p w:rsidR="00145EF2" w:rsidRPr="00145EF2" w:rsidRDefault="00145EF2" w:rsidP="006F757A">
            <w:pPr>
              <w:widowControl/>
              <w:spacing w:line="276" w:lineRule="auto"/>
              <w:ind w:firstLine="425"/>
              <w:jc w:val="both"/>
              <w:rPr>
                <w:rFonts w:ascii="Times New Roman" w:hAnsi="Times New Roman" w:cs="Times New Roman"/>
                <w:color w:val="000000"/>
                <w:sz w:val="24"/>
                <w:szCs w:val="18"/>
              </w:rPr>
            </w:pPr>
            <w:r w:rsidRPr="00145EF2">
              <w:rPr>
                <w:rFonts w:ascii="Times New Roman" w:eastAsiaTheme="minorHAnsi" w:hAnsi="Times New Roman" w:cs="Times New Roman"/>
                <w:sz w:val="24"/>
                <w:szCs w:val="24"/>
                <w:lang w:eastAsia="en-US"/>
              </w:rPr>
              <w:t>Когато при обработката на заявлението за подпомагане бъдат установени съмнения за изкуствено създадени условия, в договора се предвижда извършване на допълнителни проверки преди изплащане на финансовата помощ.</w:t>
            </w:r>
          </w:p>
          <w:p w:rsidR="00145EF2" w:rsidRDefault="00145EF2" w:rsidP="006F757A">
            <w:pPr>
              <w:shd w:val="clear" w:color="auto" w:fill="FEFEFE"/>
              <w:spacing w:line="276" w:lineRule="auto"/>
              <w:ind w:firstLine="425"/>
              <w:jc w:val="both"/>
              <w:rPr>
                <w:rFonts w:ascii="Times New Roman" w:hAnsi="Times New Roman" w:cs="Times New Roman"/>
                <w:color w:val="000000"/>
                <w:sz w:val="24"/>
                <w:szCs w:val="18"/>
              </w:rPr>
            </w:pPr>
            <w:r w:rsidRPr="00145EF2">
              <w:rPr>
                <w:rFonts w:ascii="Times New Roman" w:hAnsi="Times New Roman" w:cs="Times New Roman"/>
                <w:color w:val="000000"/>
                <w:sz w:val="24"/>
                <w:szCs w:val="18"/>
              </w:rPr>
              <w:t>При неявяване на кандидата за подписване на предложения му проект на договор за предоставяне на финансова помощ след изтичане на указания срок, той губи правото на подпомагане и може да кандидатства отново за финансиране на същата дейност на следващ прием по тази мярка.</w:t>
            </w:r>
          </w:p>
          <w:p w:rsidR="00C10FD8" w:rsidRPr="008A1CEA" w:rsidRDefault="00C10FD8" w:rsidP="00C10FD8">
            <w:pPr>
              <w:shd w:val="clear" w:color="auto" w:fill="FEFEFE"/>
              <w:spacing w:line="276" w:lineRule="auto"/>
              <w:ind w:firstLine="425"/>
              <w:jc w:val="both"/>
              <w:rPr>
                <w:rFonts w:ascii="Times New Roman" w:hAnsi="Times New Roman" w:cs="Times New Roman"/>
                <w:b/>
                <w:color w:val="000000"/>
                <w:sz w:val="24"/>
                <w:szCs w:val="18"/>
              </w:rPr>
            </w:pPr>
            <w:r w:rsidRPr="008A1CEA">
              <w:rPr>
                <w:rFonts w:ascii="Times New Roman" w:hAnsi="Times New Roman" w:cs="Times New Roman"/>
                <w:b/>
                <w:color w:val="000000"/>
                <w:sz w:val="24"/>
                <w:szCs w:val="18"/>
              </w:rPr>
              <w:t>При необходимост от информация и разяснения кандидатите могат да задават въпроси на електронен адрес:</w:t>
            </w:r>
            <w:r w:rsidRPr="008A1CEA">
              <w:rPr>
                <w:b/>
              </w:rPr>
              <w:t xml:space="preserve"> </w:t>
            </w:r>
            <w:r w:rsidRPr="008A1CEA">
              <w:rPr>
                <w:rFonts w:ascii="Times New Roman" w:hAnsi="Times New Roman" w:cs="Times New Roman"/>
                <w:b/>
                <w:color w:val="000000"/>
                <w:sz w:val="24"/>
                <w:szCs w:val="18"/>
              </w:rPr>
              <w:t xml:space="preserve">migprespa@gmail.com, в срок до три седмици преди изтичането на срока за кандидатстване. </w:t>
            </w:r>
          </w:p>
          <w:p w:rsidR="00B655FB" w:rsidRPr="00145EF2" w:rsidRDefault="00C10FD8" w:rsidP="00C10FD8">
            <w:pPr>
              <w:shd w:val="clear" w:color="auto" w:fill="FEFEFE"/>
              <w:spacing w:line="276" w:lineRule="auto"/>
              <w:ind w:firstLine="425"/>
              <w:jc w:val="both"/>
              <w:rPr>
                <w:rFonts w:ascii="Times New Roman" w:hAnsi="Times New Roman" w:cs="Times New Roman"/>
                <w:color w:val="000000"/>
                <w:sz w:val="24"/>
                <w:szCs w:val="18"/>
              </w:rPr>
            </w:pPr>
            <w:r w:rsidRPr="00C10FD8">
              <w:rPr>
                <w:rFonts w:ascii="Times New Roman" w:hAnsi="Times New Roman" w:cs="Times New Roman"/>
                <w:color w:val="000000"/>
                <w:sz w:val="24"/>
                <w:szCs w:val="18"/>
              </w:rPr>
              <w:t>Отговорите на въпросите и разясненията ще бъдат предоставяни в 10-дневен срок от получаването на искането, но не по-късно от две седмици преди изтичането на срока за кандидатстване, на интернет страницата на МИГ и в ИСУН.</w:t>
            </w:r>
          </w:p>
        </w:tc>
      </w:tr>
    </w:tbl>
    <w:p w:rsidR="00145EF2" w:rsidRPr="00145EF2" w:rsidRDefault="00145EF2" w:rsidP="00191C84">
      <w:pPr>
        <w:pStyle w:val="1"/>
        <w:numPr>
          <w:ilvl w:val="0"/>
          <w:numId w:val="0"/>
        </w:numPr>
        <w:rPr>
          <w:rFonts w:ascii="Times New Roman" w:hAnsi="Times New Roman" w:cs="Times New Roman"/>
        </w:rPr>
      </w:pPr>
      <w:bookmarkStart w:id="32" w:name="_Toc491427470"/>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 xml:space="preserve">Приложения към </w:t>
      </w:r>
      <w:r w:rsidR="001C3568">
        <w:rPr>
          <w:rFonts w:ascii="Times New Roman" w:hAnsi="Times New Roman" w:cs="Times New Roman"/>
          <w:color w:val="auto"/>
        </w:rPr>
        <w:t>Условията</w:t>
      </w:r>
      <w:r w:rsidRPr="00145EF2">
        <w:rPr>
          <w:rFonts w:ascii="Times New Roman" w:hAnsi="Times New Roman" w:cs="Times New Roman"/>
          <w:color w:val="auto"/>
        </w:rPr>
        <w:t xml:space="preserve"> за кандидатстване:</w:t>
      </w:r>
      <w:bookmarkEnd w:id="32"/>
    </w:p>
    <w:tbl>
      <w:tblPr>
        <w:tblStyle w:val="a3"/>
        <w:tblW w:w="0" w:type="auto"/>
        <w:tblLook w:val="04A0" w:firstRow="1" w:lastRow="0" w:firstColumn="1" w:lastColumn="0" w:noHBand="0" w:noVBand="1"/>
      </w:tblPr>
      <w:tblGrid>
        <w:gridCol w:w="9770"/>
      </w:tblGrid>
      <w:tr w:rsidR="00145EF2" w:rsidRPr="00AB14DE" w:rsidTr="006F757A">
        <w:tc>
          <w:tcPr>
            <w:tcW w:w="9770" w:type="dxa"/>
          </w:tcPr>
          <w:p w:rsidR="00AB14DE" w:rsidRDefault="00AB14DE"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Формуляр за кандидатстване(приложение към настоящата процедура в ИСУН 2020 https://eumis2020.government.bg) </w:t>
            </w:r>
          </w:p>
          <w:p w:rsidR="00C12DB0" w:rsidRPr="00894C3F" w:rsidRDefault="00C12DB0" w:rsidP="00894C3F">
            <w:pPr>
              <w:pStyle w:val="a4"/>
              <w:tabs>
                <w:tab w:val="left" w:pos="993"/>
              </w:tabs>
              <w:spacing w:line="276" w:lineRule="auto"/>
              <w:ind w:left="0" w:firstLine="720"/>
              <w:jc w:val="both"/>
              <w:rPr>
                <w:rFonts w:ascii="Times New Roman" w:hAnsi="Times New Roman" w:cs="Times New Roman"/>
                <w:sz w:val="24"/>
                <w:szCs w:val="24"/>
              </w:rPr>
            </w:pPr>
          </w:p>
          <w:p w:rsidR="00894C3F" w:rsidRPr="00894C3F" w:rsidRDefault="00894C3F" w:rsidP="00894C3F">
            <w:pPr>
              <w:pStyle w:val="a4"/>
              <w:tabs>
                <w:tab w:val="left" w:pos="993"/>
              </w:tabs>
              <w:spacing w:line="276" w:lineRule="auto"/>
              <w:ind w:left="0" w:firstLine="720"/>
              <w:jc w:val="both"/>
              <w:rPr>
                <w:rFonts w:ascii="Times New Roman" w:hAnsi="Times New Roman" w:cs="Times New Roman"/>
                <w:b/>
                <w:sz w:val="24"/>
                <w:szCs w:val="24"/>
              </w:rPr>
            </w:pPr>
            <w:r w:rsidRPr="00894C3F">
              <w:rPr>
                <w:rFonts w:ascii="Times New Roman" w:hAnsi="Times New Roman" w:cs="Times New Roman"/>
                <w:b/>
                <w:sz w:val="24"/>
                <w:szCs w:val="24"/>
              </w:rPr>
              <w:t>28.1.Приложения за попълване към момента на кандидатстване:</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 Приложение№ 1: Таблица за допустими инвестиции и дейности;</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 Приложение №3: Декларация за изчисляване на минималния стандартен производствен обем;</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№4: Формуляр за мониторинг;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 5: Бизнес план;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Приложение № 5 а: Таблици Бизнес план;</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№6: Декларация за нередности;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Приложение №7: Декларация за липса на основания за отстраняване по образец за условията за допустимост на кандидата по т.11.1. от настоящите УК;</w:t>
            </w:r>
          </w:p>
          <w:p w:rsidR="008A1CEA"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 Приложение №8:Декларация за </w:t>
            </w:r>
            <w:r w:rsidR="00D132D9">
              <w:rPr>
                <w:rFonts w:ascii="Times New Roman" w:hAnsi="Times New Roman" w:cs="Times New Roman"/>
                <w:sz w:val="24"/>
                <w:szCs w:val="24"/>
              </w:rPr>
              <w:t>размера на получената минимална</w:t>
            </w:r>
            <w:r w:rsidRPr="00894C3F">
              <w:rPr>
                <w:rFonts w:ascii="Times New Roman" w:hAnsi="Times New Roman" w:cs="Times New Roman"/>
                <w:sz w:val="24"/>
                <w:szCs w:val="24"/>
              </w:rPr>
              <w:t xml:space="preserve"> и държавна помощи;</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№9: Декларация ДДС;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№10: Декларация по чл.4а, ал.1 от ЗМСП;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№10а:Справка към Декларация по ЗМСП;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Приложение №11:Декларация за липса или наличие на двойно финансиране;</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№12: Декларация лични данни;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№13: КСС;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lastRenderedPageBreak/>
              <w:t>Приложение№14:Декларация за видовете и количества суровини за периода на изпълнение на бизнес плана при производство на електроенергия от биомаса и/или при производство на биоенергия;</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№15:Декларация за свързаност;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 16: Декларация за липса на изкуствено създадени условия;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 17: Декларация НСИ;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№18:Запитване за оферта;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 19: Справка персонал, в случаи че изпълнение на проекта води до осигуряване на заетост;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 20:Декларация за информраност на оферента.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p>
          <w:p w:rsidR="00894C3F" w:rsidRPr="00894C3F" w:rsidRDefault="00894C3F" w:rsidP="00894C3F">
            <w:pPr>
              <w:pStyle w:val="a4"/>
              <w:tabs>
                <w:tab w:val="left" w:pos="993"/>
              </w:tabs>
              <w:spacing w:line="276" w:lineRule="auto"/>
              <w:ind w:left="0" w:firstLine="720"/>
              <w:jc w:val="both"/>
              <w:rPr>
                <w:rFonts w:ascii="Times New Roman" w:hAnsi="Times New Roman" w:cs="Times New Roman"/>
                <w:b/>
                <w:sz w:val="24"/>
                <w:szCs w:val="24"/>
              </w:rPr>
            </w:pPr>
            <w:r w:rsidRPr="00894C3F">
              <w:rPr>
                <w:rFonts w:ascii="Times New Roman" w:hAnsi="Times New Roman" w:cs="Times New Roman"/>
                <w:b/>
                <w:sz w:val="24"/>
                <w:szCs w:val="24"/>
              </w:rPr>
              <w:t>28.2.Приложения за информация:</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Приложение №21: Оценителна таблица за оценка за административно съответствие и допустимост;</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№22: Оценителна таблица за техническа и финансова оценка;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№23:Таблица_за_изчисление_СПО;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24:Инструкция_за_попълване_таблица_СПО;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Приложение №25:Списък на сектори и кодове по КИД – 2008, разпределени по видове дейности;</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№26: Инструкции за попълване на електронен формуляр;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№27: Списък с рег.номера на МИГ /за попълване на таблицата за ТДИД/;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№28,28А и 28Б: Списъци с наименованията на активите, дейностите и услугите, за които са определени референтни разходи;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Приложение № 29:Приложение І на ДЕФЕС;</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 xml:space="preserve">Приложение № 30: Използвани съкращения и основни дефиниции; </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Приложение № 31:Указания за попълване на декларацията за минимални и държавни помощи;</w:t>
            </w:r>
          </w:p>
          <w:p w:rsidR="00894C3F" w:rsidRPr="00894C3F" w:rsidRDefault="00894C3F" w:rsidP="00894C3F">
            <w:pPr>
              <w:pStyle w:val="a4"/>
              <w:tabs>
                <w:tab w:val="left" w:pos="993"/>
              </w:tabs>
              <w:spacing w:line="276" w:lineRule="auto"/>
              <w:ind w:left="0" w:firstLine="720"/>
              <w:jc w:val="both"/>
              <w:rPr>
                <w:rFonts w:ascii="Times New Roman" w:hAnsi="Times New Roman" w:cs="Times New Roman"/>
                <w:sz w:val="24"/>
                <w:szCs w:val="24"/>
              </w:rPr>
            </w:pPr>
            <w:r w:rsidRPr="00894C3F">
              <w:rPr>
                <w:rFonts w:ascii="Times New Roman" w:hAnsi="Times New Roman" w:cs="Times New Roman"/>
                <w:sz w:val="24"/>
                <w:szCs w:val="24"/>
              </w:rPr>
              <w:t>Приложение №32-Списък на занаятите по групи</w:t>
            </w:r>
          </w:p>
          <w:p w:rsidR="00894C3F" w:rsidRPr="00AB14DE" w:rsidRDefault="00894C3F" w:rsidP="00894C3F">
            <w:pPr>
              <w:pStyle w:val="a4"/>
              <w:tabs>
                <w:tab w:val="left" w:pos="993"/>
              </w:tabs>
              <w:spacing w:line="276" w:lineRule="auto"/>
              <w:ind w:left="0" w:firstLine="720"/>
              <w:jc w:val="both"/>
              <w:rPr>
                <w:rFonts w:ascii="Times New Roman" w:hAnsi="Times New Roman" w:cs="Times New Roman"/>
                <w:sz w:val="24"/>
                <w:szCs w:val="24"/>
              </w:rPr>
            </w:pPr>
          </w:p>
        </w:tc>
      </w:tr>
    </w:tbl>
    <w:p w:rsidR="00145EF2" w:rsidRPr="00145EF2" w:rsidRDefault="00145EF2" w:rsidP="00145EF2">
      <w:pPr>
        <w:rPr>
          <w:sz w:val="24"/>
          <w:szCs w:val="24"/>
        </w:rPr>
      </w:pPr>
    </w:p>
    <w:p w:rsidR="00E53543" w:rsidRPr="00940C7C" w:rsidRDefault="00E53543" w:rsidP="00E53543">
      <w:pPr>
        <w:tabs>
          <w:tab w:val="center" w:pos="4536"/>
        </w:tabs>
        <w:jc w:val="center"/>
        <w:rPr>
          <w:rFonts w:eastAsia="Calibri"/>
          <w:sz w:val="16"/>
          <w:szCs w:val="16"/>
          <w:lang w:val="en-US"/>
        </w:rPr>
      </w:pPr>
      <w:r>
        <w:rPr>
          <w:rFonts w:eastAsia="Calibri"/>
          <w:noProof/>
          <w:sz w:val="16"/>
          <w:szCs w:val="16"/>
        </w:rPr>
        <w:drawing>
          <wp:inline distT="0" distB="0" distL="0" distR="0" wp14:anchorId="4546DFBD" wp14:editId="4B02406F">
            <wp:extent cx="361950" cy="457200"/>
            <wp:effectExtent l="0" t="0" r="0" b="0"/>
            <wp:docPr id="1" name="Picture 7"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ani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r w:rsidRPr="00940C7C">
        <w:rPr>
          <w:rFonts w:eastAsia="Calibri"/>
          <w:sz w:val="16"/>
          <w:szCs w:val="16"/>
        </w:rPr>
        <w:t xml:space="preserve">              </w:t>
      </w:r>
      <w:r>
        <w:rPr>
          <w:rFonts w:eastAsia="Calibri"/>
          <w:noProof/>
          <w:sz w:val="16"/>
          <w:szCs w:val="16"/>
        </w:rPr>
        <w:drawing>
          <wp:inline distT="0" distB="0" distL="0" distR="0" wp14:anchorId="306EB5F2" wp14:editId="2246D3AA">
            <wp:extent cx="323850" cy="457200"/>
            <wp:effectExtent l="0" t="0" r="0" b="0"/>
            <wp:docPr id="2" name="Picture 6"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uky_sign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3850" cy="457200"/>
                    </a:xfrm>
                    <a:prstGeom prst="rect">
                      <a:avLst/>
                    </a:prstGeom>
                    <a:noFill/>
                    <a:ln>
                      <a:noFill/>
                    </a:ln>
                  </pic:spPr>
                </pic:pic>
              </a:graphicData>
            </a:graphic>
          </wp:inline>
        </w:drawing>
      </w:r>
      <w:r w:rsidRPr="00940C7C">
        <w:rPr>
          <w:rFonts w:eastAsia="Calibri"/>
          <w:sz w:val="16"/>
          <w:szCs w:val="16"/>
        </w:rPr>
        <w:t xml:space="preserve">             </w:t>
      </w:r>
      <w:r>
        <w:rPr>
          <w:rFonts w:eastAsia="Calibri"/>
          <w:noProof/>
          <w:sz w:val="16"/>
          <w:szCs w:val="16"/>
        </w:rPr>
        <w:drawing>
          <wp:inline distT="0" distB="0" distL="0" distR="0" wp14:anchorId="1232F6EE" wp14:editId="4837B797">
            <wp:extent cx="390525" cy="514350"/>
            <wp:effectExtent l="0" t="0" r="9525" b="0"/>
            <wp:docPr id="5" name="Picture 5"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hepela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 cy="514350"/>
                    </a:xfrm>
                    <a:prstGeom prst="rect">
                      <a:avLst/>
                    </a:prstGeom>
                    <a:noFill/>
                    <a:ln>
                      <a:noFill/>
                    </a:ln>
                    <a:effectLst/>
                  </pic:spPr>
                </pic:pic>
              </a:graphicData>
            </a:graphic>
          </wp:inline>
        </w:drawing>
      </w:r>
    </w:p>
    <w:p w:rsidR="00E53543" w:rsidRPr="00940C7C" w:rsidRDefault="00E53543" w:rsidP="00E53543">
      <w:pPr>
        <w:jc w:val="center"/>
        <w:rPr>
          <w:rFonts w:eastAsia="Calibri"/>
        </w:rPr>
      </w:pPr>
      <w:r w:rsidRPr="00940C7C">
        <w:rPr>
          <w:rFonts w:eastAsia="Calibri"/>
        </w:rPr>
        <w:t>Сдружение Местна Инициативна Група „Преспа” - общини Баните, Лъки и Чепеларе</w:t>
      </w:r>
    </w:p>
    <w:p w:rsidR="00E53543" w:rsidRPr="00940C7C" w:rsidRDefault="00E53543" w:rsidP="00E53543">
      <w:pPr>
        <w:jc w:val="center"/>
        <w:rPr>
          <w:rFonts w:eastAsia="Calibri"/>
        </w:rPr>
      </w:pPr>
      <w:r w:rsidRPr="00940C7C">
        <w:rPr>
          <w:rFonts w:eastAsia="Calibri"/>
        </w:rPr>
        <w:t xml:space="preserve">адрес: гр. Чепеларе 4850; </w:t>
      </w:r>
      <w:r w:rsidRPr="00940C7C">
        <w:rPr>
          <w:rFonts w:eastAsia="Calibri"/>
          <w:lang w:val="ru-RU"/>
        </w:rPr>
        <w:t xml:space="preserve">ул. ”Йордан Данчев” № 1; </w:t>
      </w:r>
      <w:r w:rsidRPr="00940C7C">
        <w:rPr>
          <w:rFonts w:eastAsia="Calibri"/>
          <w:lang w:val="en-US"/>
        </w:rPr>
        <w:t>e</w:t>
      </w:r>
      <w:r w:rsidRPr="00940C7C">
        <w:rPr>
          <w:rFonts w:eastAsia="Calibri"/>
          <w:lang w:val="ru-RU"/>
        </w:rPr>
        <w:t>-</w:t>
      </w:r>
      <w:r w:rsidRPr="00940C7C">
        <w:rPr>
          <w:rFonts w:eastAsia="Calibri"/>
          <w:lang w:val="en-US"/>
        </w:rPr>
        <w:t>mail</w:t>
      </w:r>
      <w:r w:rsidRPr="00940C7C">
        <w:rPr>
          <w:rFonts w:eastAsia="Calibri"/>
          <w:lang w:val="ru-RU"/>
        </w:rPr>
        <w:t xml:space="preserve">: </w:t>
      </w:r>
      <w:hyperlink r:id="rId23" w:history="1">
        <w:r w:rsidRPr="00940C7C">
          <w:rPr>
            <w:rFonts w:eastAsia="Calibri"/>
            <w:color w:val="0000FF"/>
            <w:u w:val="single"/>
            <w:lang w:val="en-US"/>
          </w:rPr>
          <w:t>migprespa</w:t>
        </w:r>
        <w:r w:rsidRPr="00940C7C">
          <w:rPr>
            <w:rFonts w:eastAsia="Calibri"/>
            <w:color w:val="0000FF"/>
            <w:u w:val="single"/>
            <w:lang w:val="ru-RU"/>
          </w:rPr>
          <w:t>@</w:t>
        </w:r>
        <w:r w:rsidRPr="00940C7C">
          <w:rPr>
            <w:rFonts w:eastAsia="Calibri"/>
            <w:color w:val="0000FF"/>
            <w:u w:val="single"/>
            <w:lang w:val="en-US"/>
          </w:rPr>
          <w:t>gmail</w:t>
        </w:r>
        <w:r w:rsidRPr="00940C7C">
          <w:rPr>
            <w:rFonts w:eastAsia="Calibri"/>
            <w:color w:val="0000FF"/>
            <w:u w:val="single"/>
            <w:lang w:val="ru-RU"/>
          </w:rPr>
          <w:t>.</w:t>
        </w:r>
        <w:r w:rsidRPr="00940C7C">
          <w:rPr>
            <w:rFonts w:eastAsia="Calibri"/>
            <w:color w:val="0000FF"/>
            <w:u w:val="single"/>
            <w:lang w:val="en-US"/>
          </w:rPr>
          <w:t>com</w:t>
        </w:r>
      </w:hyperlink>
    </w:p>
    <w:p w:rsidR="00E53543" w:rsidRPr="00940C7C" w:rsidRDefault="00E53543" w:rsidP="00E53543">
      <w:pPr>
        <w:jc w:val="center"/>
        <w:rPr>
          <w:rFonts w:eastAsia="Calibri"/>
          <w:lang w:val="en-US"/>
        </w:rPr>
      </w:pPr>
      <w:r w:rsidRPr="00940C7C">
        <w:rPr>
          <w:rFonts w:eastAsia="Calibri"/>
        </w:rPr>
        <w:t xml:space="preserve">телефон за контакти: </w:t>
      </w:r>
      <w:r>
        <w:rPr>
          <w:rFonts w:eastAsia="Calibri"/>
        </w:rPr>
        <w:t>08</w:t>
      </w:r>
      <w:r w:rsidR="003F2726">
        <w:rPr>
          <w:rFonts w:eastAsia="Calibri"/>
          <w:lang w:val="en-US"/>
        </w:rPr>
        <w:t>76/79</w:t>
      </w:r>
      <w:r w:rsidR="003F2726">
        <w:rPr>
          <w:rFonts w:eastAsia="Calibri"/>
        </w:rPr>
        <w:t xml:space="preserve"> </w:t>
      </w:r>
      <w:r w:rsidR="003F2726">
        <w:rPr>
          <w:rFonts w:eastAsia="Calibri"/>
          <w:lang w:val="en-US"/>
        </w:rPr>
        <w:t>78</w:t>
      </w:r>
      <w:r w:rsidR="003F2726">
        <w:rPr>
          <w:rFonts w:eastAsia="Calibri"/>
        </w:rPr>
        <w:t xml:space="preserve"> </w:t>
      </w:r>
      <w:r w:rsidR="003F2726">
        <w:rPr>
          <w:rFonts w:eastAsia="Calibri"/>
          <w:lang w:val="en-US"/>
        </w:rPr>
        <w:t>08</w:t>
      </w:r>
    </w:p>
    <w:p w:rsidR="00E73D60" w:rsidRPr="00145EF2" w:rsidRDefault="00E73D60"/>
    <w:sectPr w:rsidR="00E73D60" w:rsidRPr="00145EF2" w:rsidSect="00C12DB0">
      <w:footerReference w:type="default" r:id="rId24"/>
      <w:pgSz w:w="11906" w:h="16838"/>
      <w:pgMar w:top="709" w:right="1133" w:bottom="28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2FC2" w:rsidRDefault="003D2FC2" w:rsidP="00145EF2">
      <w:r>
        <w:separator/>
      </w:r>
    </w:p>
  </w:endnote>
  <w:endnote w:type="continuationSeparator" w:id="0">
    <w:p w:rsidR="003D2FC2" w:rsidRDefault="003D2FC2" w:rsidP="00145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Italic">
    <w:altName w:val="Times New Roman"/>
    <w:panose1 w:val="00000000000000000000"/>
    <w:charset w:val="CC"/>
    <w:family w:val="auto"/>
    <w:notTrueType/>
    <w:pitch w:val="default"/>
    <w:sig w:usb0="00000201" w:usb1="00000000" w:usb2="00000000" w:usb3="00000000" w:csb0="00000004" w:csb1="00000000"/>
  </w:font>
  <w:font w:name="ArialNarrow">
    <w:altName w:val="MS Mincho"/>
    <w:panose1 w:val="00000000000000000000"/>
    <w:charset w:val="80"/>
    <w:family w:val="auto"/>
    <w:notTrueType/>
    <w:pitch w:val="default"/>
    <w:sig w:usb0="00000003" w:usb1="08070000" w:usb2="00000010" w:usb3="00000000" w:csb0="0002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4D1" w:rsidRDefault="009174D1" w:rsidP="006F757A">
    <w:pPr>
      <w:pStyle w:val="a6"/>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2FC2" w:rsidRDefault="003D2FC2" w:rsidP="00145EF2">
      <w:r>
        <w:separator/>
      </w:r>
    </w:p>
  </w:footnote>
  <w:footnote w:type="continuationSeparator" w:id="0">
    <w:p w:rsidR="003D2FC2" w:rsidRDefault="003D2FC2" w:rsidP="00145EF2">
      <w:r>
        <w:continuationSeparator/>
      </w:r>
    </w:p>
  </w:footnote>
  <w:footnote w:id="1">
    <w:p w:rsidR="009174D1" w:rsidRDefault="009174D1" w:rsidP="004D228D">
      <w:pPr>
        <w:pStyle w:val="Footnote911"/>
      </w:pPr>
      <w:r>
        <w:rPr>
          <w:rStyle w:val="aa"/>
        </w:rPr>
        <w:footnoteRef/>
      </w:r>
      <w:r>
        <w:t xml:space="preserve"> </w:t>
      </w:r>
      <w:r>
        <w:rPr>
          <w:rFonts w:ascii="Times New Roman" w:hAnsi="Times New Roman" w:cs="Times New Roman"/>
        </w:rPr>
        <w:t>При определянето на едно предприятие за микропредприятие се следва дефиницията на чл. 3, ал. 3 от ЗМСП</w:t>
      </w:r>
    </w:p>
  </w:footnote>
  <w:footnote w:id="2">
    <w:p w:rsidR="009174D1" w:rsidRDefault="009174D1" w:rsidP="00145EF2">
      <w:pPr>
        <w:pStyle w:val="a8"/>
      </w:pPr>
      <w:r>
        <w:rPr>
          <w:rStyle w:val="aa"/>
        </w:rPr>
        <w:footnoteRef/>
      </w:r>
      <w:r>
        <w:t xml:space="preserve"> </w:t>
      </w:r>
      <w:r w:rsidRPr="00506220">
        <w:t>В случай че е приложимо, се посочват и недопустими разходи, както и съответната информация съгласно изискванията на чл. 59, ал. 2 от Закона за управление на средствата от Европейските структурни и инвестиционни фондове ( обн. ДВ, бр. 100 от 2005 г.)</w:t>
      </w:r>
    </w:p>
  </w:footnote>
  <w:footnote w:id="3">
    <w:p w:rsidR="009174D1" w:rsidRDefault="009174D1" w:rsidP="00775844">
      <w:pPr>
        <w:pStyle w:val="Footnote911"/>
        <w:jc w:val="both"/>
        <w:rPr>
          <w:b/>
          <w:bCs/>
        </w:rPr>
      </w:pPr>
      <w:r>
        <w:rPr>
          <w:rStyle w:val="aa"/>
          <w:b/>
          <w:bCs/>
        </w:rPr>
        <w:footnoteRef/>
      </w:r>
      <w:r>
        <w:rPr>
          <w:b/>
          <w:bCs/>
        </w:rPr>
        <w:t xml:space="preserve"> „ Независими оферти“ са оферти, подадени от лица, които не се намират в следната свързаност помежду си или спрямо кандидата: а) едното участва в управлението на дружеството на другото;</w:t>
      </w:r>
    </w:p>
    <w:p w:rsidR="009174D1" w:rsidRDefault="009174D1" w:rsidP="00775844">
      <w:pPr>
        <w:pStyle w:val="Footnote911"/>
        <w:jc w:val="both"/>
        <w:rPr>
          <w:b/>
          <w:bCs/>
        </w:rPr>
      </w:pPr>
      <w:r>
        <w:rPr>
          <w:b/>
          <w:bCs/>
        </w:rPr>
        <w:t>б) съдружници;</w:t>
      </w:r>
    </w:p>
    <w:p w:rsidR="009174D1" w:rsidRDefault="009174D1" w:rsidP="00775844">
      <w:pPr>
        <w:pStyle w:val="Footnote911"/>
        <w:jc w:val="both"/>
        <w:rPr>
          <w:b/>
          <w:bCs/>
        </w:rPr>
      </w:pPr>
      <w:r>
        <w:rPr>
          <w:b/>
          <w:bCs/>
        </w:rPr>
        <w:t xml:space="preserve"> в)съвместно контролират пряко трето лице; г) участват пряко в управлението или капитала на друго лице, поради което между тях могат да уговарят условия, различни от обичайните; </w:t>
      </w:r>
    </w:p>
    <w:p w:rsidR="009174D1" w:rsidRDefault="009174D1" w:rsidP="00775844">
      <w:pPr>
        <w:pStyle w:val="Footnote911"/>
        <w:jc w:val="both"/>
        <w:rPr>
          <w:b/>
          <w:bCs/>
        </w:rPr>
      </w:pPr>
      <w:r>
        <w:rPr>
          <w:b/>
          <w:bCs/>
        </w:rPr>
        <w:t>д)едно лице притежава повече от половината от броя на гласовете в общото събрание на друго лице;</w:t>
      </w:r>
    </w:p>
    <w:p w:rsidR="009174D1" w:rsidRDefault="009174D1" w:rsidP="00775844">
      <w:pPr>
        <w:pStyle w:val="Footnote911"/>
        <w:jc w:val="both"/>
        <w:rPr>
          <w:b/>
          <w:bCs/>
        </w:rPr>
      </w:pPr>
      <w:r>
        <w:rPr>
          <w:b/>
          <w:bCs/>
        </w:rPr>
        <w:t>е)лицата, чиято дейност се контролира пряко или косвено от трето лице – физическо или юредическо;</w:t>
      </w:r>
    </w:p>
    <w:p w:rsidR="009174D1" w:rsidRDefault="009174D1" w:rsidP="00775844">
      <w:pPr>
        <w:pStyle w:val="Footnote911"/>
        <w:jc w:val="both"/>
      </w:pPr>
      <w:r>
        <w:rPr>
          <w:b/>
          <w:bCs/>
        </w:rPr>
        <w:t>ж) лицата, едното от които е търговски представител на другото.</w:t>
      </w:r>
    </w:p>
  </w:footnote>
  <w:footnote w:id="4">
    <w:p w:rsidR="009174D1" w:rsidRDefault="009174D1" w:rsidP="009839F5">
      <w:pPr>
        <w:pStyle w:val="a8"/>
        <w:jc w:val="both"/>
      </w:pPr>
      <w:r>
        <w:rPr>
          <w:rStyle w:val="aa"/>
        </w:rPr>
        <w:footnoteRef/>
      </w:r>
      <w:r>
        <w:t xml:space="preserve"> Съгласно чл. 3, пар. 5 и 7 от Регламент (ЕС) 1407</w:t>
      </w:r>
      <w:r>
        <w:rPr>
          <w:lang w:val="en-GB"/>
        </w:rPr>
        <w:t>/</w:t>
      </w:r>
      <w:r>
        <w:t>2013 т</w:t>
      </w:r>
      <w:r w:rsidRPr="0048528B">
        <w:t xml:space="preserve">аваните, посочени в </w:t>
      </w:r>
      <w:r>
        <w:t>т.</w:t>
      </w:r>
      <w:r w:rsidRPr="0048528B">
        <w:t xml:space="preserve"> 2, се прилагат независимо от формата на помощта de minimis или от преследваната цел и без значение дали предоставената от държавата членка помощ се финансира изцяло или частично със средства, произхождащи от Съюза. Периодът от три бюджетни години се определя според бюджетните години, използвани от предприятието в съответната държава членка. Когато с отпускането на нова помощ de minimis може да бъде надвишен съответния таван, определен в </w:t>
      </w:r>
      <w:r>
        <w:t>т.</w:t>
      </w:r>
      <w:r w:rsidRPr="0048528B">
        <w:t xml:space="preserve"> 2, никоя част от тази нова помощ не може да попада в приложното поле на настоящия регламент.</w:t>
      </w:r>
      <w:r>
        <w:t xml:space="preserve">  </w:t>
      </w:r>
    </w:p>
  </w:footnote>
  <w:footnote w:id="5">
    <w:p w:rsidR="009174D1" w:rsidRDefault="009174D1" w:rsidP="009839F5">
      <w:pPr>
        <w:pStyle w:val="a8"/>
        <w:jc w:val="both"/>
      </w:pPr>
      <w:r w:rsidRPr="003115B4">
        <w:rPr>
          <w:rStyle w:val="aa"/>
        </w:rPr>
        <w:footnoteRef/>
      </w:r>
      <w:r w:rsidRPr="003115B4">
        <w:t xml:space="preserve"> По смисъла на чл. 2, пар. 2 от Регламент (ЕС) № 1407/2013</w:t>
      </w:r>
      <w:r>
        <w:t xml:space="preserve"> </w:t>
      </w:r>
    </w:p>
  </w:footnote>
  <w:footnote w:id="6">
    <w:p w:rsidR="009174D1" w:rsidRDefault="009174D1" w:rsidP="00145EF2">
      <w:pPr>
        <w:pStyle w:val="a8"/>
        <w:jc w:val="both"/>
      </w:pPr>
      <w:r>
        <w:rPr>
          <w:rStyle w:val="aa"/>
        </w:rPr>
        <w:footnoteRef/>
      </w:r>
      <w:r>
        <w:t xml:space="preserve"> Описват се изискванията за постигане на съответствие с хоризонталните политики на ЕС (ако е приложимо) и на принос към тях.</w:t>
      </w:r>
    </w:p>
  </w:footnote>
  <w:footnote w:id="7">
    <w:p w:rsidR="009174D1" w:rsidRDefault="009174D1" w:rsidP="00145EF2">
      <w:pPr>
        <w:pStyle w:val="a8"/>
        <w:jc w:val="both"/>
      </w:pPr>
    </w:p>
  </w:footnote>
  <w:footnote w:id="8">
    <w:p w:rsidR="009174D1" w:rsidRDefault="009174D1" w:rsidP="00145EF2">
      <w:pPr>
        <w:pStyle w:val="a8"/>
        <w:jc w:val="both"/>
      </w:pPr>
      <w:r>
        <w:rPr>
          <w:rStyle w:val="aa"/>
        </w:rPr>
        <w:footnoteRef/>
      </w:r>
      <w:r>
        <w:t xml:space="preserve"> В случай че по процедурата се извършва предварителен подбор на концепции за проектни предложения, документите, които се подават на този етап се посочват отделно.</w:t>
      </w:r>
    </w:p>
  </w:footnote>
  <w:footnote w:id="9">
    <w:p w:rsidR="009174D1" w:rsidRDefault="009174D1" w:rsidP="00145EF2">
      <w:pPr>
        <w:pStyle w:val="a8"/>
        <w:jc w:val="both"/>
      </w:pPr>
      <w:r>
        <w:rPr>
          <w:rStyle w:val="aa"/>
        </w:rPr>
        <w:footnoteRef/>
      </w:r>
      <w:r>
        <w:t xml:space="preserve"> В случай че по процедурата се извършва предварителен подбор на концепции за проектни предложения, се посочва и краен срок за подаване на концепциите.</w:t>
      </w:r>
    </w:p>
  </w:footnote>
  <w:footnote w:id="10">
    <w:p w:rsidR="009174D1" w:rsidRDefault="009174D1" w:rsidP="00145EF2">
      <w:pPr>
        <w:pStyle w:val="a8"/>
      </w:pPr>
      <w:r>
        <w:rPr>
          <w:rStyle w:val="aa"/>
        </w:rPr>
        <w:footnoteRef/>
      </w:r>
      <w:r>
        <w:t xml:space="preserve"> При подаване на хартиен носител.</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10C8C"/>
    <w:multiLevelType w:val="hybridMultilevel"/>
    <w:tmpl w:val="E9A27E5A"/>
    <w:lvl w:ilvl="0" w:tplc="AB4E3F68">
      <w:start w:val="1"/>
      <w:numFmt w:val="decimal"/>
      <w:lvlText w:val="%1."/>
      <w:lvlJc w:val="left"/>
      <w:pPr>
        <w:ind w:left="360" w:hanging="360"/>
      </w:pPr>
      <w:rPr>
        <w:rFonts w:ascii="Times New Roman" w:hAnsi="Times New Roman" w:cs="Times New Roman" w:hint="default"/>
        <w:b/>
        <w:i w:val="0"/>
      </w:rPr>
    </w:lvl>
    <w:lvl w:ilvl="1" w:tplc="04020019" w:tentative="1">
      <w:start w:val="1"/>
      <w:numFmt w:val="lowerLetter"/>
      <w:lvlText w:val="%2."/>
      <w:lvlJc w:val="left"/>
      <w:pPr>
        <w:ind w:left="2520" w:hanging="360"/>
      </w:pPr>
      <w:rPr>
        <w:rFonts w:cs="Times New Roman"/>
      </w:rPr>
    </w:lvl>
    <w:lvl w:ilvl="2" w:tplc="0402001B" w:tentative="1">
      <w:start w:val="1"/>
      <w:numFmt w:val="lowerRoman"/>
      <w:lvlText w:val="%3."/>
      <w:lvlJc w:val="right"/>
      <w:pPr>
        <w:ind w:left="3240" w:hanging="180"/>
      </w:pPr>
      <w:rPr>
        <w:rFonts w:cs="Times New Roman"/>
      </w:rPr>
    </w:lvl>
    <w:lvl w:ilvl="3" w:tplc="0402000F" w:tentative="1">
      <w:start w:val="1"/>
      <w:numFmt w:val="decimal"/>
      <w:lvlText w:val="%4."/>
      <w:lvlJc w:val="left"/>
      <w:pPr>
        <w:ind w:left="3960" w:hanging="360"/>
      </w:pPr>
      <w:rPr>
        <w:rFonts w:cs="Times New Roman"/>
      </w:rPr>
    </w:lvl>
    <w:lvl w:ilvl="4" w:tplc="04020019" w:tentative="1">
      <w:start w:val="1"/>
      <w:numFmt w:val="lowerLetter"/>
      <w:lvlText w:val="%5."/>
      <w:lvlJc w:val="left"/>
      <w:pPr>
        <w:ind w:left="4680" w:hanging="360"/>
      </w:pPr>
      <w:rPr>
        <w:rFonts w:cs="Times New Roman"/>
      </w:rPr>
    </w:lvl>
    <w:lvl w:ilvl="5" w:tplc="0402001B" w:tentative="1">
      <w:start w:val="1"/>
      <w:numFmt w:val="lowerRoman"/>
      <w:lvlText w:val="%6."/>
      <w:lvlJc w:val="right"/>
      <w:pPr>
        <w:ind w:left="5400" w:hanging="180"/>
      </w:pPr>
      <w:rPr>
        <w:rFonts w:cs="Times New Roman"/>
      </w:rPr>
    </w:lvl>
    <w:lvl w:ilvl="6" w:tplc="0402000F" w:tentative="1">
      <w:start w:val="1"/>
      <w:numFmt w:val="decimal"/>
      <w:lvlText w:val="%7."/>
      <w:lvlJc w:val="left"/>
      <w:pPr>
        <w:ind w:left="6120" w:hanging="360"/>
      </w:pPr>
      <w:rPr>
        <w:rFonts w:cs="Times New Roman"/>
      </w:rPr>
    </w:lvl>
    <w:lvl w:ilvl="7" w:tplc="04020019" w:tentative="1">
      <w:start w:val="1"/>
      <w:numFmt w:val="lowerLetter"/>
      <w:lvlText w:val="%8."/>
      <w:lvlJc w:val="left"/>
      <w:pPr>
        <w:ind w:left="6840" w:hanging="360"/>
      </w:pPr>
      <w:rPr>
        <w:rFonts w:cs="Times New Roman"/>
      </w:rPr>
    </w:lvl>
    <w:lvl w:ilvl="8" w:tplc="0402001B" w:tentative="1">
      <w:start w:val="1"/>
      <w:numFmt w:val="lowerRoman"/>
      <w:lvlText w:val="%9."/>
      <w:lvlJc w:val="right"/>
      <w:pPr>
        <w:ind w:left="7560" w:hanging="180"/>
      </w:pPr>
      <w:rPr>
        <w:rFonts w:cs="Times New Roman"/>
      </w:rPr>
    </w:lvl>
  </w:abstractNum>
  <w:abstractNum w:abstractNumId="1" w15:restartNumberingAfterBreak="0">
    <w:nsid w:val="07B142C4"/>
    <w:multiLevelType w:val="hybridMultilevel"/>
    <w:tmpl w:val="BB14A410"/>
    <w:lvl w:ilvl="0" w:tplc="67C2F3DE">
      <w:start w:val="1"/>
      <w:numFmt w:val="decimal"/>
      <w:pStyle w:val="1"/>
      <w:lvlText w:val="%1."/>
      <w:lvlJc w:val="left"/>
      <w:pPr>
        <w:ind w:left="720" w:hanging="360"/>
      </w:pPr>
      <w:rPr>
        <w:b w:val="0"/>
        <w:bCs w:val="0"/>
        <w:i w:val="0"/>
        <w:iCs w:val="0"/>
        <w:caps w:val="0"/>
        <w:smallCaps w:val="0"/>
        <w:strike w:val="0"/>
        <w:dstrike w:val="0"/>
        <w:noProof w:val="0"/>
        <w:vanish w:val="0"/>
        <w:spacing w:val="0"/>
        <w:kern w:val="0"/>
        <w:position w:val="0"/>
        <w:u w:val="none"/>
        <w:effect w:val="none"/>
        <w:vertAlign w:val="baseline"/>
        <w:em w:val="none"/>
        <w:specVanish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9CB5B3A"/>
    <w:multiLevelType w:val="hybridMultilevel"/>
    <w:tmpl w:val="31BC6184"/>
    <w:lvl w:ilvl="0" w:tplc="0402000B">
      <w:start w:val="1"/>
      <w:numFmt w:val="bullet"/>
      <w:lvlText w:val=""/>
      <w:lvlJc w:val="left"/>
      <w:pPr>
        <w:ind w:left="780" w:hanging="360"/>
      </w:pPr>
      <w:rPr>
        <w:rFonts w:ascii="Wingdings" w:hAnsi="Wingdings" w:hint="default"/>
      </w:rPr>
    </w:lvl>
    <w:lvl w:ilvl="1" w:tplc="04020003" w:tentative="1">
      <w:start w:val="1"/>
      <w:numFmt w:val="bullet"/>
      <w:lvlText w:val="o"/>
      <w:lvlJc w:val="left"/>
      <w:pPr>
        <w:ind w:left="1500" w:hanging="360"/>
      </w:pPr>
      <w:rPr>
        <w:rFonts w:ascii="Courier New" w:hAnsi="Courier New" w:cs="Courier New" w:hint="default"/>
      </w:rPr>
    </w:lvl>
    <w:lvl w:ilvl="2" w:tplc="04020005" w:tentative="1">
      <w:start w:val="1"/>
      <w:numFmt w:val="bullet"/>
      <w:lvlText w:val=""/>
      <w:lvlJc w:val="left"/>
      <w:pPr>
        <w:ind w:left="2220" w:hanging="360"/>
      </w:pPr>
      <w:rPr>
        <w:rFonts w:ascii="Wingdings" w:hAnsi="Wingdings" w:hint="default"/>
      </w:rPr>
    </w:lvl>
    <w:lvl w:ilvl="3" w:tplc="04020001" w:tentative="1">
      <w:start w:val="1"/>
      <w:numFmt w:val="bullet"/>
      <w:lvlText w:val=""/>
      <w:lvlJc w:val="left"/>
      <w:pPr>
        <w:ind w:left="2940" w:hanging="360"/>
      </w:pPr>
      <w:rPr>
        <w:rFonts w:ascii="Symbol" w:hAnsi="Symbol" w:hint="default"/>
      </w:rPr>
    </w:lvl>
    <w:lvl w:ilvl="4" w:tplc="04020003" w:tentative="1">
      <w:start w:val="1"/>
      <w:numFmt w:val="bullet"/>
      <w:lvlText w:val="o"/>
      <w:lvlJc w:val="left"/>
      <w:pPr>
        <w:ind w:left="3660" w:hanging="360"/>
      </w:pPr>
      <w:rPr>
        <w:rFonts w:ascii="Courier New" w:hAnsi="Courier New" w:cs="Courier New" w:hint="default"/>
      </w:rPr>
    </w:lvl>
    <w:lvl w:ilvl="5" w:tplc="04020005" w:tentative="1">
      <w:start w:val="1"/>
      <w:numFmt w:val="bullet"/>
      <w:lvlText w:val=""/>
      <w:lvlJc w:val="left"/>
      <w:pPr>
        <w:ind w:left="4380" w:hanging="360"/>
      </w:pPr>
      <w:rPr>
        <w:rFonts w:ascii="Wingdings" w:hAnsi="Wingdings" w:hint="default"/>
      </w:rPr>
    </w:lvl>
    <w:lvl w:ilvl="6" w:tplc="04020001" w:tentative="1">
      <w:start w:val="1"/>
      <w:numFmt w:val="bullet"/>
      <w:lvlText w:val=""/>
      <w:lvlJc w:val="left"/>
      <w:pPr>
        <w:ind w:left="5100" w:hanging="360"/>
      </w:pPr>
      <w:rPr>
        <w:rFonts w:ascii="Symbol" w:hAnsi="Symbol" w:hint="default"/>
      </w:rPr>
    </w:lvl>
    <w:lvl w:ilvl="7" w:tplc="04020003" w:tentative="1">
      <w:start w:val="1"/>
      <w:numFmt w:val="bullet"/>
      <w:lvlText w:val="o"/>
      <w:lvlJc w:val="left"/>
      <w:pPr>
        <w:ind w:left="5820" w:hanging="360"/>
      </w:pPr>
      <w:rPr>
        <w:rFonts w:ascii="Courier New" w:hAnsi="Courier New" w:cs="Courier New" w:hint="default"/>
      </w:rPr>
    </w:lvl>
    <w:lvl w:ilvl="8" w:tplc="04020005" w:tentative="1">
      <w:start w:val="1"/>
      <w:numFmt w:val="bullet"/>
      <w:lvlText w:val=""/>
      <w:lvlJc w:val="left"/>
      <w:pPr>
        <w:ind w:left="6540" w:hanging="360"/>
      </w:pPr>
      <w:rPr>
        <w:rFonts w:ascii="Wingdings" w:hAnsi="Wingdings" w:hint="default"/>
      </w:rPr>
    </w:lvl>
  </w:abstractNum>
  <w:abstractNum w:abstractNumId="3" w15:restartNumberingAfterBreak="0">
    <w:nsid w:val="13B53BB8"/>
    <w:multiLevelType w:val="hybridMultilevel"/>
    <w:tmpl w:val="92ECEF42"/>
    <w:lvl w:ilvl="0" w:tplc="D8641060">
      <w:numFmt w:val="bullet"/>
      <w:lvlText w:val="-"/>
      <w:lvlJc w:val="left"/>
      <w:pPr>
        <w:ind w:left="720" w:hanging="360"/>
      </w:pPr>
      <w:rPr>
        <w:rFonts w:ascii="Times New Roman" w:eastAsia="Times New Roman" w:hAnsi="Times New Roman" w:cs="Times New Roman" w:hint="default"/>
        <w:w w:val="101"/>
        <w:sz w:val="23"/>
        <w:szCs w:val="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9A6369"/>
    <w:multiLevelType w:val="hybridMultilevel"/>
    <w:tmpl w:val="08CAA67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22BE08EF"/>
    <w:multiLevelType w:val="hybridMultilevel"/>
    <w:tmpl w:val="1BC22F50"/>
    <w:lvl w:ilvl="0" w:tplc="5AECAB42">
      <w:start w:val="1"/>
      <w:numFmt w:val="decimal"/>
      <w:lvlText w:val="%1."/>
      <w:lvlJc w:val="left"/>
      <w:pPr>
        <w:ind w:left="928" w:hanging="36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6" w15:restartNumberingAfterBreak="0">
    <w:nsid w:val="22D16788"/>
    <w:multiLevelType w:val="hybridMultilevel"/>
    <w:tmpl w:val="154C7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2B207F"/>
    <w:multiLevelType w:val="hybridMultilevel"/>
    <w:tmpl w:val="07941F36"/>
    <w:lvl w:ilvl="0" w:tplc="782A6FAC">
      <w:start w:val="1"/>
      <w:numFmt w:val="bullet"/>
      <w:lvlText w:val=""/>
      <w:lvlJc w:val="left"/>
      <w:pPr>
        <w:ind w:left="1004" w:hanging="360"/>
      </w:pPr>
      <w:rPr>
        <w:rFonts w:ascii="Symbol" w:hAnsi="Symbol"/>
      </w:rPr>
    </w:lvl>
    <w:lvl w:ilvl="1" w:tplc="04020003" w:tentative="1">
      <w:start w:val="1"/>
      <w:numFmt w:val="bullet"/>
      <w:lvlText w:val="o"/>
      <w:lvlJc w:val="left"/>
      <w:pPr>
        <w:ind w:left="1724" w:hanging="360"/>
      </w:pPr>
      <w:rPr>
        <w:rFonts w:ascii="Courier New" w:hAnsi="Courier New" w:cs="Courier New" w:hint="default"/>
      </w:rPr>
    </w:lvl>
    <w:lvl w:ilvl="2" w:tplc="04020005" w:tentative="1">
      <w:start w:val="1"/>
      <w:numFmt w:val="bullet"/>
      <w:lvlText w:val=""/>
      <w:lvlJc w:val="left"/>
      <w:pPr>
        <w:ind w:left="2444" w:hanging="360"/>
      </w:pPr>
      <w:rPr>
        <w:rFonts w:ascii="Wingdings" w:hAnsi="Wingdings" w:hint="default"/>
      </w:rPr>
    </w:lvl>
    <w:lvl w:ilvl="3" w:tplc="04020001">
      <w:start w:val="1"/>
      <w:numFmt w:val="bullet"/>
      <w:lvlText w:val=""/>
      <w:lvlJc w:val="left"/>
      <w:pPr>
        <w:ind w:left="3164" w:hanging="360"/>
      </w:pPr>
      <w:rPr>
        <w:rFonts w:ascii="Symbol" w:hAnsi="Symbol" w:hint="default"/>
      </w:rPr>
    </w:lvl>
    <w:lvl w:ilvl="4" w:tplc="04020003" w:tentative="1">
      <w:start w:val="1"/>
      <w:numFmt w:val="bullet"/>
      <w:lvlText w:val="o"/>
      <w:lvlJc w:val="left"/>
      <w:pPr>
        <w:ind w:left="3884" w:hanging="360"/>
      </w:pPr>
      <w:rPr>
        <w:rFonts w:ascii="Courier New" w:hAnsi="Courier New" w:cs="Courier New" w:hint="default"/>
      </w:rPr>
    </w:lvl>
    <w:lvl w:ilvl="5" w:tplc="04020005" w:tentative="1">
      <w:start w:val="1"/>
      <w:numFmt w:val="bullet"/>
      <w:lvlText w:val=""/>
      <w:lvlJc w:val="left"/>
      <w:pPr>
        <w:ind w:left="4604" w:hanging="360"/>
      </w:pPr>
      <w:rPr>
        <w:rFonts w:ascii="Wingdings" w:hAnsi="Wingdings" w:hint="default"/>
      </w:rPr>
    </w:lvl>
    <w:lvl w:ilvl="6" w:tplc="04020001" w:tentative="1">
      <w:start w:val="1"/>
      <w:numFmt w:val="bullet"/>
      <w:lvlText w:val=""/>
      <w:lvlJc w:val="left"/>
      <w:pPr>
        <w:ind w:left="5324" w:hanging="360"/>
      </w:pPr>
      <w:rPr>
        <w:rFonts w:ascii="Symbol" w:hAnsi="Symbol" w:hint="default"/>
      </w:rPr>
    </w:lvl>
    <w:lvl w:ilvl="7" w:tplc="04020003" w:tentative="1">
      <w:start w:val="1"/>
      <w:numFmt w:val="bullet"/>
      <w:lvlText w:val="o"/>
      <w:lvlJc w:val="left"/>
      <w:pPr>
        <w:ind w:left="6044" w:hanging="360"/>
      </w:pPr>
      <w:rPr>
        <w:rFonts w:ascii="Courier New" w:hAnsi="Courier New" w:cs="Courier New" w:hint="default"/>
      </w:rPr>
    </w:lvl>
    <w:lvl w:ilvl="8" w:tplc="04020005" w:tentative="1">
      <w:start w:val="1"/>
      <w:numFmt w:val="bullet"/>
      <w:lvlText w:val=""/>
      <w:lvlJc w:val="left"/>
      <w:pPr>
        <w:ind w:left="6764" w:hanging="360"/>
      </w:pPr>
      <w:rPr>
        <w:rFonts w:ascii="Wingdings" w:hAnsi="Wingdings" w:hint="default"/>
      </w:rPr>
    </w:lvl>
  </w:abstractNum>
  <w:abstractNum w:abstractNumId="8" w15:restartNumberingAfterBreak="0">
    <w:nsid w:val="28D2413D"/>
    <w:multiLevelType w:val="hybridMultilevel"/>
    <w:tmpl w:val="E4D08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B823E9"/>
    <w:multiLevelType w:val="hybridMultilevel"/>
    <w:tmpl w:val="6A0A8AEC"/>
    <w:lvl w:ilvl="0" w:tplc="7C7627DC">
      <w:numFmt w:val="bullet"/>
      <w:lvlText w:val="-"/>
      <w:lvlJc w:val="left"/>
      <w:pPr>
        <w:ind w:left="708" w:hanging="360"/>
      </w:pPr>
      <w:rPr>
        <w:rFonts w:ascii="Times New Roman" w:eastAsia="Times New Roman" w:hAnsi="Times New Roman" w:cs="Times New Roman" w:hint="default"/>
      </w:rPr>
    </w:lvl>
    <w:lvl w:ilvl="1" w:tplc="09BCD3B0">
      <w:numFmt w:val="bullet"/>
      <w:lvlText w:val="•"/>
      <w:lvlJc w:val="left"/>
      <w:pPr>
        <w:ind w:left="1788" w:hanging="720"/>
      </w:pPr>
      <w:rPr>
        <w:rFonts w:ascii="Times New Roman" w:eastAsia="Times New Roman" w:hAnsi="Times New Roman" w:cs="Times New Roman" w:hint="default"/>
      </w:rPr>
    </w:lvl>
    <w:lvl w:ilvl="2" w:tplc="04090005" w:tentative="1">
      <w:start w:val="1"/>
      <w:numFmt w:val="bullet"/>
      <w:lvlText w:val=""/>
      <w:lvlJc w:val="left"/>
      <w:pPr>
        <w:ind w:left="2148" w:hanging="360"/>
      </w:pPr>
      <w:rPr>
        <w:rFonts w:ascii="Wingdings" w:hAnsi="Wingdings" w:hint="default"/>
      </w:rPr>
    </w:lvl>
    <w:lvl w:ilvl="3" w:tplc="04090001" w:tentative="1">
      <w:start w:val="1"/>
      <w:numFmt w:val="bullet"/>
      <w:lvlText w:val=""/>
      <w:lvlJc w:val="left"/>
      <w:pPr>
        <w:ind w:left="2868" w:hanging="360"/>
      </w:pPr>
      <w:rPr>
        <w:rFonts w:ascii="Symbol" w:hAnsi="Symbol" w:hint="default"/>
      </w:rPr>
    </w:lvl>
    <w:lvl w:ilvl="4" w:tplc="04090003" w:tentative="1">
      <w:start w:val="1"/>
      <w:numFmt w:val="bullet"/>
      <w:lvlText w:val="o"/>
      <w:lvlJc w:val="left"/>
      <w:pPr>
        <w:ind w:left="3588" w:hanging="360"/>
      </w:pPr>
      <w:rPr>
        <w:rFonts w:ascii="Courier New" w:hAnsi="Courier New" w:cs="Courier New" w:hint="default"/>
      </w:rPr>
    </w:lvl>
    <w:lvl w:ilvl="5" w:tplc="04090005" w:tentative="1">
      <w:start w:val="1"/>
      <w:numFmt w:val="bullet"/>
      <w:lvlText w:val=""/>
      <w:lvlJc w:val="left"/>
      <w:pPr>
        <w:ind w:left="4308" w:hanging="360"/>
      </w:pPr>
      <w:rPr>
        <w:rFonts w:ascii="Wingdings" w:hAnsi="Wingdings" w:hint="default"/>
      </w:rPr>
    </w:lvl>
    <w:lvl w:ilvl="6" w:tplc="04090001" w:tentative="1">
      <w:start w:val="1"/>
      <w:numFmt w:val="bullet"/>
      <w:lvlText w:val=""/>
      <w:lvlJc w:val="left"/>
      <w:pPr>
        <w:ind w:left="5028" w:hanging="360"/>
      </w:pPr>
      <w:rPr>
        <w:rFonts w:ascii="Symbol" w:hAnsi="Symbol" w:hint="default"/>
      </w:rPr>
    </w:lvl>
    <w:lvl w:ilvl="7" w:tplc="04090003" w:tentative="1">
      <w:start w:val="1"/>
      <w:numFmt w:val="bullet"/>
      <w:lvlText w:val="o"/>
      <w:lvlJc w:val="left"/>
      <w:pPr>
        <w:ind w:left="5748" w:hanging="360"/>
      </w:pPr>
      <w:rPr>
        <w:rFonts w:ascii="Courier New" w:hAnsi="Courier New" w:cs="Courier New" w:hint="default"/>
      </w:rPr>
    </w:lvl>
    <w:lvl w:ilvl="8" w:tplc="04090005" w:tentative="1">
      <w:start w:val="1"/>
      <w:numFmt w:val="bullet"/>
      <w:lvlText w:val=""/>
      <w:lvlJc w:val="left"/>
      <w:pPr>
        <w:ind w:left="6468" w:hanging="360"/>
      </w:pPr>
      <w:rPr>
        <w:rFonts w:ascii="Wingdings" w:hAnsi="Wingdings" w:hint="default"/>
      </w:rPr>
    </w:lvl>
  </w:abstractNum>
  <w:abstractNum w:abstractNumId="10" w15:restartNumberingAfterBreak="0">
    <w:nsid w:val="29F554A6"/>
    <w:multiLevelType w:val="hybridMultilevel"/>
    <w:tmpl w:val="0C800F84"/>
    <w:lvl w:ilvl="0" w:tplc="23E0C542">
      <w:start w:val="1"/>
      <w:numFmt w:val="decimal"/>
      <w:lvlText w:val="%1."/>
      <w:lvlJc w:val="left"/>
      <w:pPr>
        <w:ind w:left="961" w:hanging="360"/>
      </w:pPr>
      <w:rPr>
        <w:rFonts w:hint="default"/>
      </w:rPr>
    </w:lvl>
    <w:lvl w:ilvl="1" w:tplc="04020019" w:tentative="1">
      <w:start w:val="1"/>
      <w:numFmt w:val="lowerLetter"/>
      <w:lvlText w:val="%2."/>
      <w:lvlJc w:val="left"/>
      <w:pPr>
        <w:ind w:left="1681" w:hanging="360"/>
      </w:pPr>
    </w:lvl>
    <w:lvl w:ilvl="2" w:tplc="0402001B" w:tentative="1">
      <w:start w:val="1"/>
      <w:numFmt w:val="lowerRoman"/>
      <w:lvlText w:val="%3."/>
      <w:lvlJc w:val="right"/>
      <w:pPr>
        <w:ind w:left="2401" w:hanging="180"/>
      </w:pPr>
    </w:lvl>
    <w:lvl w:ilvl="3" w:tplc="0402000F" w:tentative="1">
      <w:start w:val="1"/>
      <w:numFmt w:val="decimal"/>
      <w:lvlText w:val="%4."/>
      <w:lvlJc w:val="left"/>
      <w:pPr>
        <w:ind w:left="3121" w:hanging="360"/>
      </w:pPr>
    </w:lvl>
    <w:lvl w:ilvl="4" w:tplc="04020019" w:tentative="1">
      <w:start w:val="1"/>
      <w:numFmt w:val="lowerLetter"/>
      <w:lvlText w:val="%5."/>
      <w:lvlJc w:val="left"/>
      <w:pPr>
        <w:ind w:left="3841" w:hanging="360"/>
      </w:pPr>
    </w:lvl>
    <w:lvl w:ilvl="5" w:tplc="0402001B" w:tentative="1">
      <w:start w:val="1"/>
      <w:numFmt w:val="lowerRoman"/>
      <w:lvlText w:val="%6."/>
      <w:lvlJc w:val="right"/>
      <w:pPr>
        <w:ind w:left="4561" w:hanging="180"/>
      </w:pPr>
    </w:lvl>
    <w:lvl w:ilvl="6" w:tplc="0402000F" w:tentative="1">
      <w:start w:val="1"/>
      <w:numFmt w:val="decimal"/>
      <w:lvlText w:val="%7."/>
      <w:lvlJc w:val="left"/>
      <w:pPr>
        <w:ind w:left="5281" w:hanging="360"/>
      </w:pPr>
    </w:lvl>
    <w:lvl w:ilvl="7" w:tplc="04020019" w:tentative="1">
      <w:start w:val="1"/>
      <w:numFmt w:val="lowerLetter"/>
      <w:lvlText w:val="%8."/>
      <w:lvlJc w:val="left"/>
      <w:pPr>
        <w:ind w:left="6001" w:hanging="360"/>
      </w:pPr>
    </w:lvl>
    <w:lvl w:ilvl="8" w:tplc="0402001B" w:tentative="1">
      <w:start w:val="1"/>
      <w:numFmt w:val="lowerRoman"/>
      <w:lvlText w:val="%9."/>
      <w:lvlJc w:val="right"/>
      <w:pPr>
        <w:ind w:left="6721" w:hanging="180"/>
      </w:pPr>
    </w:lvl>
  </w:abstractNum>
  <w:abstractNum w:abstractNumId="11" w15:restartNumberingAfterBreak="0">
    <w:nsid w:val="2E4718C1"/>
    <w:multiLevelType w:val="hybridMultilevel"/>
    <w:tmpl w:val="B8867468"/>
    <w:lvl w:ilvl="0" w:tplc="30F6CC54">
      <w:start w:val="1"/>
      <w:numFmt w:val="decimal"/>
      <w:lvlText w:val="%1."/>
      <w:lvlJc w:val="left"/>
      <w:pPr>
        <w:ind w:left="1440" w:hanging="360"/>
      </w:pPr>
      <w:rPr>
        <w:rFonts w:asciiTheme="minorHAnsi" w:eastAsia="Times New Roman" w:hAnsiTheme="minorHAnsi" w:cstheme="minorBidi"/>
      </w:rPr>
    </w:lvl>
    <w:lvl w:ilvl="1" w:tplc="04020019">
      <w:start w:val="1"/>
      <w:numFmt w:val="lowerLetter"/>
      <w:lvlText w:val="%2."/>
      <w:lvlJc w:val="left"/>
      <w:pPr>
        <w:ind w:left="2160" w:hanging="360"/>
      </w:pPr>
    </w:lvl>
    <w:lvl w:ilvl="2" w:tplc="0402001B">
      <w:start w:val="1"/>
      <w:numFmt w:val="lowerRoman"/>
      <w:lvlText w:val="%3."/>
      <w:lvlJc w:val="right"/>
      <w:pPr>
        <w:ind w:left="2880" w:hanging="180"/>
      </w:pPr>
    </w:lvl>
    <w:lvl w:ilvl="3" w:tplc="0402000F">
      <w:start w:val="1"/>
      <w:numFmt w:val="decimal"/>
      <w:lvlText w:val="%4."/>
      <w:lvlJc w:val="left"/>
      <w:pPr>
        <w:ind w:left="3600" w:hanging="360"/>
      </w:pPr>
    </w:lvl>
    <w:lvl w:ilvl="4" w:tplc="04020019">
      <w:start w:val="1"/>
      <w:numFmt w:val="lowerLetter"/>
      <w:lvlText w:val="%5."/>
      <w:lvlJc w:val="left"/>
      <w:pPr>
        <w:ind w:left="4320" w:hanging="360"/>
      </w:pPr>
    </w:lvl>
    <w:lvl w:ilvl="5" w:tplc="0402001B">
      <w:start w:val="1"/>
      <w:numFmt w:val="lowerRoman"/>
      <w:lvlText w:val="%6."/>
      <w:lvlJc w:val="right"/>
      <w:pPr>
        <w:ind w:left="5040" w:hanging="180"/>
      </w:pPr>
    </w:lvl>
    <w:lvl w:ilvl="6" w:tplc="0402000F">
      <w:start w:val="1"/>
      <w:numFmt w:val="decimal"/>
      <w:lvlText w:val="%7."/>
      <w:lvlJc w:val="left"/>
      <w:pPr>
        <w:ind w:left="5760" w:hanging="360"/>
      </w:pPr>
    </w:lvl>
    <w:lvl w:ilvl="7" w:tplc="04020019">
      <w:start w:val="1"/>
      <w:numFmt w:val="lowerLetter"/>
      <w:lvlText w:val="%8."/>
      <w:lvlJc w:val="left"/>
      <w:pPr>
        <w:ind w:left="6480" w:hanging="360"/>
      </w:pPr>
    </w:lvl>
    <w:lvl w:ilvl="8" w:tplc="0402001B">
      <w:start w:val="1"/>
      <w:numFmt w:val="lowerRoman"/>
      <w:lvlText w:val="%9."/>
      <w:lvlJc w:val="right"/>
      <w:pPr>
        <w:ind w:left="7200" w:hanging="180"/>
      </w:pPr>
    </w:lvl>
  </w:abstractNum>
  <w:abstractNum w:abstractNumId="12" w15:restartNumberingAfterBreak="0">
    <w:nsid w:val="2E996DB4"/>
    <w:multiLevelType w:val="hybridMultilevel"/>
    <w:tmpl w:val="ECAE58C8"/>
    <w:lvl w:ilvl="0" w:tplc="889A1D5E">
      <w:start w:val="18"/>
      <w:numFmt w:val="decimal"/>
      <w:lvlText w:val="%1."/>
      <w:lvlJc w:val="left"/>
      <w:pPr>
        <w:ind w:left="1287" w:hanging="360"/>
      </w:pPr>
      <w:rPr>
        <w:rFonts w:hint="default"/>
      </w:rPr>
    </w:lvl>
    <w:lvl w:ilvl="1" w:tplc="04020019" w:tentative="1">
      <w:start w:val="1"/>
      <w:numFmt w:val="lowerLetter"/>
      <w:lvlText w:val="%2."/>
      <w:lvlJc w:val="left"/>
      <w:pPr>
        <w:ind w:left="2007" w:hanging="360"/>
      </w:pPr>
    </w:lvl>
    <w:lvl w:ilvl="2" w:tplc="0402001B" w:tentative="1">
      <w:start w:val="1"/>
      <w:numFmt w:val="lowerRoman"/>
      <w:lvlText w:val="%3."/>
      <w:lvlJc w:val="right"/>
      <w:pPr>
        <w:ind w:left="2727" w:hanging="180"/>
      </w:pPr>
    </w:lvl>
    <w:lvl w:ilvl="3" w:tplc="0402000F" w:tentative="1">
      <w:start w:val="1"/>
      <w:numFmt w:val="decimal"/>
      <w:lvlText w:val="%4."/>
      <w:lvlJc w:val="left"/>
      <w:pPr>
        <w:ind w:left="3447" w:hanging="360"/>
      </w:pPr>
    </w:lvl>
    <w:lvl w:ilvl="4" w:tplc="04020019" w:tentative="1">
      <w:start w:val="1"/>
      <w:numFmt w:val="lowerLetter"/>
      <w:lvlText w:val="%5."/>
      <w:lvlJc w:val="left"/>
      <w:pPr>
        <w:ind w:left="4167" w:hanging="360"/>
      </w:pPr>
    </w:lvl>
    <w:lvl w:ilvl="5" w:tplc="0402001B" w:tentative="1">
      <w:start w:val="1"/>
      <w:numFmt w:val="lowerRoman"/>
      <w:lvlText w:val="%6."/>
      <w:lvlJc w:val="right"/>
      <w:pPr>
        <w:ind w:left="4887" w:hanging="180"/>
      </w:pPr>
    </w:lvl>
    <w:lvl w:ilvl="6" w:tplc="0402000F" w:tentative="1">
      <w:start w:val="1"/>
      <w:numFmt w:val="decimal"/>
      <w:lvlText w:val="%7."/>
      <w:lvlJc w:val="left"/>
      <w:pPr>
        <w:ind w:left="5607" w:hanging="360"/>
      </w:pPr>
    </w:lvl>
    <w:lvl w:ilvl="7" w:tplc="04020019" w:tentative="1">
      <w:start w:val="1"/>
      <w:numFmt w:val="lowerLetter"/>
      <w:lvlText w:val="%8."/>
      <w:lvlJc w:val="left"/>
      <w:pPr>
        <w:ind w:left="6327" w:hanging="360"/>
      </w:pPr>
    </w:lvl>
    <w:lvl w:ilvl="8" w:tplc="0402001B" w:tentative="1">
      <w:start w:val="1"/>
      <w:numFmt w:val="lowerRoman"/>
      <w:lvlText w:val="%9."/>
      <w:lvlJc w:val="right"/>
      <w:pPr>
        <w:ind w:left="7047" w:hanging="180"/>
      </w:pPr>
    </w:lvl>
  </w:abstractNum>
  <w:abstractNum w:abstractNumId="13" w15:restartNumberingAfterBreak="0">
    <w:nsid w:val="2F1918B0"/>
    <w:multiLevelType w:val="hybridMultilevel"/>
    <w:tmpl w:val="BAE477A2"/>
    <w:lvl w:ilvl="0" w:tplc="F42248F4">
      <w:start w:val="1"/>
      <w:numFmt w:val="decimal"/>
      <w:lvlText w:val="%1."/>
      <w:lvlJc w:val="left"/>
      <w:pPr>
        <w:ind w:left="1350" w:hanging="360"/>
      </w:pPr>
      <w:rPr>
        <w:rFonts w:ascii="Times New Roman" w:eastAsia="Times New Roman" w:hAnsi="Times New Roman" w:cs="Times New Roman" w:hint="default"/>
        <w:spacing w:val="-3"/>
        <w:w w:val="100"/>
        <w:sz w:val="24"/>
        <w:szCs w:val="24"/>
      </w:rPr>
    </w:lvl>
    <w:lvl w:ilvl="1" w:tplc="413630B8">
      <w:numFmt w:val="bullet"/>
      <w:lvlText w:val="•"/>
      <w:lvlJc w:val="left"/>
      <w:pPr>
        <w:ind w:left="2260" w:hanging="360"/>
      </w:pPr>
      <w:rPr>
        <w:rFonts w:hint="default"/>
      </w:rPr>
    </w:lvl>
    <w:lvl w:ilvl="2" w:tplc="8068A8E0">
      <w:numFmt w:val="bullet"/>
      <w:lvlText w:val="•"/>
      <w:lvlJc w:val="left"/>
      <w:pPr>
        <w:ind w:left="3160" w:hanging="360"/>
      </w:pPr>
      <w:rPr>
        <w:rFonts w:hint="default"/>
      </w:rPr>
    </w:lvl>
    <w:lvl w:ilvl="3" w:tplc="233AF124">
      <w:numFmt w:val="bullet"/>
      <w:lvlText w:val="•"/>
      <w:lvlJc w:val="left"/>
      <w:pPr>
        <w:ind w:left="4060" w:hanging="360"/>
      </w:pPr>
      <w:rPr>
        <w:rFonts w:hint="default"/>
      </w:rPr>
    </w:lvl>
    <w:lvl w:ilvl="4" w:tplc="7AC44BC8">
      <w:numFmt w:val="bullet"/>
      <w:lvlText w:val="•"/>
      <w:lvlJc w:val="left"/>
      <w:pPr>
        <w:ind w:left="4960" w:hanging="360"/>
      </w:pPr>
      <w:rPr>
        <w:rFonts w:hint="default"/>
      </w:rPr>
    </w:lvl>
    <w:lvl w:ilvl="5" w:tplc="9C469C2E">
      <w:numFmt w:val="bullet"/>
      <w:lvlText w:val="•"/>
      <w:lvlJc w:val="left"/>
      <w:pPr>
        <w:ind w:left="5860" w:hanging="360"/>
      </w:pPr>
      <w:rPr>
        <w:rFonts w:hint="default"/>
      </w:rPr>
    </w:lvl>
    <w:lvl w:ilvl="6" w:tplc="3D8476E8">
      <w:numFmt w:val="bullet"/>
      <w:lvlText w:val="•"/>
      <w:lvlJc w:val="left"/>
      <w:pPr>
        <w:ind w:left="6760" w:hanging="360"/>
      </w:pPr>
      <w:rPr>
        <w:rFonts w:hint="default"/>
      </w:rPr>
    </w:lvl>
    <w:lvl w:ilvl="7" w:tplc="0BAE8682">
      <w:numFmt w:val="bullet"/>
      <w:lvlText w:val="•"/>
      <w:lvlJc w:val="left"/>
      <w:pPr>
        <w:ind w:left="7660" w:hanging="360"/>
      </w:pPr>
      <w:rPr>
        <w:rFonts w:hint="default"/>
      </w:rPr>
    </w:lvl>
    <w:lvl w:ilvl="8" w:tplc="954ACDE4">
      <w:numFmt w:val="bullet"/>
      <w:lvlText w:val="•"/>
      <w:lvlJc w:val="left"/>
      <w:pPr>
        <w:ind w:left="8560" w:hanging="360"/>
      </w:pPr>
      <w:rPr>
        <w:rFonts w:hint="default"/>
      </w:rPr>
    </w:lvl>
  </w:abstractNum>
  <w:abstractNum w:abstractNumId="14" w15:restartNumberingAfterBreak="0">
    <w:nsid w:val="311F374C"/>
    <w:multiLevelType w:val="hybridMultilevel"/>
    <w:tmpl w:val="32D438B2"/>
    <w:lvl w:ilvl="0" w:tplc="27544A9C">
      <w:start w:val="1"/>
      <w:numFmt w:val="decimal"/>
      <w:lvlText w:val="%1."/>
      <w:lvlJc w:val="left"/>
      <w:pPr>
        <w:ind w:left="850" w:hanging="708"/>
      </w:pPr>
      <w:rPr>
        <w:rFonts w:hint="default"/>
        <w:sz w:val="32"/>
      </w:rPr>
    </w:lvl>
    <w:lvl w:ilvl="1" w:tplc="68BA2D0E">
      <w:numFmt w:val="bullet"/>
      <w:lvlText w:val="•"/>
      <w:lvlJc w:val="left"/>
      <w:pPr>
        <w:ind w:left="1476" w:hanging="396"/>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32844160"/>
    <w:multiLevelType w:val="hybridMultilevel"/>
    <w:tmpl w:val="44BA04D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34485FF4"/>
    <w:multiLevelType w:val="hybridMultilevel"/>
    <w:tmpl w:val="38B4C288"/>
    <w:lvl w:ilvl="0" w:tplc="EC88D81C">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7" w15:restartNumberingAfterBreak="0">
    <w:nsid w:val="3E5C1CA4"/>
    <w:multiLevelType w:val="multilevel"/>
    <w:tmpl w:val="FA1CB81E"/>
    <w:lvl w:ilvl="0">
      <w:start w:val="1"/>
      <w:numFmt w:val="decimal"/>
      <w:lvlText w:val="%1."/>
      <w:lvlJc w:val="left"/>
      <w:pPr>
        <w:ind w:left="1440" w:hanging="360"/>
      </w:pPr>
      <w:rPr>
        <w:rFonts w:asciiTheme="minorHAnsi" w:eastAsia="Times New Roman" w:hAnsiTheme="minorHAnsi" w:cstheme="minorBidi"/>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15:restartNumberingAfterBreak="0">
    <w:nsid w:val="4188446F"/>
    <w:multiLevelType w:val="hybridMultilevel"/>
    <w:tmpl w:val="58540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B678DF"/>
    <w:multiLevelType w:val="hybridMultilevel"/>
    <w:tmpl w:val="ACEC50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B8B5684"/>
    <w:multiLevelType w:val="hybridMultilevel"/>
    <w:tmpl w:val="95F8BB3A"/>
    <w:lvl w:ilvl="0" w:tplc="8C66AA8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306B8E"/>
    <w:multiLevelType w:val="hybridMultilevel"/>
    <w:tmpl w:val="CCF0BD4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58F87AE7"/>
    <w:multiLevelType w:val="hybridMultilevel"/>
    <w:tmpl w:val="5B1C940E"/>
    <w:lvl w:ilvl="0" w:tplc="2B141260">
      <w:start w:val="2"/>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3" w15:restartNumberingAfterBreak="0">
    <w:nsid w:val="5AEB3EC0"/>
    <w:multiLevelType w:val="hybridMultilevel"/>
    <w:tmpl w:val="F462DA82"/>
    <w:lvl w:ilvl="0" w:tplc="04020009">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5C5F65D9"/>
    <w:multiLevelType w:val="hybridMultilevel"/>
    <w:tmpl w:val="F662B2F8"/>
    <w:lvl w:ilvl="0" w:tplc="55DC41A4">
      <w:start w:val="1"/>
      <w:numFmt w:val="decimal"/>
      <w:lvlText w:val="%1."/>
      <w:lvlJc w:val="left"/>
      <w:pPr>
        <w:ind w:left="360" w:hanging="360"/>
      </w:pPr>
      <w:rPr>
        <w:rFonts w:hint="default"/>
      </w:rPr>
    </w:lvl>
    <w:lvl w:ilvl="1" w:tplc="04020019">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5" w15:restartNumberingAfterBreak="0">
    <w:nsid w:val="5D067A1C"/>
    <w:multiLevelType w:val="hybridMultilevel"/>
    <w:tmpl w:val="8C7011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60BB289F"/>
    <w:multiLevelType w:val="hybridMultilevel"/>
    <w:tmpl w:val="F78EB79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61746469"/>
    <w:multiLevelType w:val="hybridMultilevel"/>
    <w:tmpl w:val="A35ED5A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3D10588"/>
    <w:multiLevelType w:val="hybridMultilevel"/>
    <w:tmpl w:val="13DAEB48"/>
    <w:lvl w:ilvl="0" w:tplc="B8587BF6">
      <w:start w:val="1"/>
      <w:numFmt w:val="decimal"/>
      <w:lvlText w:val="%1."/>
      <w:lvlJc w:val="left"/>
      <w:pPr>
        <w:ind w:left="1440" w:hanging="360"/>
      </w:pPr>
    </w:lvl>
    <w:lvl w:ilvl="1" w:tplc="04020019">
      <w:start w:val="1"/>
      <w:numFmt w:val="lowerLetter"/>
      <w:lvlText w:val="%2."/>
      <w:lvlJc w:val="left"/>
      <w:pPr>
        <w:ind w:left="2160" w:hanging="360"/>
      </w:pPr>
    </w:lvl>
    <w:lvl w:ilvl="2" w:tplc="0402001B">
      <w:start w:val="1"/>
      <w:numFmt w:val="lowerRoman"/>
      <w:lvlText w:val="%3."/>
      <w:lvlJc w:val="right"/>
      <w:pPr>
        <w:ind w:left="2880" w:hanging="180"/>
      </w:pPr>
    </w:lvl>
    <w:lvl w:ilvl="3" w:tplc="0402000F">
      <w:start w:val="1"/>
      <w:numFmt w:val="decimal"/>
      <w:lvlText w:val="%4."/>
      <w:lvlJc w:val="left"/>
      <w:pPr>
        <w:ind w:left="3600" w:hanging="360"/>
      </w:pPr>
    </w:lvl>
    <w:lvl w:ilvl="4" w:tplc="04020019">
      <w:start w:val="1"/>
      <w:numFmt w:val="lowerLetter"/>
      <w:lvlText w:val="%5."/>
      <w:lvlJc w:val="left"/>
      <w:pPr>
        <w:ind w:left="4320" w:hanging="360"/>
      </w:pPr>
    </w:lvl>
    <w:lvl w:ilvl="5" w:tplc="0402001B">
      <w:start w:val="1"/>
      <w:numFmt w:val="lowerRoman"/>
      <w:lvlText w:val="%6."/>
      <w:lvlJc w:val="right"/>
      <w:pPr>
        <w:ind w:left="5040" w:hanging="180"/>
      </w:pPr>
    </w:lvl>
    <w:lvl w:ilvl="6" w:tplc="0402000F">
      <w:start w:val="1"/>
      <w:numFmt w:val="decimal"/>
      <w:lvlText w:val="%7."/>
      <w:lvlJc w:val="left"/>
      <w:pPr>
        <w:ind w:left="5760" w:hanging="360"/>
      </w:pPr>
    </w:lvl>
    <w:lvl w:ilvl="7" w:tplc="04020019">
      <w:start w:val="1"/>
      <w:numFmt w:val="lowerLetter"/>
      <w:lvlText w:val="%8."/>
      <w:lvlJc w:val="left"/>
      <w:pPr>
        <w:ind w:left="6480" w:hanging="360"/>
      </w:pPr>
    </w:lvl>
    <w:lvl w:ilvl="8" w:tplc="0402001B">
      <w:start w:val="1"/>
      <w:numFmt w:val="lowerRoman"/>
      <w:lvlText w:val="%9."/>
      <w:lvlJc w:val="right"/>
      <w:pPr>
        <w:ind w:left="7200" w:hanging="180"/>
      </w:pPr>
    </w:lvl>
  </w:abstractNum>
  <w:abstractNum w:abstractNumId="29" w15:restartNumberingAfterBreak="0">
    <w:nsid w:val="64235579"/>
    <w:multiLevelType w:val="hybridMultilevel"/>
    <w:tmpl w:val="84423DAA"/>
    <w:lvl w:ilvl="0" w:tplc="04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0" w15:restartNumberingAfterBreak="0">
    <w:nsid w:val="67667D19"/>
    <w:multiLevelType w:val="hybridMultilevel"/>
    <w:tmpl w:val="D8A8290A"/>
    <w:lvl w:ilvl="0" w:tplc="0402000D">
      <w:start w:val="1"/>
      <w:numFmt w:val="bullet"/>
      <w:lvlText w:val=""/>
      <w:lvlJc w:val="left"/>
      <w:pPr>
        <w:ind w:left="720" w:hanging="360"/>
      </w:pPr>
      <w:rPr>
        <w:rFonts w:ascii="Wingdings" w:hAnsi="Wingdings" w:cs="Wingdings"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cs="Wingdings" w:hint="default"/>
      </w:rPr>
    </w:lvl>
    <w:lvl w:ilvl="3" w:tplc="04020001">
      <w:start w:val="1"/>
      <w:numFmt w:val="bullet"/>
      <w:lvlText w:val=""/>
      <w:lvlJc w:val="left"/>
      <w:pPr>
        <w:ind w:left="2880" w:hanging="360"/>
      </w:pPr>
      <w:rPr>
        <w:rFonts w:ascii="Symbol" w:hAnsi="Symbol" w:cs="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cs="Wingdings" w:hint="default"/>
      </w:rPr>
    </w:lvl>
    <w:lvl w:ilvl="6" w:tplc="04020001">
      <w:start w:val="1"/>
      <w:numFmt w:val="bullet"/>
      <w:lvlText w:val=""/>
      <w:lvlJc w:val="left"/>
      <w:pPr>
        <w:ind w:left="5040" w:hanging="360"/>
      </w:pPr>
      <w:rPr>
        <w:rFonts w:ascii="Symbol" w:hAnsi="Symbol" w:cs="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cs="Wingdings" w:hint="default"/>
      </w:rPr>
    </w:lvl>
  </w:abstractNum>
  <w:abstractNum w:abstractNumId="31" w15:restartNumberingAfterBreak="0">
    <w:nsid w:val="67976577"/>
    <w:multiLevelType w:val="hybridMultilevel"/>
    <w:tmpl w:val="FA1CB81E"/>
    <w:lvl w:ilvl="0" w:tplc="FA1CCFF8">
      <w:start w:val="1"/>
      <w:numFmt w:val="decimal"/>
      <w:lvlText w:val="%1."/>
      <w:lvlJc w:val="left"/>
      <w:pPr>
        <w:ind w:left="1440" w:hanging="360"/>
      </w:pPr>
      <w:rPr>
        <w:rFonts w:asciiTheme="minorHAnsi" w:eastAsia="Times New Roman" w:hAnsiTheme="minorHAnsi" w:cstheme="minorBidi"/>
      </w:rPr>
    </w:lvl>
    <w:lvl w:ilvl="1" w:tplc="04020019">
      <w:start w:val="1"/>
      <w:numFmt w:val="lowerLetter"/>
      <w:lvlText w:val="%2."/>
      <w:lvlJc w:val="left"/>
      <w:pPr>
        <w:ind w:left="2160" w:hanging="360"/>
      </w:pPr>
    </w:lvl>
    <w:lvl w:ilvl="2" w:tplc="0402001B">
      <w:start w:val="1"/>
      <w:numFmt w:val="lowerRoman"/>
      <w:lvlText w:val="%3."/>
      <w:lvlJc w:val="right"/>
      <w:pPr>
        <w:ind w:left="2880" w:hanging="180"/>
      </w:pPr>
    </w:lvl>
    <w:lvl w:ilvl="3" w:tplc="0402000F">
      <w:start w:val="1"/>
      <w:numFmt w:val="decimal"/>
      <w:lvlText w:val="%4."/>
      <w:lvlJc w:val="left"/>
      <w:pPr>
        <w:ind w:left="3600" w:hanging="360"/>
      </w:pPr>
    </w:lvl>
    <w:lvl w:ilvl="4" w:tplc="04020019">
      <w:start w:val="1"/>
      <w:numFmt w:val="lowerLetter"/>
      <w:lvlText w:val="%5."/>
      <w:lvlJc w:val="left"/>
      <w:pPr>
        <w:ind w:left="4320" w:hanging="360"/>
      </w:pPr>
    </w:lvl>
    <w:lvl w:ilvl="5" w:tplc="0402001B">
      <w:start w:val="1"/>
      <w:numFmt w:val="lowerRoman"/>
      <w:lvlText w:val="%6."/>
      <w:lvlJc w:val="right"/>
      <w:pPr>
        <w:ind w:left="5040" w:hanging="180"/>
      </w:pPr>
    </w:lvl>
    <w:lvl w:ilvl="6" w:tplc="0402000F">
      <w:start w:val="1"/>
      <w:numFmt w:val="decimal"/>
      <w:lvlText w:val="%7."/>
      <w:lvlJc w:val="left"/>
      <w:pPr>
        <w:ind w:left="5760" w:hanging="360"/>
      </w:pPr>
    </w:lvl>
    <w:lvl w:ilvl="7" w:tplc="04020019">
      <w:start w:val="1"/>
      <w:numFmt w:val="lowerLetter"/>
      <w:lvlText w:val="%8."/>
      <w:lvlJc w:val="left"/>
      <w:pPr>
        <w:ind w:left="6480" w:hanging="360"/>
      </w:pPr>
    </w:lvl>
    <w:lvl w:ilvl="8" w:tplc="0402001B">
      <w:start w:val="1"/>
      <w:numFmt w:val="lowerRoman"/>
      <w:lvlText w:val="%9."/>
      <w:lvlJc w:val="right"/>
      <w:pPr>
        <w:ind w:left="7200" w:hanging="180"/>
      </w:pPr>
    </w:lvl>
  </w:abstractNum>
  <w:abstractNum w:abstractNumId="32" w15:restartNumberingAfterBreak="0">
    <w:nsid w:val="67AF73D6"/>
    <w:multiLevelType w:val="hybridMultilevel"/>
    <w:tmpl w:val="3814ABF4"/>
    <w:lvl w:ilvl="0" w:tplc="287C9392">
      <w:start w:val="3"/>
      <w:numFmt w:val="decimal"/>
      <w:lvlText w:val="(%1)"/>
      <w:lvlJc w:val="left"/>
      <w:pPr>
        <w:ind w:left="346" w:hanging="346"/>
      </w:pPr>
      <w:rPr>
        <w:rFonts w:hint="default"/>
        <w:spacing w:val="-1"/>
        <w:w w:val="99"/>
        <w:highlight w:val="lightGray"/>
      </w:rPr>
    </w:lvl>
    <w:lvl w:ilvl="1" w:tplc="ACFCAF4E">
      <w:numFmt w:val="bullet"/>
      <w:lvlText w:val="•"/>
      <w:lvlJc w:val="left"/>
      <w:pPr>
        <w:ind w:left="1162" w:hanging="346"/>
      </w:pPr>
      <w:rPr>
        <w:rFonts w:hint="default"/>
      </w:rPr>
    </w:lvl>
    <w:lvl w:ilvl="2" w:tplc="F5EE5218">
      <w:numFmt w:val="bullet"/>
      <w:lvlText w:val="•"/>
      <w:lvlJc w:val="left"/>
      <w:pPr>
        <w:ind w:left="2184" w:hanging="346"/>
      </w:pPr>
      <w:rPr>
        <w:rFonts w:hint="default"/>
      </w:rPr>
    </w:lvl>
    <w:lvl w:ilvl="3" w:tplc="BCF4512A">
      <w:numFmt w:val="bullet"/>
      <w:lvlText w:val="•"/>
      <w:lvlJc w:val="left"/>
      <w:pPr>
        <w:ind w:left="3206" w:hanging="346"/>
      </w:pPr>
      <w:rPr>
        <w:rFonts w:hint="default"/>
      </w:rPr>
    </w:lvl>
    <w:lvl w:ilvl="4" w:tplc="4CBC578E">
      <w:numFmt w:val="bullet"/>
      <w:lvlText w:val="•"/>
      <w:lvlJc w:val="left"/>
      <w:pPr>
        <w:ind w:left="4228" w:hanging="346"/>
      </w:pPr>
      <w:rPr>
        <w:rFonts w:hint="default"/>
      </w:rPr>
    </w:lvl>
    <w:lvl w:ilvl="5" w:tplc="6BD4182E">
      <w:numFmt w:val="bullet"/>
      <w:lvlText w:val="•"/>
      <w:lvlJc w:val="left"/>
      <w:pPr>
        <w:ind w:left="5250" w:hanging="346"/>
      </w:pPr>
      <w:rPr>
        <w:rFonts w:hint="default"/>
      </w:rPr>
    </w:lvl>
    <w:lvl w:ilvl="6" w:tplc="F3604F18">
      <w:numFmt w:val="bullet"/>
      <w:lvlText w:val="•"/>
      <w:lvlJc w:val="left"/>
      <w:pPr>
        <w:ind w:left="6272" w:hanging="346"/>
      </w:pPr>
      <w:rPr>
        <w:rFonts w:hint="default"/>
      </w:rPr>
    </w:lvl>
    <w:lvl w:ilvl="7" w:tplc="DB2A7B8A">
      <w:numFmt w:val="bullet"/>
      <w:lvlText w:val="•"/>
      <w:lvlJc w:val="left"/>
      <w:pPr>
        <w:ind w:left="7294" w:hanging="346"/>
      </w:pPr>
      <w:rPr>
        <w:rFonts w:hint="default"/>
      </w:rPr>
    </w:lvl>
    <w:lvl w:ilvl="8" w:tplc="F0C44812">
      <w:numFmt w:val="bullet"/>
      <w:lvlText w:val="•"/>
      <w:lvlJc w:val="left"/>
      <w:pPr>
        <w:ind w:left="8316" w:hanging="346"/>
      </w:pPr>
      <w:rPr>
        <w:rFonts w:hint="default"/>
      </w:rPr>
    </w:lvl>
  </w:abstractNum>
  <w:abstractNum w:abstractNumId="33" w15:restartNumberingAfterBreak="0">
    <w:nsid w:val="69A11D25"/>
    <w:multiLevelType w:val="hybridMultilevel"/>
    <w:tmpl w:val="2640D480"/>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34" w15:restartNumberingAfterBreak="0">
    <w:nsid w:val="6B1837AF"/>
    <w:multiLevelType w:val="hybridMultilevel"/>
    <w:tmpl w:val="EE469734"/>
    <w:lvl w:ilvl="0" w:tplc="4B766D76">
      <w:start w:val="2"/>
      <w:numFmt w:val="decimal"/>
      <w:lvlText w:val="(%1)"/>
      <w:lvlJc w:val="left"/>
      <w:pPr>
        <w:ind w:left="140" w:hanging="447"/>
      </w:pPr>
      <w:rPr>
        <w:rFonts w:ascii="Times New Roman" w:eastAsia="Times New Roman" w:hAnsi="Times New Roman" w:cs="Times New Roman" w:hint="default"/>
        <w:spacing w:val="-15"/>
        <w:w w:val="99"/>
        <w:sz w:val="24"/>
        <w:szCs w:val="24"/>
      </w:rPr>
    </w:lvl>
    <w:lvl w:ilvl="1" w:tplc="C77C946C">
      <w:numFmt w:val="bullet"/>
      <w:lvlText w:val="•"/>
      <w:lvlJc w:val="left"/>
      <w:pPr>
        <w:ind w:left="1162" w:hanging="447"/>
      </w:pPr>
      <w:rPr>
        <w:rFonts w:hint="default"/>
      </w:rPr>
    </w:lvl>
    <w:lvl w:ilvl="2" w:tplc="9538F8B4">
      <w:numFmt w:val="bullet"/>
      <w:lvlText w:val="•"/>
      <w:lvlJc w:val="left"/>
      <w:pPr>
        <w:ind w:left="2184" w:hanging="447"/>
      </w:pPr>
      <w:rPr>
        <w:rFonts w:hint="default"/>
      </w:rPr>
    </w:lvl>
    <w:lvl w:ilvl="3" w:tplc="DE4471D2">
      <w:numFmt w:val="bullet"/>
      <w:lvlText w:val="•"/>
      <w:lvlJc w:val="left"/>
      <w:pPr>
        <w:ind w:left="3206" w:hanging="447"/>
      </w:pPr>
      <w:rPr>
        <w:rFonts w:hint="default"/>
      </w:rPr>
    </w:lvl>
    <w:lvl w:ilvl="4" w:tplc="10528FCE">
      <w:numFmt w:val="bullet"/>
      <w:lvlText w:val="•"/>
      <w:lvlJc w:val="left"/>
      <w:pPr>
        <w:ind w:left="4228" w:hanging="447"/>
      </w:pPr>
      <w:rPr>
        <w:rFonts w:hint="default"/>
      </w:rPr>
    </w:lvl>
    <w:lvl w:ilvl="5" w:tplc="3844E7B0">
      <w:numFmt w:val="bullet"/>
      <w:lvlText w:val="•"/>
      <w:lvlJc w:val="left"/>
      <w:pPr>
        <w:ind w:left="5250" w:hanging="447"/>
      </w:pPr>
      <w:rPr>
        <w:rFonts w:hint="default"/>
      </w:rPr>
    </w:lvl>
    <w:lvl w:ilvl="6" w:tplc="DC067FC4">
      <w:numFmt w:val="bullet"/>
      <w:lvlText w:val="•"/>
      <w:lvlJc w:val="left"/>
      <w:pPr>
        <w:ind w:left="6272" w:hanging="447"/>
      </w:pPr>
      <w:rPr>
        <w:rFonts w:hint="default"/>
      </w:rPr>
    </w:lvl>
    <w:lvl w:ilvl="7" w:tplc="16F406D6">
      <w:numFmt w:val="bullet"/>
      <w:lvlText w:val="•"/>
      <w:lvlJc w:val="left"/>
      <w:pPr>
        <w:ind w:left="7294" w:hanging="447"/>
      </w:pPr>
      <w:rPr>
        <w:rFonts w:hint="default"/>
      </w:rPr>
    </w:lvl>
    <w:lvl w:ilvl="8" w:tplc="BE2ACF82">
      <w:numFmt w:val="bullet"/>
      <w:lvlText w:val="•"/>
      <w:lvlJc w:val="left"/>
      <w:pPr>
        <w:ind w:left="8316" w:hanging="447"/>
      </w:pPr>
      <w:rPr>
        <w:rFonts w:hint="default"/>
      </w:rPr>
    </w:lvl>
  </w:abstractNum>
  <w:abstractNum w:abstractNumId="35" w15:restartNumberingAfterBreak="0">
    <w:nsid w:val="6B487623"/>
    <w:multiLevelType w:val="hybridMultilevel"/>
    <w:tmpl w:val="EB54844E"/>
    <w:lvl w:ilvl="0" w:tplc="14A08F0A">
      <w:numFmt w:val="bullet"/>
      <w:lvlText w:val="-"/>
      <w:lvlJc w:val="left"/>
      <w:pPr>
        <w:ind w:left="720" w:hanging="360"/>
      </w:pPr>
      <w:rPr>
        <w:rFonts w:ascii="Arial" w:eastAsia="Arial" w:hAnsi="Arial" w:cs="Arial" w:hint="default"/>
        <w:w w:val="100"/>
        <w:sz w:val="22"/>
        <w:szCs w:val="22"/>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15:restartNumberingAfterBreak="0">
    <w:nsid w:val="6C5124D7"/>
    <w:multiLevelType w:val="hybridMultilevel"/>
    <w:tmpl w:val="013EE152"/>
    <w:lvl w:ilvl="0" w:tplc="04020001">
      <w:start w:val="1"/>
      <w:numFmt w:val="bullet"/>
      <w:lvlText w:val=""/>
      <w:lvlJc w:val="left"/>
      <w:pPr>
        <w:ind w:left="1038" w:hanging="360"/>
      </w:pPr>
      <w:rPr>
        <w:rFonts w:ascii="Symbol" w:hAnsi="Symbol" w:hint="default"/>
      </w:rPr>
    </w:lvl>
    <w:lvl w:ilvl="1" w:tplc="04020003" w:tentative="1">
      <w:start w:val="1"/>
      <w:numFmt w:val="bullet"/>
      <w:lvlText w:val="o"/>
      <w:lvlJc w:val="left"/>
      <w:pPr>
        <w:ind w:left="1758" w:hanging="360"/>
      </w:pPr>
      <w:rPr>
        <w:rFonts w:ascii="Courier New" w:hAnsi="Courier New" w:cs="Courier New" w:hint="default"/>
      </w:rPr>
    </w:lvl>
    <w:lvl w:ilvl="2" w:tplc="04020005" w:tentative="1">
      <w:start w:val="1"/>
      <w:numFmt w:val="bullet"/>
      <w:lvlText w:val=""/>
      <w:lvlJc w:val="left"/>
      <w:pPr>
        <w:ind w:left="2478" w:hanging="360"/>
      </w:pPr>
      <w:rPr>
        <w:rFonts w:ascii="Wingdings" w:hAnsi="Wingdings" w:hint="default"/>
      </w:rPr>
    </w:lvl>
    <w:lvl w:ilvl="3" w:tplc="04020001" w:tentative="1">
      <w:start w:val="1"/>
      <w:numFmt w:val="bullet"/>
      <w:lvlText w:val=""/>
      <w:lvlJc w:val="left"/>
      <w:pPr>
        <w:ind w:left="3198" w:hanging="360"/>
      </w:pPr>
      <w:rPr>
        <w:rFonts w:ascii="Symbol" w:hAnsi="Symbol" w:hint="default"/>
      </w:rPr>
    </w:lvl>
    <w:lvl w:ilvl="4" w:tplc="04020003" w:tentative="1">
      <w:start w:val="1"/>
      <w:numFmt w:val="bullet"/>
      <w:lvlText w:val="o"/>
      <w:lvlJc w:val="left"/>
      <w:pPr>
        <w:ind w:left="3918" w:hanging="360"/>
      </w:pPr>
      <w:rPr>
        <w:rFonts w:ascii="Courier New" w:hAnsi="Courier New" w:cs="Courier New" w:hint="default"/>
      </w:rPr>
    </w:lvl>
    <w:lvl w:ilvl="5" w:tplc="04020005" w:tentative="1">
      <w:start w:val="1"/>
      <w:numFmt w:val="bullet"/>
      <w:lvlText w:val=""/>
      <w:lvlJc w:val="left"/>
      <w:pPr>
        <w:ind w:left="4638" w:hanging="360"/>
      </w:pPr>
      <w:rPr>
        <w:rFonts w:ascii="Wingdings" w:hAnsi="Wingdings" w:hint="default"/>
      </w:rPr>
    </w:lvl>
    <w:lvl w:ilvl="6" w:tplc="04020001" w:tentative="1">
      <w:start w:val="1"/>
      <w:numFmt w:val="bullet"/>
      <w:lvlText w:val=""/>
      <w:lvlJc w:val="left"/>
      <w:pPr>
        <w:ind w:left="5358" w:hanging="360"/>
      </w:pPr>
      <w:rPr>
        <w:rFonts w:ascii="Symbol" w:hAnsi="Symbol" w:hint="default"/>
      </w:rPr>
    </w:lvl>
    <w:lvl w:ilvl="7" w:tplc="04020003" w:tentative="1">
      <w:start w:val="1"/>
      <w:numFmt w:val="bullet"/>
      <w:lvlText w:val="o"/>
      <w:lvlJc w:val="left"/>
      <w:pPr>
        <w:ind w:left="6078" w:hanging="360"/>
      </w:pPr>
      <w:rPr>
        <w:rFonts w:ascii="Courier New" w:hAnsi="Courier New" w:cs="Courier New" w:hint="default"/>
      </w:rPr>
    </w:lvl>
    <w:lvl w:ilvl="8" w:tplc="04020005" w:tentative="1">
      <w:start w:val="1"/>
      <w:numFmt w:val="bullet"/>
      <w:lvlText w:val=""/>
      <w:lvlJc w:val="left"/>
      <w:pPr>
        <w:ind w:left="6798" w:hanging="360"/>
      </w:pPr>
      <w:rPr>
        <w:rFonts w:ascii="Wingdings" w:hAnsi="Wingdings" w:hint="default"/>
      </w:rPr>
    </w:lvl>
  </w:abstractNum>
  <w:abstractNum w:abstractNumId="37" w15:restartNumberingAfterBreak="0">
    <w:nsid w:val="6DD71639"/>
    <w:multiLevelType w:val="hybridMultilevel"/>
    <w:tmpl w:val="421EDDC2"/>
    <w:lvl w:ilvl="0" w:tplc="3C444A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21E2C78"/>
    <w:multiLevelType w:val="hybridMultilevel"/>
    <w:tmpl w:val="5686E870"/>
    <w:lvl w:ilvl="0" w:tplc="E930859C">
      <w:start w:val="3"/>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9" w15:restartNumberingAfterBreak="0">
    <w:nsid w:val="72DD651E"/>
    <w:multiLevelType w:val="hybridMultilevel"/>
    <w:tmpl w:val="153C0850"/>
    <w:lvl w:ilvl="0" w:tplc="5A084074">
      <w:start w:val="18"/>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40" w15:restartNumberingAfterBreak="0">
    <w:nsid w:val="736418F9"/>
    <w:multiLevelType w:val="hybridMultilevel"/>
    <w:tmpl w:val="93883524"/>
    <w:lvl w:ilvl="0" w:tplc="FEE669B8">
      <w:start w:val="3"/>
      <w:numFmt w:val="bullet"/>
      <w:lvlText w:val="-"/>
      <w:lvlJc w:val="left"/>
      <w:pPr>
        <w:ind w:left="1440" w:hanging="360"/>
      </w:pPr>
      <w:rPr>
        <w:rFonts w:ascii="TimesNewRomanPSMT" w:eastAsia="Times New Roman" w:hAnsi="TimesNewRomanPSMT" w:hint="eastAsia"/>
      </w:rPr>
    </w:lvl>
    <w:lvl w:ilvl="1" w:tplc="04020003">
      <w:start w:val="1"/>
      <w:numFmt w:val="bullet"/>
      <w:lvlText w:val="o"/>
      <w:lvlJc w:val="left"/>
      <w:pPr>
        <w:ind w:left="2160" w:hanging="360"/>
      </w:pPr>
      <w:rPr>
        <w:rFonts w:ascii="Courier New" w:hAnsi="Courier New" w:cs="Times New Roman" w:hint="default"/>
      </w:rPr>
    </w:lvl>
    <w:lvl w:ilvl="2" w:tplc="04020005">
      <w:start w:val="1"/>
      <w:numFmt w:val="bullet"/>
      <w:lvlText w:val=""/>
      <w:lvlJc w:val="left"/>
      <w:pPr>
        <w:ind w:left="2880" w:hanging="360"/>
      </w:pPr>
      <w:rPr>
        <w:rFonts w:ascii="Wingdings" w:hAnsi="Wingdings" w:hint="default"/>
      </w:rPr>
    </w:lvl>
    <w:lvl w:ilvl="3" w:tplc="04020001">
      <w:start w:val="1"/>
      <w:numFmt w:val="bullet"/>
      <w:lvlText w:val=""/>
      <w:lvlJc w:val="left"/>
      <w:pPr>
        <w:ind w:left="3600" w:hanging="360"/>
      </w:pPr>
      <w:rPr>
        <w:rFonts w:ascii="Symbol" w:hAnsi="Symbol" w:hint="default"/>
      </w:rPr>
    </w:lvl>
    <w:lvl w:ilvl="4" w:tplc="04020003">
      <w:start w:val="1"/>
      <w:numFmt w:val="bullet"/>
      <w:lvlText w:val="o"/>
      <w:lvlJc w:val="left"/>
      <w:pPr>
        <w:ind w:left="4320" w:hanging="360"/>
      </w:pPr>
      <w:rPr>
        <w:rFonts w:ascii="Courier New" w:hAnsi="Courier New" w:cs="Times New Roman" w:hint="default"/>
      </w:rPr>
    </w:lvl>
    <w:lvl w:ilvl="5" w:tplc="04020005">
      <w:start w:val="1"/>
      <w:numFmt w:val="bullet"/>
      <w:lvlText w:val=""/>
      <w:lvlJc w:val="left"/>
      <w:pPr>
        <w:ind w:left="5040" w:hanging="360"/>
      </w:pPr>
      <w:rPr>
        <w:rFonts w:ascii="Wingdings" w:hAnsi="Wingdings" w:hint="default"/>
      </w:rPr>
    </w:lvl>
    <w:lvl w:ilvl="6" w:tplc="04020001">
      <w:start w:val="1"/>
      <w:numFmt w:val="bullet"/>
      <w:lvlText w:val=""/>
      <w:lvlJc w:val="left"/>
      <w:pPr>
        <w:ind w:left="5760" w:hanging="360"/>
      </w:pPr>
      <w:rPr>
        <w:rFonts w:ascii="Symbol" w:hAnsi="Symbol" w:hint="default"/>
      </w:rPr>
    </w:lvl>
    <w:lvl w:ilvl="7" w:tplc="04020003">
      <w:start w:val="1"/>
      <w:numFmt w:val="bullet"/>
      <w:lvlText w:val="o"/>
      <w:lvlJc w:val="left"/>
      <w:pPr>
        <w:ind w:left="6480" w:hanging="360"/>
      </w:pPr>
      <w:rPr>
        <w:rFonts w:ascii="Courier New" w:hAnsi="Courier New" w:cs="Times New Roman" w:hint="default"/>
      </w:rPr>
    </w:lvl>
    <w:lvl w:ilvl="8" w:tplc="04020005">
      <w:start w:val="1"/>
      <w:numFmt w:val="bullet"/>
      <w:lvlText w:val=""/>
      <w:lvlJc w:val="left"/>
      <w:pPr>
        <w:ind w:left="7200" w:hanging="360"/>
      </w:pPr>
      <w:rPr>
        <w:rFonts w:ascii="Wingdings" w:hAnsi="Wingdings" w:hint="default"/>
      </w:rPr>
    </w:lvl>
  </w:abstractNum>
  <w:abstractNum w:abstractNumId="41" w15:restartNumberingAfterBreak="0">
    <w:nsid w:val="74FA7CD9"/>
    <w:multiLevelType w:val="hybridMultilevel"/>
    <w:tmpl w:val="985A2A4A"/>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2" w15:restartNumberingAfterBreak="0">
    <w:nsid w:val="75EE06D3"/>
    <w:multiLevelType w:val="hybridMultilevel"/>
    <w:tmpl w:val="6BF89A08"/>
    <w:lvl w:ilvl="0" w:tplc="B8587BF6">
      <w:start w:val="1"/>
      <w:numFmt w:val="decimal"/>
      <w:lvlText w:val="%1."/>
      <w:lvlJc w:val="left"/>
      <w:pPr>
        <w:ind w:left="1440" w:hanging="360"/>
      </w:pPr>
    </w:lvl>
    <w:lvl w:ilvl="1" w:tplc="04020019">
      <w:start w:val="1"/>
      <w:numFmt w:val="lowerLetter"/>
      <w:lvlText w:val="%2."/>
      <w:lvlJc w:val="left"/>
      <w:pPr>
        <w:ind w:left="2160" w:hanging="360"/>
      </w:pPr>
    </w:lvl>
    <w:lvl w:ilvl="2" w:tplc="0402001B">
      <w:start w:val="1"/>
      <w:numFmt w:val="lowerRoman"/>
      <w:lvlText w:val="%3."/>
      <w:lvlJc w:val="right"/>
      <w:pPr>
        <w:ind w:left="2880" w:hanging="180"/>
      </w:pPr>
    </w:lvl>
    <w:lvl w:ilvl="3" w:tplc="0402000F">
      <w:start w:val="1"/>
      <w:numFmt w:val="decimal"/>
      <w:lvlText w:val="%4."/>
      <w:lvlJc w:val="left"/>
      <w:pPr>
        <w:ind w:left="3600" w:hanging="360"/>
      </w:pPr>
    </w:lvl>
    <w:lvl w:ilvl="4" w:tplc="04020019">
      <w:start w:val="1"/>
      <w:numFmt w:val="lowerLetter"/>
      <w:lvlText w:val="%5."/>
      <w:lvlJc w:val="left"/>
      <w:pPr>
        <w:ind w:left="4320" w:hanging="360"/>
      </w:pPr>
    </w:lvl>
    <w:lvl w:ilvl="5" w:tplc="0402001B">
      <w:start w:val="1"/>
      <w:numFmt w:val="lowerRoman"/>
      <w:lvlText w:val="%6."/>
      <w:lvlJc w:val="right"/>
      <w:pPr>
        <w:ind w:left="5040" w:hanging="180"/>
      </w:pPr>
    </w:lvl>
    <w:lvl w:ilvl="6" w:tplc="0402000F">
      <w:start w:val="1"/>
      <w:numFmt w:val="decimal"/>
      <w:lvlText w:val="%7."/>
      <w:lvlJc w:val="left"/>
      <w:pPr>
        <w:ind w:left="5760" w:hanging="360"/>
      </w:pPr>
    </w:lvl>
    <w:lvl w:ilvl="7" w:tplc="04020019">
      <w:start w:val="1"/>
      <w:numFmt w:val="lowerLetter"/>
      <w:lvlText w:val="%8."/>
      <w:lvlJc w:val="left"/>
      <w:pPr>
        <w:ind w:left="6480" w:hanging="360"/>
      </w:pPr>
    </w:lvl>
    <w:lvl w:ilvl="8" w:tplc="0402001B">
      <w:start w:val="1"/>
      <w:numFmt w:val="lowerRoman"/>
      <w:lvlText w:val="%9."/>
      <w:lvlJc w:val="right"/>
      <w:pPr>
        <w:ind w:left="7200" w:hanging="180"/>
      </w:pPr>
    </w:lvl>
  </w:abstractNum>
  <w:abstractNum w:abstractNumId="43" w15:restartNumberingAfterBreak="0">
    <w:nsid w:val="78AA71A2"/>
    <w:multiLevelType w:val="hybridMultilevel"/>
    <w:tmpl w:val="663A409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4" w15:restartNumberingAfterBreak="0">
    <w:nsid w:val="7B134BA3"/>
    <w:multiLevelType w:val="hybridMultilevel"/>
    <w:tmpl w:val="C8BA1718"/>
    <w:lvl w:ilvl="0" w:tplc="40627B12">
      <w:start w:val="1"/>
      <w:numFmt w:val="decimal"/>
      <w:lvlText w:val="%1."/>
      <w:lvlJc w:val="left"/>
      <w:pPr>
        <w:ind w:left="1287" w:hanging="360"/>
      </w:pPr>
      <w:rPr>
        <w:i w:val="0"/>
      </w:rPr>
    </w:lvl>
    <w:lvl w:ilvl="1" w:tplc="04020019" w:tentative="1">
      <w:start w:val="1"/>
      <w:numFmt w:val="lowerLetter"/>
      <w:lvlText w:val="%2."/>
      <w:lvlJc w:val="left"/>
      <w:pPr>
        <w:ind w:left="2007" w:hanging="360"/>
      </w:pPr>
    </w:lvl>
    <w:lvl w:ilvl="2" w:tplc="0402001B" w:tentative="1">
      <w:start w:val="1"/>
      <w:numFmt w:val="lowerRoman"/>
      <w:lvlText w:val="%3."/>
      <w:lvlJc w:val="right"/>
      <w:pPr>
        <w:ind w:left="2727" w:hanging="180"/>
      </w:pPr>
    </w:lvl>
    <w:lvl w:ilvl="3" w:tplc="0402000F" w:tentative="1">
      <w:start w:val="1"/>
      <w:numFmt w:val="decimal"/>
      <w:lvlText w:val="%4."/>
      <w:lvlJc w:val="left"/>
      <w:pPr>
        <w:ind w:left="3447" w:hanging="360"/>
      </w:pPr>
    </w:lvl>
    <w:lvl w:ilvl="4" w:tplc="04020019" w:tentative="1">
      <w:start w:val="1"/>
      <w:numFmt w:val="lowerLetter"/>
      <w:lvlText w:val="%5."/>
      <w:lvlJc w:val="left"/>
      <w:pPr>
        <w:ind w:left="4167" w:hanging="360"/>
      </w:pPr>
    </w:lvl>
    <w:lvl w:ilvl="5" w:tplc="0402001B" w:tentative="1">
      <w:start w:val="1"/>
      <w:numFmt w:val="lowerRoman"/>
      <w:lvlText w:val="%6."/>
      <w:lvlJc w:val="right"/>
      <w:pPr>
        <w:ind w:left="4887" w:hanging="180"/>
      </w:pPr>
    </w:lvl>
    <w:lvl w:ilvl="6" w:tplc="0402000F" w:tentative="1">
      <w:start w:val="1"/>
      <w:numFmt w:val="decimal"/>
      <w:lvlText w:val="%7."/>
      <w:lvlJc w:val="left"/>
      <w:pPr>
        <w:ind w:left="5607" w:hanging="360"/>
      </w:pPr>
    </w:lvl>
    <w:lvl w:ilvl="7" w:tplc="04020019" w:tentative="1">
      <w:start w:val="1"/>
      <w:numFmt w:val="lowerLetter"/>
      <w:lvlText w:val="%8."/>
      <w:lvlJc w:val="left"/>
      <w:pPr>
        <w:ind w:left="6327" w:hanging="360"/>
      </w:pPr>
    </w:lvl>
    <w:lvl w:ilvl="8" w:tplc="0402001B" w:tentative="1">
      <w:start w:val="1"/>
      <w:numFmt w:val="lowerRoman"/>
      <w:lvlText w:val="%9."/>
      <w:lvlJc w:val="right"/>
      <w:pPr>
        <w:ind w:left="7047" w:hanging="180"/>
      </w:pPr>
    </w:lvl>
  </w:abstractNum>
  <w:num w:numId="1">
    <w:abstractNumId w:val="14"/>
  </w:num>
  <w:num w:numId="2">
    <w:abstractNumId w:val="1"/>
  </w:num>
  <w:num w:numId="3">
    <w:abstractNumId w:val="20"/>
  </w:num>
  <w:num w:numId="4">
    <w:abstractNumId w:val="5"/>
  </w:num>
  <w:num w:numId="5">
    <w:abstractNumId w:val="26"/>
  </w:num>
  <w:num w:numId="6">
    <w:abstractNumId w:val="44"/>
  </w:num>
  <w:num w:numId="7">
    <w:abstractNumId w:val="10"/>
  </w:num>
  <w:num w:numId="8">
    <w:abstractNumId w:val="9"/>
  </w:num>
  <w:num w:numId="9">
    <w:abstractNumId w:val="38"/>
  </w:num>
  <w:num w:numId="10">
    <w:abstractNumId w:val="13"/>
  </w:num>
  <w:num w:numId="11">
    <w:abstractNumId w:val="34"/>
  </w:num>
  <w:num w:numId="12">
    <w:abstractNumId w:val="32"/>
  </w:num>
  <w:num w:numId="13">
    <w:abstractNumId w:val="22"/>
  </w:num>
  <w:num w:numId="14">
    <w:abstractNumId w:val="16"/>
  </w:num>
  <w:num w:numId="15">
    <w:abstractNumId w:val="18"/>
  </w:num>
  <w:num w:numId="16">
    <w:abstractNumId w:val="37"/>
  </w:num>
  <w:num w:numId="17">
    <w:abstractNumId w:val="3"/>
  </w:num>
  <w:num w:numId="18">
    <w:abstractNumId w:val="27"/>
  </w:num>
  <w:num w:numId="19">
    <w:abstractNumId w:val="6"/>
  </w:num>
  <w:num w:numId="20">
    <w:abstractNumId w:val="19"/>
  </w:num>
  <w:num w:numId="21">
    <w:abstractNumId w:val="25"/>
  </w:num>
  <w:num w:numId="22">
    <w:abstractNumId w:val="4"/>
  </w:num>
  <w:num w:numId="23">
    <w:abstractNumId w:val="43"/>
  </w:num>
  <w:num w:numId="24">
    <w:abstractNumId w:val="21"/>
  </w:num>
  <w:num w:numId="25">
    <w:abstractNumId w:val="29"/>
  </w:num>
  <w:num w:numId="26">
    <w:abstractNumId w:val="40"/>
  </w:num>
  <w:num w:numId="27">
    <w:abstractNumId w:val="36"/>
  </w:num>
  <w:num w:numId="28">
    <w:abstractNumId w:val="7"/>
  </w:num>
  <w:num w:numId="29">
    <w:abstractNumId w:val="24"/>
  </w:num>
  <w:num w:numId="30">
    <w:abstractNumId w:val="0"/>
  </w:num>
  <w:num w:numId="31">
    <w:abstractNumId w:val="42"/>
  </w:num>
  <w:num w:numId="32">
    <w:abstractNumId w:val="39"/>
  </w:num>
  <w:num w:numId="33">
    <w:abstractNumId w:val="12"/>
  </w:num>
  <w:num w:numId="34">
    <w:abstractNumId w:val="15"/>
  </w:num>
  <w:num w:numId="35">
    <w:abstractNumId w:val="42"/>
  </w:num>
  <w:num w:numId="36">
    <w:abstractNumId w:val="11"/>
  </w:num>
  <w:num w:numId="37">
    <w:abstractNumId w:val="31"/>
  </w:num>
  <w:num w:numId="38">
    <w:abstractNumId w:val="17"/>
  </w:num>
  <w:num w:numId="39">
    <w:abstractNumId w:val="8"/>
  </w:num>
  <w:num w:numId="40">
    <w:abstractNumId w:val="28"/>
  </w:num>
  <w:num w:numId="41">
    <w:abstractNumId w:val="35"/>
  </w:num>
  <w:num w:numId="42">
    <w:abstractNumId w:val="41"/>
  </w:num>
  <w:num w:numId="43">
    <w:abstractNumId w:val="2"/>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num>
  <w:num w:numId="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45EF2"/>
    <w:rsid w:val="00003825"/>
    <w:rsid w:val="0000532A"/>
    <w:rsid w:val="00007562"/>
    <w:rsid w:val="000139DE"/>
    <w:rsid w:val="000162FA"/>
    <w:rsid w:val="00016C37"/>
    <w:rsid w:val="000177C4"/>
    <w:rsid w:val="000245B8"/>
    <w:rsid w:val="00027400"/>
    <w:rsid w:val="00040A7A"/>
    <w:rsid w:val="00041A60"/>
    <w:rsid w:val="000440F3"/>
    <w:rsid w:val="000531EA"/>
    <w:rsid w:val="000545CB"/>
    <w:rsid w:val="00055D6A"/>
    <w:rsid w:val="00061B34"/>
    <w:rsid w:val="00062A97"/>
    <w:rsid w:val="00065C1D"/>
    <w:rsid w:val="000670F1"/>
    <w:rsid w:val="00071B1D"/>
    <w:rsid w:val="00072810"/>
    <w:rsid w:val="00072C11"/>
    <w:rsid w:val="000737E9"/>
    <w:rsid w:val="00075C37"/>
    <w:rsid w:val="000815CA"/>
    <w:rsid w:val="00082E06"/>
    <w:rsid w:val="00092995"/>
    <w:rsid w:val="000938FA"/>
    <w:rsid w:val="000A1365"/>
    <w:rsid w:val="000A340E"/>
    <w:rsid w:val="000A43E1"/>
    <w:rsid w:val="000A5FAE"/>
    <w:rsid w:val="000A6C29"/>
    <w:rsid w:val="000A7115"/>
    <w:rsid w:val="000B3802"/>
    <w:rsid w:val="000B4C0A"/>
    <w:rsid w:val="000B6278"/>
    <w:rsid w:val="000C1F81"/>
    <w:rsid w:val="000C3609"/>
    <w:rsid w:val="000C7297"/>
    <w:rsid w:val="000D1447"/>
    <w:rsid w:val="000D5A76"/>
    <w:rsid w:val="000D79A0"/>
    <w:rsid w:val="000D7B2C"/>
    <w:rsid w:val="000E3A28"/>
    <w:rsid w:val="000E7F60"/>
    <w:rsid w:val="000F16AE"/>
    <w:rsid w:val="000F5468"/>
    <w:rsid w:val="00100082"/>
    <w:rsid w:val="00103B35"/>
    <w:rsid w:val="00107F21"/>
    <w:rsid w:val="001108EE"/>
    <w:rsid w:val="00113DC9"/>
    <w:rsid w:val="001148D7"/>
    <w:rsid w:val="00114A95"/>
    <w:rsid w:val="00120AA4"/>
    <w:rsid w:val="00124397"/>
    <w:rsid w:val="00126454"/>
    <w:rsid w:val="0012723E"/>
    <w:rsid w:val="00132475"/>
    <w:rsid w:val="001377E2"/>
    <w:rsid w:val="00141611"/>
    <w:rsid w:val="00143506"/>
    <w:rsid w:val="00145EF2"/>
    <w:rsid w:val="001500FE"/>
    <w:rsid w:val="00150A37"/>
    <w:rsid w:val="001540ED"/>
    <w:rsid w:val="001550DE"/>
    <w:rsid w:val="00155402"/>
    <w:rsid w:val="001819AF"/>
    <w:rsid w:val="00181B9D"/>
    <w:rsid w:val="001905C9"/>
    <w:rsid w:val="00191C84"/>
    <w:rsid w:val="0019212E"/>
    <w:rsid w:val="00193254"/>
    <w:rsid w:val="0019395A"/>
    <w:rsid w:val="00197FFE"/>
    <w:rsid w:val="001A17A7"/>
    <w:rsid w:val="001A4E4C"/>
    <w:rsid w:val="001B675A"/>
    <w:rsid w:val="001C1A69"/>
    <w:rsid w:val="001C269C"/>
    <w:rsid w:val="001C3326"/>
    <w:rsid w:val="001C3568"/>
    <w:rsid w:val="001C3EE4"/>
    <w:rsid w:val="001C5884"/>
    <w:rsid w:val="001D1A82"/>
    <w:rsid w:val="001D6FEE"/>
    <w:rsid w:val="001D7B52"/>
    <w:rsid w:val="001E10EA"/>
    <w:rsid w:val="001F073A"/>
    <w:rsid w:val="002011A6"/>
    <w:rsid w:val="00201B12"/>
    <w:rsid w:val="00205E77"/>
    <w:rsid w:val="00212969"/>
    <w:rsid w:val="002130E4"/>
    <w:rsid w:val="00215F4F"/>
    <w:rsid w:val="00221484"/>
    <w:rsid w:val="0022291F"/>
    <w:rsid w:val="002364E0"/>
    <w:rsid w:val="0024258C"/>
    <w:rsid w:val="00242A18"/>
    <w:rsid w:val="00246C01"/>
    <w:rsid w:val="00257588"/>
    <w:rsid w:val="00262FB6"/>
    <w:rsid w:val="00277C87"/>
    <w:rsid w:val="002919C1"/>
    <w:rsid w:val="00295407"/>
    <w:rsid w:val="002968B6"/>
    <w:rsid w:val="002A03FE"/>
    <w:rsid w:val="002A2D2D"/>
    <w:rsid w:val="002A70AF"/>
    <w:rsid w:val="002B1E92"/>
    <w:rsid w:val="002B575F"/>
    <w:rsid w:val="002B5F36"/>
    <w:rsid w:val="002B5FF2"/>
    <w:rsid w:val="002C190B"/>
    <w:rsid w:val="002C4EF1"/>
    <w:rsid w:val="002C7F4A"/>
    <w:rsid w:val="002D08AC"/>
    <w:rsid w:val="002D1B53"/>
    <w:rsid w:val="002D4226"/>
    <w:rsid w:val="002D4F99"/>
    <w:rsid w:val="002D5322"/>
    <w:rsid w:val="002E0571"/>
    <w:rsid w:val="002E1970"/>
    <w:rsid w:val="002E6EEE"/>
    <w:rsid w:val="002E7E69"/>
    <w:rsid w:val="002F5100"/>
    <w:rsid w:val="002F5EC3"/>
    <w:rsid w:val="002F6E69"/>
    <w:rsid w:val="003054DA"/>
    <w:rsid w:val="003067E5"/>
    <w:rsid w:val="00307790"/>
    <w:rsid w:val="00310AC2"/>
    <w:rsid w:val="00314D01"/>
    <w:rsid w:val="003155E4"/>
    <w:rsid w:val="00320AB8"/>
    <w:rsid w:val="00321129"/>
    <w:rsid w:val="003237FC"/>
    <w:rsid w:val="00325235"/>
    <w:rsid w:val="0033254F"/>
    <w:rsid w:val="003357B4"/>
    <w:rsid w:val="00337F9C"/>
    <w:rsid w:val="0034064D"/>
    <w:rsid w:val="00341A5D"/>
    <w:rsid w:val="00343E9A"/>
    <w:rsid w:val="00344B0E"/>
    <w:rsid w:val="00344F2F"/>
    <w:rsid w:val="00346AAF"/>
    <w:rsid w:val="0036129D"/>
    <w:rsid w:val="00372B62"/>
    <w:rsid w:val="0037390B"/>
    <w:rsid w:val="00381171"/>
    <w:rsid w:val="00381E8A"/>
    <w:rsid w:val="00381F72"/>
    <w:rsid w:val="00382736"/>
    <w:rsid w:val="00386330"/>
    <w:rsid w:val="00387254"/>
    <w:rsid w:val="00387419"/>
    <w:rsid w:val="00392830"/>
    <w:rsid w:val="00393AEE"/>
    <w:rsid w:val="003A1C73"/>
    <w:rsid w:val="003A2576"/>
    <w:rsid w:val="003A6F8C"/>
    <w:rsid w:val="003C1F3F"/>
    <w:rsid w:val="003D171F"/>
    <w:rsid w:val="003D2FC2"/>
    <w:rsid w:val="003D729E"/>
    <w:rsid w:val="003E0249"/>
    <w:rsid w:val="003E091A"/>
    <w:rsid w:val="003E55A8"/>
    <w:rsid w:val="003E5F47"/>
    <w:rsid w:val="003E6D5B"/>
    <w:rsid w:val="003F1016"/>
    <w:rsid w:val="003F2726"/>
    <w:rsid w:val="003F3516"/>
    <w:rsid w:val="003F76A7"/>
    <w:rsid w:val="004032CB"/>
    <w:rsid w:val="00406793"/>
    <w:rsid w:val="004114B0"/>
    <w:rsid w:val="00414512"/>
    <w:rsid w:val="00414EF6"/>
    <w:rsid w:val="00426CB3"/>
    <w:rsid w:val="00427E07"/>
    <w:rsid w:val="0043652C"/>
    <w:rsid w:val="004410BA"/>
    <w:rsid w:val="0044140B"/>
    <w:rsid w:val="004419D0"/>
    <w:rsid w:val="00447631"/>
    <w:rsid w:val="00450855"/>
    <w:rsid w:val="0045582C"/>
    <w:rsid w:val="00457A2D"/>
    <w:rsid w:val="00472AAC"/>
    <w:rsid w:val="00473FF5"/>
    <w:rsid w:val="00476E33"/>
    <w:rsid w:val="00480C93"/>
    <w:rsid w:val="004817B5"/>
    <w:rsid w:val="00486771"/>
    <w:rsid w:val="00492241"/>
    <w:rsid w:val="00492B78"/>
    <w:rsid w:val="0049469A"/>
    <w:rsid w:val="00496EDE"/>
    <w:rsid w:val="00497663"/>
    <w:rsid w:val="00497FB2"/>
    <w:rsid w:val="004A1C71"/>
    <w:rsid w:val="004A2385"/>
    <w:rsid w:val="004A33C8"/>
    <w:rsid w:val="004A3D26"/>
    <w:rsid w:val="004A4E8B"/>
    <w:rsid w:val="004A6F87"/>
    <w:rsid w:val="004C5124"/>
    <w:rsid w:val="004D228D"/>
    <w:rsid w:val="004D28F3"/>
    <w:rsid w:val="004E4ED4"/>
    <w:rsid w:val="004F1944"/>
    <w:rsid w:val="0050031E"/>
    <w:rsid w:val="00500662"/>
    <w:rsid w:val="00505DF0"/>
    <w:rsid w:val="00506595"/>
    <w:rsid w:val="005067E0"/>
    <w:rsid w:val="005120F8"/>
    <w:rsid w:val="00512DF8"/>
    <w:rsid w:val="00513177"/>
    <w:rsid w:val="00514AF0"/>
    <w:rsid w:val="0052223B"/>
    <w:rsid w:val="00523694"/>
    <w:rsid w:val="005266DA"/>
    <w:rsid w:val="00526AE2"/>
    <w:rsid w:val="00531D18"/>
    <w:rsid w:val="00533E5E"/>
    <w:rsid w:val="00536AC7"/>
    <w:rsid w:val="0053717F"/>
    <w:rsid w:val="00541696"/>
    <w:rsid w:val="0054207D"/>
    <w:rsid w:val="0054498D"/>
    <w:rsid w:val="00550256"/>
    <w:rsid w:val="0055626C"/>
    <w:rsid w:val="005709BA"/>
    <w:rsid w:val="00575989"/>
    <w:rsid w:val="00581CBF"/>
    <w:rsid w:val="005857DE"/>
    <w:rsid w:val="00587D7E"/>
    <w:rsid w:val="005951B0"/>
    <w:rsid w:val="005A28F8"/>
    <w:rsid w:val="005B0E02"/>
    <w:rsid w:val="005B1D34"/>
    <w:rsid w:val="005B602F"/>
    <w:rsid w:val="005B6B6A"/>
    <w:rsid w:val="005C12EC"/>
    <w:rsid w:val="005C1924"/>
    <w:rsid w:val="005D0169"/>
    <w:rsid w:val="005E06E5"/>
    <w:rsid w:val="005E3203"/>
    <w:rsid w:val="005E648B"/>
    <w:rsid w:val="005F0544"/>
    <w:rsid w:val="005F688F"/>
    <w:rsid w:val="00601BDF"/>
    <w:rsid w:val="00605239"/>
    <w:rsid w:val="006102FA"/>
    <w:rsid w:val="00610868"/>
    <w:rsid w:val="00621251"/>
    <w:rsid w:val="006247C7"/>
    <w:rsid w:val="00630D74"/>
    <w:rsid w:val="00645573"/>
    <w:rsid w:val="00647AC0"/>
    <w:rsid w:val="0066276F"/>
    <w:rsid w:val="00665451"/>
    <w:rsid w:val="00665E29"/>
    <w:rsid w:val="00667A2E"/>
    <w:rsid w:val="00667A45"/>
    <w:rsid w:val="00670D6B"/>
    <w:rsid w:val="00672852"/>
    <w:rsid w:val="006730D8"/>
    <w:rsid w:val="00676AE7"/>
    <w:rsid w:val="00681EA3"/>
    <w:rsid w:val="006821BB"/>
    <w:rsid w:val="00694B19"/>
    <w:rsid w:val="006A20FD"/>
    <w:rsid w:val="006A2F7C"/>
    <w:rsid w:val="006A41B3"/>
    <w:rsid w:val="006A66A2"/>
    <w:rsid w:val="006B1846"/>
    <w:rsid w:val="006B19DA"/>
    <w:rsid w:val="006C2B5A"/>
    <w:rsid w:val="006C4EF3"/>
    <w:rsid w:val="006C5FBD"/>
    <w:rsid w:val="006D1C21"/>
    <w:rsid w:val="006D2BD7"/>
    <w:rsid w:val="006D791E"/>
    <w:rsid w:val="006E1CF4"/>
    <w:rsid w:val="006E5BBC"/>
    <w:rsid w:val="006E6764"/>
    <w:rsid w:val="006F00C9"/>
    <w:rsid w:val="006F6B86"/>
    <w:rsid w:val="006F757A"/>
    <w:rsid w:val="0070368F"/>
    <w:rsid w:val="00703A49"/>
    <w:rsid w:val="00706202"/>
    <w:rsid w:val="0071042D"/>
    <w:rsid w:val="00717530"/>
    <w:rsid w:val="00723771"/>
    <w:rsid w:val="00726CE2"/>
    <w:rsid w:val="00727475"/>
    <w:rsid w:val="00734094"/>
    <w:rsid w:val="00736B93"/>
    <w:rsid w:val="00737871"/>
    <w:rsid w:val="00743F0F"/>
    <w:rsid w:val="00747667"/>
    <w:rsid w:val="00767530"/>
    <w:rsid w:val="00767AAC"/>
    <w:rsid w:val="007714C1"/>
    <w:rsid w:val="00775844"/>
    <w:rsid w:val="0077696C"/>
    <w:rsid w:val="007806A9"/>
    <w:rsid w:val="007830C0"/>
    <w:rsid w:val="00787E61"/>
    <w:rsid w:val="007A5F8D"/>
    <w:rsid w:val="007B22DA"/>
    <w:rsid w:val="007B7549"/>
    <w:rsid w:val="007D1DC3"/>
    <w:rsid w:val="007D2254"/>
    <w:rsid w:val="007D2B05"/>
    <w:rsid w:val="007D35DF"/>
    <w:rsid w:val="007D44C8"/>
    <w:rsid w:val="007D48E9"/>
    <w:rsid w:val="007D4B43"/>
    <w:rsid w:val="007E0344"/>
    <w:rsid w:val="00800413"/>
    <w:rsid w:val="008017A1"/>
    <w:rsid w:val="00807F99"/>
    <w:rsid w:val="008103C4"/>
    <w:rsid w:val="00813F90"/>
    <w:rsid w:val="0082427F"/>
    <w:rsid w:val="00825E52"/>
    <w:rsid w:val="00832682"/>
    <w:rsid w:val="00840896"/>
    <w:rsid w:val="00851580"/>
    <w:rsid w:val="008545E6"/>
    <w:rsid w:val="0085499B"/>
    <w:rsid w:val="00854DDF"/>
    <w:rsid w:val="008617E2"/>
    <w:rsid w:val="008623F1"/>
    <w:rsid w:val="008645C4"/>
    <w:rsid w:val="00870428"/>
    <w:rsid w:val="00871228"/>
    <w:rsid w:val="0087177A"/>
    <w:rsid w:val="0087763C"/>
    <w:rsid w:val="00877DA8"/>
    <w:rsid w:val="00881051"/>
    <w:rsid w:val="008836F2"/>
    <w:rsid w:val="00884987"/>
    <w:rsid w:val="00890774"/>
    <w:rsid w:val="00892CDE"/>
    <w:rsid w:val="00894C3F"/>
    <w:rsid w:val="008A1CEA"/>
    <w:rsid w:val="008B1C22"/>
    <w:rsid w:val="008B1D1C"/>
    <w:rsid w:val="008B397F"/>
    <w:rsid w:val="008C05F2"/>
    <w:rsid w:val="008C14DE"/>
    <w:rsid w:val="008C38FB"/>
    <w:rsid w:val="008D256D"/>
    <w:rsid w:val="008D3318"/>
    <w:rsid w:val="008D3824"/>
    <w:rsid w:val="008D70E5"/>
    <w:rsid w:val="008E0217"/>
    <w:rsid w:val="008E0E4F"/>
    <w:rsid w:val="008E33A6"/>
    <w:rsid w:val="008E3588"/>
    <w:rsid w:val="008E3AC5"/>
    <w:rsid w:val="008F4504"/>
    <w:rsid w:val="008F636B"/>
    <w:rsid w:val="00901C58"/>
    <w:rsid w:val="00901CF4"/>
    <w:rsid w:val="00902E72"/>
    <w:rsid w:val="00903735"/>
    <w:rsid w:val="0090506D"/>
    <w:rsid w:val="00913FE5"/>
    <w:rsid w:val="00916A35"/>
    <w:rsid w:val="009174D1"/>
    <w:rsid w:val="0092726F"/>
    <w:rsid w:val="00931F74"/>
    <w:rsid w:val="0093422A"/>
    <w:rsid w:val="00937FF3"/>
    <w:rsid w:val="00947B23"/>
    <w:rsid w:val="00961EED"/>
    <w:rsid w:val="00964E84"/>
    <w:rsid w:val="009839F5"/>
    <w:rsid w:val="00996160"/>
    <w:rsid w:val="00996C56"/>
    <w:rsid w:val="009A0348"/>
    <w:rsid w:val="009A23E0"/>
    <w:rsid w:val="009A2994"/>
    <w:rsid w:val="009A567E"/>
    <w:rsid w:val="009A6EB7"/>
    <w:rsid w:val="009A78E8"/>
    <w:rsid w:val="009B118F"/>
    <w:rsid w:val="009B5003"/>
    <w:rsid w:val="009B729F"/>
    <w:rsid w:val="009B7388"/>
    <w:rsid w:val="009C3AA0"/>
    <w:rsid w:val="009C43C3"/>
    <w:rsid w:val="009C7800"/>
    <w:rsid w:val="009D200E"/>
    <w:rsid w:val="009E4C27"/>
    <w:rsid w:val="009E529D"/>
    <w:rsid w:val="009E7A0E"/>
    <w:rsid w:val="009F72D4"/>
    <w:rsid w:val="009F7AA6"/>
    <w:rsid w:val="00A01AA5"/>
    <w:rsid w:val="00A03D00"/>
    <w:rsid w:val="00A0400C"/>
    <w:rsid w:val="00A11349"/>
    <w:rsid w:val="00A12898"/>
    <w:rsid w:val="00A1609E"/>
    <w:rsid w:val="00A20297"/>
    <w:rsid w:val="00A23E69"/>
    <w:rsid w:val="00A2558D"/>
    <w:rsid w:val="00A33047"/>
    <w:rsid w:val="00A3386E"/>
    <w:rsid w:val="00A36498"/>
    <w:rsid w:val="00A4002C"/>
    <w:rsid w:val="00A40498"/>
    <w:rsid w:val="00A41627"/>
    <w:rsid w:val="00A44EAB"/>
    <w:rsid w:val="00A53487"/>
    <w:rsid w:val="00A54B46"/>
    <w:rsid w:val="00A61822"/>
    <w:rsid w:val="00A71156"/>
    <w:rsid w:val="00A71BD9"/>
    <w:rsid w:val="00A76D1D"/>
    <w:rsid w:val="00AB14DE"/>
    <w:rsid w:val="00AB18C0"/>
    <w:rsid w:val="00AB2FB7"/>
    <w:rsid w:val="00AB3A45"/>
    <w:rsid w:val="00AC1B69"/>
    <w:rsid w:val="00AC47A3"/>
    <w:rsid w:val="00AD57AB"/>
    <w:rsid w:val="00AE0BF7"/>
    <w:rsid w:val="00AE2ABA"/>
    <w:rsid w:val="00AE2F94"/>
    <w:rsid w:val="00AE685E"/>
    <w:rsid w:val="00AF5470"/>
    <w:rsid w:val="00B00BA7"/>
    <w:rsid w:val="00B02942"/>
    <w:rsid w:val="00B04308"/>
    <w:rsid w:val="00B1709A"/>
    <w:rsid w:val="00B1712C"/>
    <w:rsid w:val="00B259FD"/>
    <w:rsid w:val="00B26F52"/>
    <w:rsid w:val="00B335AB"/>
    <w:rsid w:val="00B44A2B"/>
    <w:rsid w:val="00B52E80"/>
    <w:rsid w:val="00B553F7"/>
    <w:rsid w:val="00B63F9F"/>
    <w:rsid w:val="00B655FB"/>
    <w:rsid w:val="00B736FA"/>
    <w:rsid w:val="00B74A25"/>
    <w:rsid w:val="00B80ACB"/>
    <w:rsid w:val="00B81BED"/>
    <w:rsid w:val="00B83EC3"/>
    <w:rsid w:val="00B93F4A"/>
    <w:rsid w:val="00B976CE"/>
    <w:rsid w:val="00BA4276"/>
    <w:rsid w:val="00BA5501"/>
    <w:rsid w:val="00BA6A85"/>
    <w:rsid w:val="00BA77B4"/>
    <w:rsid w:val="00BA7938"/>
    <w:rsid w:val="00BB3404"/>
    <w:rsid w:val="00BB645F"/>
    <w:rsid w:val="00BB64DC"/>
    <w:rsid w:val="00BC0904"/>
    <w:rsid w:val="00BC3EDA"/>
    <w:rsid w:val="00BC6097"/>
    <w:rsid w:val="00BD086B"/>
    <w:rsid w:val="00BD090D"/>
    <w:rsid w:val="00BD145F"/>
    <w:rsid w:val="00BD50DE"/>
    <w:rsid w:val="00BE13FD"/>
    <w:rsid w:val="00BE35D5"/>
    <w:rsid w:val="00BF39D1"/>
    <w:rsid w:val="00BF43C3"/>
    <w:rsid w:val="00BF51B5"/>
    <w:rsid w:val="00BF5572"/>
    <w:rsid w:val="00C00BFF"/>
    <w:rsid w:val="00C00ED9"/>
    <w:rsid w:val="00C0462F"/>
    <w:rsid w:val="00C068FE"/>
    <w:rsid w:val="00C10395"/>
    <w:rsid w:val="00C10FD8"/>
    <w:rsid w:val="00C12DB0"/>
    <w:rsid w:val="00C235C2"/>
    <w:rsid w:val="00C320F0"/>
    <w:rsid w:val="00C57273"/>
    <w:rsid w:val="00C57B7A"/>
    <w:rsid w:val="00C57F4F"/>
    <w:rsid w:val="00C6655F"/>
    <w:rsid w:val="00C75A5F"/>
    <w:rsid w:val="00C8330D"/>
    <w:rsid w:val="00C879EA"/>
    <w:rsid w:val="00C931B4"/>
    <w:rsid w:val="00C933E6"/>
    <w:rsid w:val="00C95B9D"/>
    <w:rsid w:val="00C96032"/>
    <w:rsid w:val="00C96504"/>
    <w:rsid w:val="00CA19F8"/>
    <w:rsid w:val="00CA7307"/>
    <w:rsid w:val="00CB1611"/>
    <w:rsid w:val="00CB2C4B"/>
    <w:rsid w:val="00CB5B94"/>
    <w:rsid w:val="00CC135A"/>
    <w:rsid w:val="00CC4C30"/>
    <w:rsid w:val="00CC55A0"/>
    <w:rsid w:val="00CD3EB2"/>
    <w:rsid w:val="00CD6B12"/>
    <w:rsid w:val="00CE2B80"/>
    <w:rsid w:val="00CE48DB"/>
    <w:rsid w:val="00CE6302"/>
    <w:rsid w:val="00CF649D"/>
    <w:rsid w:val="00CF7062"/>
    <w:rsid w:val="00D0353C"/>
    <w:rsid w:val="00D056A1"/>
    <w:rsid w:val="00D07D18"/>
    <w:rsid w:val="00D11B7C"/>
    <w:rsid w:val="00D12CBA"/>
    <w:rsid w:val="00D132D9"/>
    <w:rsid w:val="00D23C89"/>
    <w:rsid w:val="00D262AD"/>
    <w:rsid w:val="00D30025"/>
    <w:rsid w:val="00D40A29"/>
    <w:rsid w:val="00D42662"/>
    <w:rsid w:val="00D44F89"/>
    <w:rsid w:val="00D46034"/>
    <w:rsid w:val="00D52424"/>
    <w:rsid w:val="00D54835"/>
    <w:rsid w:val="00D55BFF"/>
    <w:rsid w:val="00D57358"/>
    <w:rsid w:val="00D62734"/>
    <w:rsid w:val="00D62F1A"/>
    <w:rsid w:val="00D66A55"/>
    <w:rsid w:val="00D73B37"/>
    <w:rsid w:val="00D770D4"/>
    <w:rsid w:val="00D81C3F"/>
    <w:rsid w:val="00D90BE6"/>
    <w:rsid w:val="00D91CF0"/>
    <w:rsid w:val="00DA1114"/>
    <w:rsid w:val="00DA51C2"/>
    <w:rsid w:val="00DA78A3"/>
    <w:rsid w:val="00DB5A4F"/>
    <w:rsid w:val="00DC6125"/>
    <w:rsid w:val="00DD0607"/>
    <w:rsid w:val="00DD1BF6"/>
    <w:rsid w:val="00DD2AB4"/>
    <w:rsid w:val="00DD54B1"/>
    <w:rsid w:val="00DD5E96"/>
    <w:rsid w:val="00DE100A"/>
    <w:rsid w:val="00DE4D22"/>
    <w:rsid w:val="00DE7D4B"/>
    <w:rsid w:val="00DF2E23"/>
    <w:rsid w:val="00DF398A"/>
    <w:rsid w:val="00DF3A22"/>
    <w:rsid w:val="00DF73E9"/>
    <w:rsid w:val="00E10EBB"/>
    <w:rsid w:val="00E14528"/>
    <w:rsid w:val="00E212C1"/>
    <w:rsid w:val="00E26C7D"/>
    <w:rsid w:val="00E31710"/>
    <w:rsid w:val="00E36161"/>
    <w:rsid w:val="00E411B5"/>
    <w:rsid w:val="00E43461"/>
    <w:rsid w:val="00E43F15"/>
    <w:rsid w:val="00E53543"/>
    <w:rsid w:val="00E539DF"/>
    <w:rsid w:val="00E53DFF"/>
    <w:rsid w:val="00E73D60"/>
    <w:rsid w:val="00E75AB5"/>
    <w:rsid w:val="00E867CC"/>
    <w:rsid w:val="00E945DD"/>
    <w:rsid w:val="00E95370"/>
    <w:rsid w:val="00E96A99"/>
    <w:rsid w:val="00EA11C2"/>
    <w:rsid w:val="00EA5206"/>
    <w:rsid w:val="00EA5B99"/>
    <w:rsid w:val="00EB0F07"/>
    <w:rsid w:val="00EB150F"/>
    <w:rsid w:val="00EB1D11"/>
    <w:rsid w:val="00ED3A3E"/>
    <w:rsid w:val="00ED445C"/>
    <w:rsid w:val="00ED48EF"/>
    <w:rsid w:val="00ED5399"/>
    <w:rsid w:val="00F031B2"/>
    <w:rsid w:val="00F065BE"/>
    <w:rsid w:val="00F0661B"/>
    <w:rsid w:val="00F07498"/>
    <w:rsid w:val="00F12423"/>
    <w:rsid w:val="00F1440E"/>
    <w:rsid w:val="00F14617"/>
    <w:rsid w:val="00F21625"/>
    <w:rsid w:val="00F34110"/>
    <w:rsid w:val="00F373F4"/>
    <w:rsid w:val="00F37DA0"/>
    <w:rsid w:val="00F41FD0"/>
    <w:rsid w:val="00F45BDB"/>
    <w:rsid w:val="00F46783"/>
    <w:rsid w:val="00F47BB7"/>
    <w:rsid w:val="00F50CCB"/>
    <w:rsid w:val="00F50DA2"/>
    <w:rsid w:val="00F5172E"/>
    <w:rsid w:val="00F577B7"/>
    <w:rsid w:val="00F57D4E"/>
    <w:rsid w:val="00F62957"/>
    <w:rsid w:val="00F629CA"/>
    <w:rsid w:val="00F65408"/>
    <w:rsid w:val="00F663CA"/>
    <w:rsid w:val="00F73F74"/>
    <w:rsid w:val="00F74E8D"/>
    <w:rsid w:val="00F80907"/>
    <w:rsid w:val="00F877EE"/>
    <w:rsid w:val="00F9087D"/>
    <w:rsid w:val="00F91AD2"/>
    <w:rsid w:val="00FA2FFB"/>
    <w:rsid w:val="00FC5241"/>
    <w:rsid w:val="00FD3105"/>
    <w:rsid w:val="00FE2817"/>
    <w:rsid w:val="00FE3AA8"/>
    <w:rsid w:val="00FE7AD9"/>
    <w:rsid w:val="00FF1CA4"/>
    <w:rsid w:val="00FF2C00"/>
    <w:rsid w:val="00FF7F4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666B8"/>
  <w15:docId w15:val="{8AD28F95-4ADC-4F06-A2F2-E1F92ECD5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bg-BG"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5EF2"/>
    <w:pPr>
      <w:widowControl w:val="0"/>
      <w:autoSpaceDE w:val="0"/>
      <w:autoSpaceDN w:val="0"/>
      <w:adjustRightInd w:val="0"/>
      <w:jc w:val="left"/>
    </w:pPr>
    <w:rPr>
      <w:rFonts w:eastAsia="Times New Roman"/>
      <w:sz w:val="20"/>
      <w:szCs w:val="20"/>
      <w:lang w:eastAsia="bg-BG"/>
    </w:rPr>
  </w:style>
  <w:style w:type="paragraph" w:styleId="1">
    <w:name w:val="heading 1"/>
    <w:basedOn w:val="a"/>
    <w:next w:val="a"/>
    <w:link w:val="10"/>
    <w:uiPriority w:val="9"/>
    <w:qFormat/>
    <w:rsid w:val="00145EF2"/>
    <w:pPr>
      <w:keepNext/>
      <w:keepLines/>
      <w:numPr>
        <w:numId w:val="2"/>
      </w:numPr>
      <w:spacing w:before="240" w:after="120"/>
      <w:outlineLvl w:val="0"/>
    </w:pPr>
    <w:rPr>
      <w:rFonts w:asciiTheme="majorHAnsi" w:eastAsiaTheme="majorEastAsia" w:hAnsiTheme="majorHAnsi" w:cstheme="majorBidi"/>
      <w:b/>
      <w:color w:val="365F91" w:themeColor="accent1" w:themeShade="BF"/>
      <w:sz w:val="32"/>
      <w:szCs w:val="32"/>
    </w:rPr>
  </w:style>
  <w:style w:type="paragraph" w:styleId="3">
    <w:name w:val="heading 3"/>
    <w:basedOn w:val="a"/>
    <w:next w:val="a"/>
    <w:link w:val="30"/>
    <w:uiPriority w:val="9"/>
    <w:semiHidden/>
    <w:unhideWhenUsed/>
    <w:qFormat/>
    <w:rsid w:val="00767AAC"/>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1"/>
    <w:qFormat/>
    <w:rsid w:val="005C1924"/>
    <w:pPr>
      <w:keepNext/>
      <w:widowControl/>
      <w:autoSpaceDE/>
      <w:autoSpaceDN/>
      <w:adjustRightInd/>
      <w:spacing w:before="240" w:after="60"/>
      <w:outlineLvl w:val="3"/>
    </w:pPr>
    <w:rPr>
      <w:rFonts w:ascii="Calibri" w:hAnsi="Calibri"/>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145EF2"/>
    <w:rPr>
      <w:rFonts w:asciiTheme="majorHAnsi" w:eastAsiaTheme="majorEastAsia" w:hAnsiTheme="majorHAnsi" w:cstheme="majorBidi"/>
      <w:b/>
      <w:color w:val="365F91" w:themeColor="accent1" w:themeShade="BF"/>
      <w:sz w:val="32"/>
      <w:szCs w:val="32"/>
      <w:lang w:eastAsia="bg-BG"/>
    </w:rPr>
  </w:style>
  <w:style w:type="table" w:styleId="a3">
    <w:name w:val="Table Grid"/>
    <w:basedOn w:val="a1"/>
    <w:rsid w:val="00145EF2"/>
    <w:pPr>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ПАРАГРАФ,List1,List Paragraph11,List Paragraph111"/>
    <w:basedOn w:val="a"/>
    <w:link w:val="a5"/>
    <w:uiPriority w:val="34"/>
    <w:qFormat/>
    <w:rsid w:val="00145EF2"/>
    <w:pPr>
      <w:ind w:left="720"/>
      <w:contextualSpacing/>
    </w:pPr>
  </w:style>
  <w:style w:type="paragraph" w:styleId="a6">
    <w:name w:val="footer"/>
    <w:basedOn w:val="a"/>
    <w:link w:val="a7"/>
    <w:unhideWhenUsed/>
    <w:rsid w:val="00145EF2"/>
    <w:pPr>
      <w:tabs>
        <w:tab w:val="center" w:pos="4536"/>
        <w:tab w:val="right" w:pos="9072"/>
      </w:tabs>
    </w:pPr>
  </w:style>
  <w:style w:type="character" w:customStyle="1" w:styleId="a7">
    <w:name w:val="Долен колонтитул Знак"/>
    <w:basedOn w:val="a0"/>
    <w:link w:val="a6"/>
    <w:uiPriority w:val="99"/>
    <w:rsid w:val="00145EF2"/>
    <w:rPr>
      <w:rFonts w:eastAsia="Times New Roman"/>
      <w:sz w:val="20"/>
      <w:szCs w:val="20"/>
      <w:lang w:eastAsia="bg-BG"/>
    </w:rPr>
  </w:style>
  <w:style w:type="paragraph" w:styleId="a8">
    <w:name w:val="footnote text"/>
    <w:basedOn w:val="a"/>
    <w:link w:val="a9"/>
    <w:uiPriority w:val="99"/>
    <w:semiHidden/>
    <w:unhideWhenUsed/>
    <w:rsid w:val="00145EF2"/>
  </w:style>
  <w:style w:type="character" w:customStyle="1" w:styleId="a9">
    <w:name w:val="Текст под линия Знак"/>
    <w:basedOn w:val="a0"/>
    <w:link w:val="a8"/>
    <w:uiPriority w:val="99"/>
    <w:semiHidden/>
    <w:rsid w:val="00145EF2"/>
    <w:rPr>
      <w:rFonts w:eastAsia="Times New Roman"/>
      <w:sz w:val="20"/>
      <w:szCs w:val="20"/>
      <w:lang w:eastAsia="bg-BG"/>
    </w:rPr>
  </w:style>
  <w:style w:type="character" w:styleId="aa">
    <w:name w:val="footnote reference"/>
    <w:aliases w:val="Footnote symbol,Appel note de bas de p,SUPERS,Nota,(NECG) Footnote Reference,Voetnootverwijzing,Footnote Reference Superscript,BVI fnr,Lábjegyzet-hivatkozás,L?bjegyzet-hivatkoz?s,Char1 Char Char Char Char,ftref,Fussnot"/>
    <w:basedOn w:val="a0"/>
    <w:uiPriority w:val="99"/>
    <w:semiHidden/>
    <w:unhideWhenUsed/>
    <w:rsid w:val="00145EF2"/>
    <w:rPr>
      <w:vertAlign w:val="superscript"/>
    </w:rPr>
  </w:style>
  <w:style w:type="character" w:styleId="ab">
    <w:name w:val="Hyperlink"/>
    <w:basedOn w:val="a0"/>
    <w:uiPriority w:val="99"/>
    <w:unhideWhenUsed/>
    <w:rsid w:val="00145EF2"/>
    <w:rPr>
      <w:color w:val="0000FF" w:themeColor="hyperlink"/>
      <w:u w:val="single"/>
    </w:rPr>
  </w:style>
  <w:style w:type="paragraph" w:customStyle="1" w:styleId="Default">
    <w:name w:val="Default"/>
    <w:rsid w:val="00145EF2"/>
    <w:pPr>
      <w:autoSpaceDE w:val="0"/>
      <w:autoSpaceDN w:val="0"/>
      <w:adjustRightInd w:val="0"/>
      <w:jc w:val="left"/>
    </w:pPr>
    <w:rPr>
      <w:rFonts w:eastAsia="Times New Roman"/>
      <w:color w:val="000000"/>
      <w:lang w:eastAsia="bg-BG"/>
    </w:rPr>
  </w:style>
  <w:style w:type="paragraph" w:styleId="ac">
    <w:name w:val="annotation text"/>
    <w:basedOn w:val="a"/>
    <w:link w:val="ad"/>
    <w:uiPriority w:val="99"/>
    <w:unhideWhenUsed/>
    <w:rsid w:val="00145EF2"/>
  </w:style>
  <w:style w:type="character" w:customStyle="1" w:styleId="ad">
    <w:name w:val="Текст на коментар Знак"/>
    <w:basedOn w:val="a0"/>
    <w:link w:val="ac"/>
    <w:uiPriority w:val="99"/>
    <w:rsid w:val="00145EF2"/>
    <w:rPr>
      <w:rFonts w:eastAsia="Times New Roman"/>
      <w:sz w:val="20"/>
      <w:szCs w:val="20"/>
      <w:lang w:eastAsia="bg-BG"/>
    </w:rPr>
  </w:style>
  <w:style w:type="character" w:customStyle="1" w:styleId="a5">
    <w:name w:val="Списък на абзаци Знак"/>
    <w:aliases w:val="ПАРАГРАФ Знак,List1 Знак,List Paragraph11 Знак,List Paragraph111 Знак"/>
    <w:link w:val="a4"/>
    <w:uiPriority w:val="99"/>
    <w:qFormat/>
    <w:locked/>
    <w:rsid w:val="00145EF2"/>
    <w:rPr>
      <w:rFonts w:eastAsia="Times New Roman"/>
      <w:sz w:val="20"/>
      <w:szCs w:val="20"/>
      <w:lang w:eastAsia="bg-BG"/>
    </w:rPr>
  </w:style>
  <w:style w:type="paragraph" w:styleId="ae">
    <w:name w:val="Balloon Text"/>
    <w:basedOn w:val="a"/>
    <w:link w:val="af"/>
    <w:uiPriority w:val="99"/>
    <w:semiHidden/>
    <w:unhideWhenUsed/>
    <w:rsid w:val="00145EF2"/>
    <w:rPr>
      <w:rFonts w:ascii="Tahoma" w:hAnsi="Tahoma" w:cs="Tahoma"/>
      <w:sz w:val="16"/>
      <w:szCs w:val="16"/>
    </w:rPr>
  </w:style>
  <w:style w:type="character" w:customStyle="1" w:styleId="af">
    <w:name w:val="Изнесен текст Знак"/>
    <w:basedOn w:val="a0"/>
    <w:link w:val="ae"/>
    <w:uiPriority w:val="99"/>
    <w:semiHidden/>
    <w:rsid w:val="00145EF2"/>
    <w:rPr>
      <w:rFonts w:ascii="Tahoma" w:eastAsia="Times New Roman" w:hAnsi="Tahoma" w:cs="Tahoma"/>
      <w:sz w:val="16"/>
      <w:szCs w:val="16"/>
      <w:lang w:eastAsia="bg-BG"/>
    </w:rPr>
  </w:style>
  <w:style w:type="character" w:styleId="af0">
    <w:name w:val="annotation reference"/>
    <w:basedOn w:val="a0"/>
    <w:uiPriority w:val="99"/>
    <w:semiHidden/>
    <w:unhideWhenUsed/>
    <w:rsid w:val="003E5F47"/>
    <w:rPr>
      <w:sz w:val="16"/>
      <w:szCs w:val="16"/>
    </w:rPr>
  </w:style>
  <w:style w:type="paragraph" w:styleId="af1">
    <w:name w:val="annotation subject"/>
    <w:basedOn w:val="ac"/>
    <w:next w:val="ac"/>
    <w:link w:val="af2"/>
    <w:uiPriority w:val="99"/>
    <w:semiHidden/>
    <w:unhideWhenUsed/>
    <w:rsid w:val="003E5F47"/>
    <w:rPr>
      <w:b/>
      <w:bCs/>
    </w:rPr>
  </w:style>
  <w:style w:type="character" w:customStyle="1" w:styleId="af2">
    <w:name w:val="Предмет на коментар Знак"/>
    <w:basedOn w:val="ad"/>
    <w:link w:val="af1"/>
    <w:uiPriority w:val="99"/>
    <w:semiHidden/>
    <w:rsid w:val="003E5F47"/>
    <w:rPr>
      <w:rFonts w:eastAsia="Times New Roman"/>
      <w:b/>
      <w:bCs/>
      <w:sz w:val="20"/>
      <w:szCs w:val="20"/>
      <w:lang w:eastAsia="bg-BG"/>
    </w:rPr>
  </w:style>
  <w:style w:type="character" w:customStyle="1" w:styleId="30">
    <w:name w:val="Заглавие 3 Знак"/>
    <w:basedOn w:val="a0"/>
    <w:link w:val="3"/>
    <w:uiPriority w:val="9"/>
    <w:semiHidden/>
    <w:rsid w:val="00767AAC"/>
    <w:rPr>
      <w:rFonts w:asciiTheme="majorHAnsi" w:eastAsiaTheme="majorEastAsia" w:hAnsiTheme="majorHAnsi" w:cstheme="majorBidi"/>
      <w:b/>
      <w:bCs/>
      <w:color w:val="4F81BD" w:themeColor="accent1"/>
      <w:sz w:val="20"/>
      <w:szCs w:val="20"/>
      <w:lang w:eastAsia="bg-BG"/>
    </w:rPr>
  </w:style>
  <w:style w:type="paragraph" w:styleId="af3">
    <w:name w:val="Body Text"/>
    <w:basedOn w:val="a"/>
    <w:link w:val="af4"/>
    <w:uiPriority w:val="1"/>
    <w:qFormat/>
    <w:rsid w:val="00767AAC"/>
    <w:pPr>
      <w:adjustRightInd/>
      <w:ind w:left="140"/>
    </w:pPr>
    <w:rPr>
      <w:sz w:val="24"/>
      <w:szCs w:val="24"/>
      <w:lang w:val="en-US" w:eastAsia="en-US"/>
    </w:rPr>
  </w:style>
  <w:style w:type="character" w:customStyle="1" w:styleId="af4">
    <w:name w:val="Основен текст Знак"/>
    <w:basedOn w:val="a0"/>
    <w:link w:val="af3"/>
    <w:uiPriority w:val="1"/>
    <w:rsid w:val="00767AAC"/>
    <w:rPr>
      <w:rFonts w:eastAsia="Times New Roman"/>
      <w:lang w:val="en-US"/>
    </w:rPr>
  </w:style>
  <w:style w:type="paragraph" w:customStyle="1" w:styleId="TableParagraph">
    <w:name w:val="Table Paragraph"/>
    <w:basedOn w:val="a"/>
    <w:uiPriority w:val="1"/>
    <w:qFormat/>
    <w:rsid w:val="00496EDE"/>
    <w:pPr>
      <w:adjustRightInd/>
    </w:pPr>
    <w:rPr>
      <w:sz w:val="22"/>
      <w:szCs w:val="22"/>
      <w:lang w:val="en-US" w:eastAsia="en-US"/>
    </w:rPr>
  </w:style>
  <w:style w:type="paragraph" w:styleId="af5">
    <w:name w:val="header"/>
    <w:basedOn w:val="a"/>
    <w:link w:val="af6"/>
    <w:uiPriority w:val="99"/>
    <w:semiHidden/>
    <w:unhideWhenUsed/>
    <w:rsid w:val="00694B19"/>
    <w:pPr>
      <w:tabs>
        <w:tab w:val="center" w:pos="4703"/>
        <w:tab w:val="right" w:pos="9406"/>
      </w:tabs>
    </w:pPr>
  </w:style>
  <w:style w:type="character" w:customStyle="1" w:styleId="af6">
    <w:name w:val="Горен колонтитул Знак"/>
    <w:basedOn w:val="a0"/>
    <w:link w:val="af5"/>
    <w:uiPriority w:val="99"/>
    <w:semiHidden/>
    <w:rsid w:val="00694B19"/>
    <w:rPr>
      <w:rFonts w:eastAsia="Times New Roman"/>
      <w:sz w:val="20"/>
      <w:szCs w:val="20"/>
      <w:lang w:eastAsia="bg-BG"/>
    </w:rPr>
  </w:style>
  <w:style w:type="character" w:styleId="af7">
    <w:name w:val="Strong"/>
    <w:qFormat/>
    <w:rsid w:val="00694B19"/>
    <w:rPr>
      <w:rFonts w:cs="Times New Roman"/>
      <w:b/>
      <w:bCs/>
    </w:rPr>
  </w:style>
  <w:style w:type="character" w:customStyle="1" w:styleId="indented">
    <w:name w:val="indented"/>
    <w:basedOn w:val="a0"/>
    <w:rsid w:val="00DA1114"/>
  </w:style>
  <w:style w:type="table" w:customStyle="1" w:styleId="11">
    <w:name w:val="Мрежа в таблица1"/>
    <w:basedOn w:val="a1"/>
    <w:next w:val="a3"/>
    <w:uiPriority w:val="59"/>
    <w:rsid w:val="00533E5E"/>
    <w:pPr>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Мрежа в таблица2"/>
    <w:basedOn w:val="a1"/>
    <w:next w:val="a3"/>
    <w:uiPriority w:val="59"/>
    <w:rsid w:val="00533E5E"/>
    <w:pPr>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лавие 4 Знак"/>
    <w:basedOn w:val="a0"/>
    <w:link w:val="4"/>
    <w:uiPriority w:val="1"/>
    <w:rsid w:val="005C1924"/>
    <w:rPr>
      <w:rFonts w:ascii="Calibri" w:eastAsia="Times New Roman" w:hAnsi="Calibri"/>
      <w:b/>
      <w:bCs/>
      <w:sz w:val="28"/>
      <w:szCs w:val="28"/>
      <w:lang w:val="x-none" w:eastAsia="x-none"/>
    </w:rPr>
  </w:style>
  <w:style w:type="character" w:styleId="af8">
    <w:name w:val="page number"/>
    <w:basedOn w:val="a0"/>
    <w:rsid w:val="005C1924"/>
  </w:style>
  <w:style w:type="paragraph" w:customStyle="1" w:styleId="Footnote911">
    <w:name w:val="Footnote911"/>
    <w:basedOn w:val="a"/>
    <w:next w:val="a8"/>
    <w:uiPriority w:val="99"/>
    <w:semiHidden/>
    <w:unhideWhenUsed/>
    <w:rsid w:val="00775844"/>
    <w:pPr>
      <w:widowControl/>
      <w:autoSpaceDE/>
      <w:autoSpaceDN/>
      <w:adjustRightInd/>
    </w:pPr>
    <w:rPr>
      <w:rFonts w:ascii="Calibri" w:eastAsiaTheme="minorHAns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818355">
      <w:bodyDiv w:val="1"/>
      <w:marLeft w:val="0"/>
      <w:marRight w:val="0"/>
      <w:marTop w:val="0"/>
      <w:marBottom w:val="0"/>
      <w:divBdr>
        <w:top w:val="none" w:sz="0" w:space="0" w:color="auto"/>
        <w:left w:val="none" w:sz="0" w:space="0" w:color="auto"/>
        <w:bottom w:val="none" w:sz="0" w:space="0" w:color="auto"/>
        <w:right w:val="none" w:sz="0" w:space="0" w:color="auto"/>
      </w:divBdr>
    </w:div>
    <w:div w:id="487331367">
      <w:bodyDiv w:val="1"/>
      <w:marLeft w:val="0"/>
      <w:marRight w:val="0"/>
      <w:marTop w:val="0"/>
      <w:marBottom w:val="0"/>
      <w:divBdr>
        <w:top w:val="none" w:sz="0" w:space="0" w:color="auto"/>
        <w:left w:val="none" w:sz="0" w:space="0" w:color="auto"/>
        <w:bottom w:val="none" w:sz="0" w:space="0" w:color="auto"/>
        <w:right w:val="none" w:sz="0" w:space="0" w:color="auto"/>
      </w:divBdr>
    </w:div>
    <w:div w:id="592596112">
      <w:bodyDiv w:val="1"/>
      <w:marLeft w:val="0"/>
      <w:marRight w:val="0"/>
      <w:marTop w:val="0"/>
      <w:marBottom w:val="0"/>
      <w:divBdr>
        <w:top w:val="none" w:sz="0" w:space="0" w:color="auto"/>
        <w:left w:val="none" w:sz="0" w:space="0" w:color="auto"/>
        <w:bottom w:val="none" w:sz="0" w:space="0" w:color="auto"/>
        <w:right w:val="none" w:sz="0" w:space="0" w:color="auto"/>
      </w:divBdr>
    </w:div>
    <w:div w:id="852765033">
      <w:bodyDiv w:val="1"/>
      <w:marLeft w:val="0"/>
      <w:marRight w:val="0"/>
      <w:marTop w:val="0"/>
      <w:marBottom w:val="0"/>
      <w:divBdr>
        <w:top w:val="none" w:sz="0" w:space="0" w:color="auto"/>
        <w:left w:val="none" w:sz="0" w:space="0" w:color="auto"/>
        <w:bottom w:val="none" w:sz="0" w:space="0" w:color="auto"/>
        <w:right w:val="none" w:sz="0" w:space="0" w:color="auto"/>
      </w:divBdr>
    </w:div>
    <w:div w:id="929578114">
      <w:bodyDiv w:val="1"/>
      <w:marLeft w:val="0"/>
      <w:marRight w:val="0"/>
      <w:marTop w:val="0"/>
      <w:marBottom w:val="0"/>
      <w:divBdr>
        <w:top w:val="none" w:sz="0" w:space="0" w:color="auto"/>
        <w:left w:val="none" w:sz="0" w:space="0" w:color="auto"/>
        <w:bottom w:val="none" w:sz="0" w:space="0" w:color="auto"/>
        <w:right w:val="none" w:sz="0" w:space="0" w:color="auto"/>
      </w:divBdr>
    </w:div>
    <w:div w:id="1031540939">
      <w:bodyDiv w:val="1"/>
      <w:marLeft w:val="0"/>
      <w:marRight w:val="0"/>
      <w:marTop w:val="0"/>
      <w:marBottom w:val="0"/>
      <w:divBdr>
        <w:top w:val="none" w:sz="0" w:space="0" w:color="auto"/>
        <w:left w:val="none" w:sz="0" w:space="0" w:color="auto"/>
        <w:bottom w:val="none" w:sz="0" w:space="0" w:color="auto"/>
        <w:right w:val="none" w:sz="0" w:space="0" w:color="auto"/>
      </w:divBdr>
    </w:div>
    <w:div w:id="1127117422">
      <w:bodyDiv w:val="1"/>
      <w:marLeft w:val="0"/>
      <w:marRight w:val="0"/>
      <w:marTop w:val="0"/>
      <w:marBottom w:val="0"/>
      <w:divBdr>
        <w:top w:val="none" w:sz="0" w:space="0" w:color="auto"/>
        <w:left w:val="none" w:sz="0" w:space="0" w:color="auto"/>
        <w:bottom w:val="none" w:sz="0" w:space="0" w:color="auto"/>
        <w:right w:val="none" w:sz="0" w:space="0" w:color="auto"/>
      </w:divBdr>
    </w:div>
    <w:div w:id="1163161633">
      <w:bodyDiv w:val="1"/>
      <w:marLeft w:val="0"/>
      <w:marRight w:val="0"/>
      <w:marTop w:val="0"/>
      <w:marBottom w:val="0"/>
      <w:divBdr>
        <w:top w:val="none" w:sz="0" w:space="0" w:color="auto"/>
        <w:left w:val="none" w:sz="0" w:space="0" w:color="auto"/>
        <w:bottom w:val="none" w:sz="0" w:space="0" w:color="auto"/>
        <w:right w:val="none" w:sz="0" w:space="0" w:color="auto"/>
      </w:divBdr>
    </w:div>
    <w:div w:id="1200699827">
      <w:bodyDiv w:val="1"/>
      <w:marLeft w:val="0"/>
      <w:marRight w:val="0"/>
      <w:marTop w:val="0"/>
      <w:marBottom w:val="0"/>
      <w:divBdr>
        <w:top w:val="none" w:sz="0" w:space="0" w:color="auto"/>
        <w:left w:val="none" w:sz="0" w:space="0" w:color="auto"/>
        <w:bottom w:val="none" w:sz="0" w:space="0" w:color="auto"/>
        <w:right w:val="none" w:sz="0" w:space="0" w:color="auto"/>
      </w:divBdr>
    </w:div>
    <w:div w:id="1295480956">
      <w:bodyDiv w:val="1"/>
      <w:marLeft w:val="0"/>
      <w:marRight w:val="0"/>
      <w:marTop w:val="0"/>
      <w:marBottom w:val="0"/>
      <w:divBdr>
        <w:top w:val="none" w:sz="0" w:space="0" w:color="auto"/>
        <w:left w:val="none" w:sz="0" w:space="0" w:color="auto"/>
        <w:bottom w:val="none" w:sz="0" w:space="0" w:color="auto"/>
        <w:right w:val="none" w:sz="0" w:space="0" w:color="auto"/>
      </w:divBdr>
    </w:div>
    <w:div w:id="1467969913">
      <w:bodyDiv w:val="1"/>
      <w:marLeft w:val="0"/>
      <w:marRight w:val="0"/>
      <w:marTop w:val="0"/>
      <w:marBottom w:val="0"/>
      <w:divBdr>
        <w:top w:val="none" w:sz="0" w:space="0" w:color="auto"/>
        <w:left w:val="none" w:sz="0" w:space="0" w:color="auto"/>
        <w:bottom w:val="none" w:sz="0" w:space="0" w:color="auto"/>
        <w:right w:val="none" w:sz="0" w:space="0" w:color="auto"/>
      </w:divBdr>
    </w:div>
    <w:div w:id="1525048715">
      <w:bodyDiv w:val="1"/>
      <w:marLeft w:val="0"/>
      <w:marRight w:val="0"/>
      <w:marTop w:val="0"/>
      <w:marBottom w:val="0"/>
      <w:divBdr>
        <w:top w:val="none" w:sz="0" w:space="0" w:color="auto"/>
        <w:left w:val="none" w:sz="0" w:space="0" w:color="auto"/>
        <w:bottom w:val="none" w:sz="0" w:space="0" w:color="auto"/>
        <w:right w:val="none" w:sz="0" w:space="0" w:color="auto"/>
      </w:divBdr>
    </w:div>
    <w:div w:id="1529950518">
      <w:bodyDiv w:val="1"/>
      <w:marLeft w:val="0"/>
      <w:marRight w:val="0"/>
      <w:marTop w:val="0"/>
      <w:marBottom w:val="0"/>
      <w:divBdr>
        <w:top w:val="none" w:sz="0" w:space="0" w:color="auto"/>
        <w:left w:val="none" w:sz="0" w:space="0" w:color="auto"/>
        <w:bottom w:val="none" w:sz="0" w:space="0" w:color="auto"/>
        <w:right w:val="none" w:sz="0" w:space="0" w:color="auto"/>
      </w:divBdr>
    </w:div>
    <w:div w:id="1538808037">
      <w:bodyDiv w:val="1"/>
      <w:marLeft w:val="0"/>
      <w:marRight w:val="0"/>
      <w:marTop w:val="0"/>
      <w:marBottom w:val="0"/>
      <w:divBdr>
        <w:top w:val="none" w:sz="0" w:space="0" w:color="auto"/>
        <w:left w:val="none" w:sz="0" w:space="0" w:color="auto"/>
        <w:bottom w:val="none" w:sz="0" w:space="0" w:color="auto"/>
        <w:right w:val="none" w:sz="0" w:space="0" w:color="auto"/>
      </w:divBdr>
    </w:div>
    <w:div w:id="1590847914">
      <w:bodyDiv w:val="1"/>
      <w:marLeft w:val="0"/>
      <w:marRight w:val="0"/>
      <w:marTop w:val="0"/>
      <w:marBottom w:val="0"/>
      <w:divBdr>
        <w:top w:val="none" w:sz="0" w:space="0" w:color="auto"/>
        <w:left w:val="none" w:sz="0" w:space="0" w:color="auto"/>
        <w:bottom w:val="none" w:sz="0" w:space="0" w:color="auto"/>
        <w:right w:val="none" w:sz="0" w:space="0" w:color="auto"/>
      </w:divBdr>
    </w:div>
    <w:div w:id="1711224645">
      <w:bodyDiv w:val="1"/>
      <w:marLeft w:val="0"/>
      <w:marRight w:val="0"/>
      <w:marTop w:val="0"/>
      <w:marBottom w:val="0"/>
      <w:divBdr>
        <w:top w:val="none" w:sz="0" w:space="0" w:color="auto"/>
        <w:left w:val="none" w:sz="0" w:space="0" w:color="auto"/>
        <w:bottom w:val="none" w:sz="0" w:space="0" w:color="auto"/>
        <w:right w:val="none" w:sz="0" w:space="0" w:color="auto"/>
      </w:divBdr>
    </w:div>
    <w:div w:id="1718895914">
      <w:bodyDiv w:val="1"/>
      <w:marLeft w:val="0"/>
      <w:marRight w:val="0"/>
      <w:marTop w:val="0"/>
      <w:marBottom w:val="0"/>
      <w:divBdr>
        <w:top w:val="none" w:sz="0" w:space="0" w:color="auto"/>
        <w:left w:val="none" w:sz="0" w:space="0" w:color="auto"/>
        <w:bottom w:val="none" w:sz="0" w:space="0" w:color="auto"/>
        <w:right w:val="none" w:sz="0" w:space="0" w:color="auto"/>
      </w:divBdr>
    </w:div>
    <w:div w:id="1969896031">
      <w:bodyDiv w:val="1"/>
      <w:marLeft w:val="0"/>
      <w:marRight w:val="0"/>
      <w:marTop w:val="0"/>
      <w:marBottom w:val="0"/>
      <w:divBdr>
        <w:top w:val="none" w:sz="0" w:space="0" w:color="auto"/>
        <w:left w:val="none" w:sz="0" w:space="0" w:color="auto"/>
        <w:bottom w:val="none" w:sz="0" w:space="0" w:color="auto"/>
        <w:right w:val="none" w:sz="0" w:space="0" w:color="auto"/>
      </w:divBdr>
    </w:div>
    <w:div w:id="1986080843">
      <w:bodyDiv w:val="1"/>
      <w:marLeft w:val="0"/>
      <w:marRight w:val="0"/>
      <w:marTop w:val="0"/>
      <w:marBottom w:val="0"/>
      <w:divBdr>
        <w:top w:val="none" w:sz="0" w:space="0" w:color="auto"/>
        <w:left w:val="none" w:sz="0" w:space="0" w:color="auto"/>
        <w:bottom w:val="none" w:sz="0" w:space="0" w:color="auto"/>
        <w:right w:val="none" w:sz="0" w:space="0" w:color="auto"/>
      </w:divBdr>
    </w:div>
    <w:div w:id="208787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apis://Base=APEV&amp;CELEX=32014R0809&amp;Type=20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mzh.government.bg/mzh/bg/Home.aspx" TargetMode="External"/><Relationship Id="rId7" Type="http://schemas.openxmlformats.org/officeDocument/2006/relationships/image" Target="media/image1.emf"/><Relationship Id="rId12" Type="http://schemas.openxmlformats.org/officeDocument/2006/relationships/image" Target="media/image6.jpeg"/><Relationship Id="rId17" Type="http://schemas.openxmlformats.org/officeDocument/2006/relationships/hyperlink" Target="apis://Base=APEV&amp;CELEX=32013R1306&amp;ToPar=Art2_Par2&amp;Type=201/"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apis://Base=APEV&amp;CELEX=32013R1306&amp;ToPar=Art60&amp;Type=201/" TargetMode="External"/><Relationship Id="rId20" Type="http://schemas.openxmlformats.org/officeDocument/2006/relationships/hyperlink" Target="mailto:migprespa@gmail.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apis://Base=APEV&amp;CELEX=32005R1698&amp;Type=201/" TargetMode="External"/><Relationship Id="rId23" Type="http://schemas.openxmlformats.org/officeDocument/2006/relationships/hyperlink" Target="mailto:migprespa@gmail.com" TargetMode="External"/><Relationship Id="rId10" Type="http://schemas.openxmlformats.org/officeDocument/2006/relationships/image" Target="media/image4.jpeg"/><Relationship Id="rId19" Type="http://schemas.openxmlformats.org/officeDocument/2006/relationships/hyperlink" Target="http://dfz.bg/bg/prsr-2014-2020/merki-podpomagan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apis://Base=APEV&amp;CELEX=32013R1305&amp;ToPar=Art63&amp;Type=201/" TargetMode="External"/><Relationship Id="rId22" Type="http://schemas.openxmlformats.org/officeDocument/2006/relationships/image" Target="media/image8.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1079</TotalTime>
  <Pages>44</Pages>
  <Words>19394</Words>
  <Characters>110547</Characters>
  <Application>Microsoft Office Word</Application>
  <DocSecurity>0</DocSecurity>
  <Lines>921</Lines>
  <Paragraphs>259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Nik</Company>
  <LinksUpToDate>false</LinksUpToDate>
  <CharactersWithSpaces>129682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Expert</dc:creator>
  <cp:lastModifiedBy>OBA5</cp:lastModifiedBy>
  <cp:revision>260</cp:revision>
  <dcterms:created xsi:type="dcterms:W3CDTF">2019-11-07T08:40:00Z</dcterms:created>
  <dcterms:modified xsi:type="dcterms:W3CDTF">2022-11-14T09:20:00Z</dcterms:modified>
</cp:coreProperties>
</file>