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1A" w:rsidRDefault="00427F35" w:rsidP="002B691A">
      <w:pPr>
        <w:pStyle w:val="a7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Утвърдил:…………</w:t>
      </w:r>
      <w:bookmarkStart w:id="0" w:name="_GoBack"/>
      <w:bookmarkEnd w:id="0"/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*Заличен</w:t>
      </w:r>
      <w:r w:rsidR="00EE2BE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а информация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За</w:t>
      </w:r>
      <w:r w:rsidR="00AA71C7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 </w:t>
      </w:r>
      <w:r w:rsidR="007F407F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ВТОРИ </w:t>
      </w:r>
      <w:r w:rsidR="00AA71C7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удължен краен срок за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 прием на проектни предложения</w:t>
      </w:r>
    </w:p>
    <w:p w:rsidR="00AC0639" w:rsidRPr="00AC0639" w:rsidRDefault="00AC0639" w:rsidP="00AC06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о </w:t>
      </w:r>
      <w:r w:rsidRPr="00AC0639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подмярка 7.2 „Инвестиции в създаването, подобряването или разширяването на всички видове малка по мащаби инфраструктура“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МЕСТНА ИНИЦИАТИВНА ГРУПА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51D43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Баните,</w:t>
      </w:r>
      <w:r w:rsidR="00A12F6A" w:rsidRPr="00B51D4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B51D4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 от заседание проведено </w:t>
      </w:r>
      <w:r w:rsidR="007F407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</w:t>
      </w:r>
      <w:r w:rsidR="007F407F" w:rsidRPr="007F407F">
        <w:rPr>
          <w:rFonts w:ascii="Times New Roman" w:eastAsia="Times New Roman" w:hAnsi="Times New Roman" w:cs="Times New Roman"/>
          <w:sz w:val="24"/>
          <w:szCs w:val="24"/>
          <w:lang w:eastAsia="bg-BG"/>
        </w:rPr>
        <w:t>31.10.</w:t>
      </w:r>
      <w:r w:rsidR="00B07EEE" w:rsidRPr="007F407F">
        <w:rPr>
          <w:rFonts w:ascii="Times New Roman" w:eastAsia="Times New Roman" w:hAnsi="Times New Roman" w:cs="Times New Roman"/>
          <w:sz w:val="24"/>
          <w:szCs w:val="24"/>
          <w:lang w:eastAsia="bg-BG"/>
        </w:rPr>
        <w:t>2022г.,</w:t>
      </w:r>
      <w:r w:rsidR="007B665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46а</w:t>
      </w:r>
      <w:r w:rsidRPr="00B51D43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7B665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ал 6,</w:t>
      </w:r>
      <w:r w:rsidRPr="00B51D4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7B665C">
        <w:rPr>
          <w:rFonts w:ascii="Times New Roman" w:eastAsia="Times New Roman" w:hAnsi="Times New Roman" w:cs="Times New Roman"/>
          <w:sz w:val="24"/>
          <w:szCs w:val="24"/>
          <w:lang w:eastAsia="bg-BG"/>
        </w:rPr>
        <w:t>т.3</w:t>
      </w:r>
      <w:r w:rsidRPr="00B51D4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Наредба 22/14.12.2015г. на МЗХГ и Стратегията за ВОМР на сдружение МИГ „Преспа”-общини Баните,</w:t>
      </w:r>
      <w:r w:rsidR="00F956A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B51D43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</w:t>
      </w:r>
      <w:r w:rsidR="007E4382" w:rsidRPr="00B51D43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5145" w:rsidRDefault="007D5145" w:rsidP="007D5145">
      <w:pPr>
        <w:pStyle w:val="a7"/>
        <w:rPr>
          <w:noProof/>
        </w:rPr>
      </w:pPr>
      <w:r>
        <w:rPr>
          <w:noProof/>
        </w:rPr>
        <w:t xml:space="preserve"> </w:t>
      </w:r>
    </w:p>
    <w:p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7D5145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ктни предложения по подмярка </w:t>
      </w:r>
      <w:r w:rsidR="00AC063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7.2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40C0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BG06RDNP001-19.</w:t>
      </w:r>
      <w:r w:rsidR="00140C09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en-US"/>
        </w:rPr>
        <w:t>546</w:t>
      </w:r>
      <w:r w:rsidR="006960CA" w:rsidRPr="00B647B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bg-BG"/>
        </w:rPr>
        <w:t xml:space="preserve"> </w:t>
      </w:r>
      <w:r w:rsidRPr="00B647B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bg-BG"/>
        </w:rPr>
        <w:t>МИГ „Преспа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Чепеларе: Подмярка </w:t>
      </w:r>
      <w:r w:rsidR="00AC0639" w:rsidRPr="00AC0639">
        <w:rPr>
          <w:rFonts w:ascii="Times New Roman" w:eastAsia="Times New Roman" w:hAnsi="Times New Roman" w:cs="Times New Roman"/>
          <w:sz w:val="24"/>
          <w:szCs w:val="24"/>
          <w:lang w:eastAsia="bg-BG"/>
        </w:rPr>
        <w:t>7.2 „Инвестиции в създаването, подобряването или разширяването на всички видове малка по мащаби инфраструктура“</w:t>
      </w:r>
      <w:r w:rsidR="00AC063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AC0639" w:rsidRDefault="00AC0639" w:rsidP="00AC06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инвестициите по подмярката се цели подобряване или разширяването на всички видове малка по мащаби инфраструктура, включително извършване на инвестиции в енергия от възобновяеми източници и спестяване на енергия.</w:t>
      </w:r>
    </w:p>
    <w:p w:rsidR="00820891" w:rsidRPr="002923C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:rsidR="00AC0639" w:rsidRPr="00AC0639" w:rsidRDefault="00AC0639" w:rsidP="00AC0639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0639">
        <w:rPr>
          <w:rFonts w:ascii="Times New Roman" w:hAnsi="Times New Roman" w:cs="Times New Roman"/>
          <w:sz w:val="24"/>
          <w:szCs w:val="24"/>
        </w:rPr>
        <w:t xml:space="preserve">Общини на територията на МИГ за всички допустими дейности по подмярката с изключение на дейности, свързани с доизграждане, без ново строителство на канализационната мрежа (в т.ч. и съоръжения за пречистване на отпадъчни води) в агломерации с под 2 000 е.ж. в селските райони; </w:t>
      </w:r>
    </w:p>
    <w:p w:rsidR="00AC0639" w:rsidRPr="00AC0639" w:rsidRDefault="00AC0639" w:rsidP="00AC0639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0639">
        <w:rPr>
          <w:rFonts w:ascii="Times New Roman" w:hAnsi="Times New Roman" w:cs="Times New Roman"/>
          <w:sz w:val="24"/>
          <w:szCs w:val="24"/>
        </w:rPr>
        <w:lastRenderedPageBreak/>
        <w:t xml:space="preserve">Юридически лица с нестопанска цел за дейности, свързани със социалната и спортната инфраструктура и културния живот; </w:t>
      </w:r>
    </w:p>
    <w:p w:rsidR="00AC0639" w:rsidRPr="00AC0639" w:rsidRDefault="00AC0639" w:rsidP="00AC0639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0639">
        <w:rPr>
          <w:rFonts w:ascii="Times New Roman" w:hAnsi="Times New Roman" w:cs="Times New Roman"/>
          <w:sz w:val="24"/>
          <w:szCs w:val="24"/>
        </w:rPr>
        <w:t xml:space="preserve">Читалища за дейности свързани с културния живот; </w:t>
      </w:r>
    </w:p>
    <w:p w:rsidR="00AC0639" w:rsidRPr="00AC0639" w:rsidRDefault="00AC0639" w:rsidP="00AC0639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C0639">
        <w:rPr>
          <w:rFonts w:ascii="Times New Roman" w:hAnsi="Times New Roman" w:cs="Times New Roman"/>
          <w:sz w:val="24"/>
          <w:szCs w:val="24"/>
        </w:rPr>
        <w:t>ВиК</w:t>
      </w:r>
      <w:proofErr w:type="spellEnd"/>
      <w:r w:rsidRPr="00AC0639">
        <w:rPr>
          <w:rFonts w:ascii="Times New Roman" w:hAnsi="Times New Roman" w:cs="Times New Roman"/>
          <w:sz w:val="24"/>
          <w:szCs w:val="24"/>
        </w:rPr>
        <w:t xml:space="preserve"> оператори за дейности, свързани с изграждане, реконструкция и/или рехабилитация на водоснабдителни системи и съоръжения в агломерации с под 2 000 е.ж. в селските райони и дейности, свързани с доизграждане, без ново строителство на канализационната мрежа (в т.ч. и съоръжения за пречистване на отпадъчни води) в агломерации с под 2 000 е.ж. в селските райони.</w:t>
      </w:r>
    </w:p>
    <w:p w:rsidR="000E0085" w:rsidRPr="000E0085" w:rsidRDefault="000E0085" w:rsidP="000E0085">
      <w:pPr>
        <w:pStyle w:val="ac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</w:p>
    <w:p w:rsidR="00820891" w:rsidRPr="000E0085" w:rsidRDefault="00B02C90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5D01A9"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:rsidR="000B3558" w:rsidRDefault="000B3558" w:rsidP="000B3558">
      <w:pPr>
        <w:numPr>
          <w:ilvl w:val="0"/>
          <w:numId w:val="18"/>
        </w:numPr>
        <w:tabs>
          <w:tab w:val="left" w:pos="510"/>
        </w:tabs>
        <w:spacing w:after="0"/>
        <w:ind w:left="15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Строителство, реконструкция и/или рехабилитация на нови и съществуващи общински пътища, улици, тротоари, и съоръженията и принадлежностите към тях;</w:t>
      </w:r>
    </w:p>
    <w:p w:rsidR="000B3558" w:rsidRDefault="000B3558" w:rsidP="000B3558">
      <w:pPr>
        <w:tabs>
          <w:tab w:val="left" w:pos="510"/>
        </w:tabs>
        <w:ind w:left="15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Дейностите са допустими за подпомагане ако са изградени или реконструирани </w:t>
      </w:r>
      <w:proofErr w:type="spellStart"/>
      <w:r>
        <w:rPr>
          <w:rFonts w:ascii="Times New Roman" w:hAnsi="Times New Roman"/>
          <w:i/>
          <w:sz w:val="24"/>
          <w:szCs w:val="24"/>
        </w:rPr>
        <w:t>ВиК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системите или не се предвижда да се изграждат или реконструират </w:t>
      </w:r>
      <w:proofErr w:type="spellStart"/>
      <w:r>
        <w:rPr>
          <w:rFonts w:ascii="Times New Roman" w:hAnsi="Times New Roman"/>
          <w:i/>
          <w:sz w:val="24"/>
          <w:szCs w:val="24"/>
        </w:rPr>
        <w:t>ВиК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системи за период от седем години от датата на кандидатстване. Дейностите за реконструкция и/или рехабилитация на съществуващи общински пътища, и съоръженията, и принадлежностите към тях са допустими за подпомагане ако са от указаните общински пътища в Решение № 236/13.04.2007 г. на МС за утвърждаване списък на общинските пътища и ако в техническата документация е предвидено изграждането и полагането на подземни мрежи за широколентов интернет.</w:t>
      </w:r>
    </w:p>
    <w:p w:rsidR="000B3558" w:rsidRDefault="000B3558" w:rsidP="000B3558">
      <w:pPr>
        <w:numPr>
          <w:ilvl w:val="0"/>
          <w:numId w:val="18"/>
        </w:numPr>
        <w:tabs>
          <w:tab w:val="left" w:pos="510"/>
        </w:tabs>
        <w:spacing w:after="0"/>
        <w:ind w:left="150" w:firstLine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Изграждане, реконструкция и/или рехабилитация на водоснабдителни системи и съоръжения в агломерации с под 2 000 е.ж. в селските райони;</w:t>
      </w:r>
    </w:p>
    <w:p w:rsidR="000B3558" w:rsidRDefault="000B3558" w:rsidP="000B3558">
      <w:pPr>
        <w:numPr>
          <w:ilvl w:val="0"/>
          <w:numId w:val="18"/>
        </w:numPr>
        <w:tabs>
          <w:tab w:val="left" w:pos="510"/>
        </w:tabs>
        <w:spacing w:after="0"/>
        <w:ind w:left="150" w:firstLine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Инвестиции за доизграждане, без ново строителство на канализационната мрежа (в т.ч. и съоръжения за пречистване на отпадъчни води) в агломерации с под 2 000 е.ж. в селските райони; </w:t>
      </w:r>
    </w:p>
    <w:p w:rsidR="000B3558" w:rsidRDefault="000B3558" w:rsidP="000B3558">
      <w:pPr>
        <w:numPr>
          <w:ilvl w:val="0"/>
          <w:numId w:val="18"/>
        </w:numPr>
        <w:tabs>
          <w:tab w:val="left" w:pos="510"/>
        </w:tabs>
        <w:spacing w:after="0"/>
        <w:ind w:left="150" w:firstLine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Изграждане и/или обновяване на площи, за широко обществено ползване, предназначени за трайно задоволяване на обществени потребности от общинско значение; </w:t>
      </w:r>
    </w:p>
    <w:p w:rsidR="000B3558" w:rsidRDefault="000B3558" w:rsidP="000B3558">
      <w:pPr>
        <w:numPr>
          <w:ilvl w:val="0"/>
          <w:numId w:val="18"/>
        </w:numPr>
        <w:tabs>
          <w:tab w:val="left" w:pos="510"/>
        </w:tabs>
        <w:spacing w:after="0"/>
        <w:ind w:left="150" w:firstLine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Изграждане, реконструкция, ремонт, оборудване и/или обзавеждане на социална инфраструктура за предоставяне на услуги, които не са част от процеса на деинституционализация на деца или възрастни, включително транспортни средства; </w:t>
      </w:r>
    </w:p>
    <w:p w:rsidR="000B3558" w:rsidRDefault="000B3558" w:rsidP="000B3558">
      <w:pPr>
        <w:numPr>
          <w:ilvl w:val="0"/>
          <w:numId w:val="18"/>
        </w:numPr>
        <w:tabs>
          <w:tab w:val="left" w:pos="510"/>
        </w:tabs>
        <w:spacing w:after="0"/>
        <w:ind w:left="150" w:firstLine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Реконструкция и/или ремонт на общински сгради, в които се предоставят обществени услуги, с цел подобряване на тяхната енергийна ефективност; </w:t>
      </w:r>
    </w:p>
    <w:p w:rsidR="000B3558" w:rsidRDefault="000B3558" w:rsidP="000B3558">
      <w:pPr>
        <w:numPr>
          <w:ilvl w:val="0"/>
          <w:numId w:val="18"/>
        </w:numPr>
        <w:tabs>
          <w:tab w:val="left" w:pos="510"/>
        </w:tabs>
        <w:spacing w:after="0"/>
        <w:ind w:left="150" w:firstLine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Изграждане, реконструкция, ремонт, оборудване и/или обзавеждане на спортна инфраструктура; </w:t>
      </w:r>
    </w:p>
    <w:p w:rsidR="000B3558" w:rsidRDefault="000B3558" w:rsidP="000B3558">
      <w:pPr>
        <w:numPr>
          <w:ilvl w:val="0"/>
          <w:numId w:val="18"/>
        </w:numPr>
        <w:tabs>
          <w:tab w:val="left" w:pos="510"/>
        </w:tabs>
        <w:spacing w:after="0"/>
        <w:ind w:left="150" w:firstLine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Изграждане, реконструкция, ремонт, реставрация, закупуване на оборудване и/или обзавеждане на обекти, свързани с културния живот, вкл. мобилни такива, вкл. и дейности по вертикалната планировка и подобряване на прилежащите пространства; </w:t>
      </w:r>
    </w:p>
    <w:p w:rsidR="000B3558" w:rsidRDefault="000B3558" w:rsidP="000B3558">
      <w:pPr>
        <w:numPr>
          <w:ilvl w:val="0"/>
          <w:numId w:val="18"/>
        </w:numPr>
        <w:tabs>
          <w:tab w:val="left" w:pos="510"/>
        </w:tabs>
        <w:spacing w:after="0"/>
        <w:ind w:left="15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Реконструкция, ремонт, оборудване и/или обзавеждане на общинска образователна инфраструктура с местно значение в селските райони.</w:t>
      </w:r>
    </w:p>
    <w:p w:rsidR="005D01A9" w:rsidRPr="002923C1" w:rsidRDefault="005D01A9" w:rsidP="00332A57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Допустими за финансова помощ са следните разходи:</w:t>
      </w:r>
    </w:p>
    <w:p w:rsidR="00A90135" w:rsidRPr="005B56E6" w:rsidRDefault="00A90135" w:rsidP="00A90135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5B56E6">
        <w:rPr>
          <w:rFonts w:ascii="Times New Roman" w:hAnsi="Times New Roman"/>
          <w:sz w:val="24"/>
          <w:szCs w:val="24"/>
        </w:rPr>
        <w:t xml:space="preserve">а) Изграждането, включително отпускането на лизинг, или подобренията на недвижимо имущество; </w:t>
      </w:r>
    </w:p>
    <w:p w:rsidR="00A90135" w:rsidRPr="005B56E6" w:rsidRDefault="00A90135" w:rsidP="00A90135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5B56E6">
        <w:rPr>
          <w:rFonts w:ascii="Times New Roman" w:hAnsi="Times New Roman"/>
          <w:sz w:val="24"/>
          <w:szCs w:val="24"/>
        </w:rPr>
        <w:t xml:space="preserve">б) Закупуването или вземането на лизинг на нови машини и оборудване, обзавеждане до пазарната цена на актива; </w:t>
      </w:r>
    </w:p>
    <w:p w:rsidR="00A90135" w:rsidRPr="005B56E6" w:rsidRDefault="00A90135" w:rsidP="00A90135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5B56E6">
        <w:rPr>
          <w:rFonts w:ascii="Times New Roman" w:hAnsi="Times New Roman"/>
          <w:sz w:val="24"/>
          <w:szCs w:val="24"/>
        </w:rPr>
        <w:t xml:space="preserve">в) Общи разходи, свързани с изброените по-горе, например хонорари на архитекти, инженери и консултанти, хонорари, свързани с консултации относно екологичната и икономическата устойчивост; </w:t>
      </w:r>
    </w:p>
    <w:p w:rsidR="00A90135" w:rsidRPr="005B56E6" w:rsidRDefault="00A90135" w:rsidP="00A90135">
      <w:pPr>
        <w:jc w:val="both"/>
        <w:rPr>
          <w:rFonts w:ascii="Times New Roman" w:hAnsi="Times New Roman"/>
          <w:sz w:val="24"/>
          <w:szCs w:val="24"/>
          <w:lang w:val="en-GB"/>
        </w:rPr>
      </w:pPr>
      <w:r w:rsidRPr="005B56E6">
        <w:rPr>
          <w:rFonts w:ascii="Times New Roman" w:hAnsi="Times New Roman"/>
          <w:sz w:val="24"/>
          <w:szCs w:val="24"/>
        </w:rPr>
        <w:t xml:space="preserve">г) Нематериални инвестиции: придобиването или развитието на компютърен софтуер и придобиването на патенти, лицензи, авторски права, търговски марки. Разходите по т. „в“ не трябва да надхвърлят 12% от сумата на разходите по т. „а“, „б“ и „г“. Оперативните разходи, свързани с предоставянето на услугите са недопустими за подпомагане по подмярката. Разходи различни от посочените в т. „б“, свързани с договора за лизинг, например марж на </w:t>
      </w:r>
      <w:proofErr w:type="spellStart"/>
      <w:r w:rsidRPr="005B56E6">
        <w:rPr>
          <w:rFonts w:ascii="Times New Roman" w:hAnsi="Times New Roman"/>
          <w:sz w:val="24"/>
          <w:szCs w:val="24"/>
        </w:rPr>
        <w:t>лизингодателя</w:t>
      </w:r>
      <w:proofErr w:type="spellEnd"/>
      <w:r w:rsidRPr="005B56E6">
        <w:rPr>
          <w:rFonts w:ascii="Times New Roman" w:hAnsi="Times New Roman"/>
          <w:sz w:val="24"/>
          <w:szCs w:val="24"/>
        </w:rPr>
        <w:t>, разходи за рефинансиране на лихви, административни разходи и разходи за застраховка са недопустими за подпомагане по подмярката.</w:t>
      </w:r>
    </w:p>
    <w:p w:rsidR="00245649" w:rsidRDefault="00A90135" w:rsidP="00332A57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6E6">
        <w:rPr>
          <w:rFonts w:ascii="Times New Roman" w:hAnsi="Times New Roman"/>
          <w:b/>
          <w:i/>
          <w:sz w:val="24"/>
          <w:szCs w:val="24"/>
          <w:u w:val="single"/>
        </w:rPr>
        <w:t>Забележка: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56E6">
        <w:rPr>
          <w:rFonts w:ascii="Times New Roman" w:hAnsi="Times New Roman" w:cs="Times New Roman"/>
          <w:sz w:val="24"/>
          <w:szCs w:val="24"/>
        </w:rPr>
        <w:t>разработването на бизнес план, включващ предпроектни изследвания и маркетингови стратегии  или попълване на анализ разходи – ползи /финансов анализ/, извършване на предпроектни проучвания и окомплектоване на пакета от документи и консултантски услуги, свързани с изпълнението и отчитането на дейностите по проекта до изплащане на помощта, не следва да надхвърлят 5 % от общия размер на допустимите инвестиционни разходи по проекта.</w:t>
      </w:r>
    </w:p>
    <w:p w:rsidR="00332A57" w:rsidRPr="00332A57" w:rsidRDefault="00332A57" w:rsidP="00332A57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57217" w:rsidRPr="00332A57" w:rsidRDefault="00657217" w:rsidP="0065721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32A57">
        <w:rPr>
          <w:rFonts w:ascii="Times New Roman" w:hAnsi="Times New Roman" w:cs="Times New Roman"/>
          <w:b/>
          <w:sz w:val="24"/>
          <w:szCs w:val="24"/>
          <w:u w:val="single"/>
        </w:rPr>
        <w:t xml:space="preserve">Недопустими разходи са разходите съгл. чл. 21 от Наредба № 22 от 14 декември 2015г. за прилагане на подмярка 19.2: </w:t>
      </w:r>
    </w:p>
    <w:p w:rsidR="00657217" w:rsidRPr="00657217" w:rsidRDefault="00657217" w:rsidP="006572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7217">
        <w:rPr>
          <w:rFonts w:ascii="Times New Roman" w:hAnsi="Times New Roman" w:cs="Times New Roman"/>
          <w:sz w:val="24"/>
          <w:szCs w:val="24"/>
        </w:rPr>
        <w:t xml:space="preserve">1. определени като недопустими в ПМС № 189 от 2016 г.; </w:t>
      </w:r>
    </w:p>
    <w:p w:rsidR="00657217" w:rsidRPr="00657217" w:rsidRDefault="00657217" w:rsidP="006572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7217">
        <w:rPr>
          <w:rFonts w:ascii="Times New Roman" w:hAnsi="Times New Roman" w:cs="Times New Roman"/>
          <w:sz w:val="24"/>
          <w:szCs w:val="24"/>
        </w:rPr>
        <w:t xml:space="preserve">2. за инвестиция или дейност, получила финансиране от друг ЕСИФ; </w:t>
      </w:r>
    </w:p>
    <w:p w:rsidR="00657217" w:rsidRPr="00657217" w:rsidRDefault="00657217" w:rsidP="006572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7217">
        <w:rPr>
          <w:rFonts w:ascii="Times New Roman" w:hAnsi="Times New Roman" w:cs="Times New Roman"/>
          <w:sz w:val="24"/>
          <w:szCs w:val="24"/>
        </w:rPr>
        <w:t xml:space="preserve">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</w:t>
      </w:r>
      <w:proofErr w:type="spellStart"/>
      <w:r w:rsidRPr="0065721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6572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7217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657217">
        <w:rPr>
          <w:rFonts w:ascii="Times New Roman" w:hAnsi="Times New Roman" w:cs="Times New Roman"/>
          <w:sz w:val="24"/>
          <w:szCs w:val="24"/>
        </w:rPr>
        <w:t xml:space="preserve"> (ОВ, L 352/1 от 24 декември 2013 г.); </w:t>
      </w:r>
    </w:p>
    <w:p w:rsidR="00657217" w:rsidRPr="00657217" w:rsidRDefault="00657217" w:rsidP="006572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7217">
        <w:rPr>
          <w:rFonts w:ascii="Times New Roman" w:hAnsi="Times New Roman" w:cs="Times New Roman"/>
          <w:sz w:val="24"/>
          <w:szCs w:val="24"/>
        </w:rPr>
        <w:t xml:space="preserve">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:rsidR="00657217" w:rsidRPr="00657217" w:rsidRDefault="00657217" w:rsidP="0065721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57217"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Pr="00657217">
        <w:rPr>
          <w:rFonts w:ascii="Times New Roman" w:hAnsi="Times New Roman" w:cs="Times New Roman"/>
          <w:b/>
          <w:i/>
          <w:sz w:val="24"/>
          <w:szCs w:val="24"/>
        </w:rPr>
        <w:t xml:space="preserve">От стратегията за ВОМР не са допустими за финансиране от ЕЗФРСР и разходи: </w:t>
      </w:r>
    </w:p>
    <w:p w:rsidR="00657217" w:rsidRPr="00657217" w:rsidRDefault="00657217" w:rsidP="00657217">
      <w:pPr>
        <w:jc w:val="both"/>
        <w:rPr>
          <w:rFonts w:ascii="Times New Roman" w:hAnsi="Times New Roman" w:cs="Times New Roman"/>
          <w:sz w:val="24"/>
          <w:szCs w:val="24"/>
        </w:rPr>
      </w:pPr>
      <w:r w:rsidRPr="00657217">
        <w:rPr>
          <w:rFonts w:ascii="Times New Roman" w:hAnsi="Times New Roman" w:cs="Times New Roman"/>
          <w:sz w:val="24"/>
          <w:szCs w:val="24"/>
        </w:rPr>
        <w:t>-за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:rsidR="00657217" w:rsidRPr="002C4E07" w:rsidRDefault="00657217" w:rsidP="00245649">
      <w:pPr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D0466D" w:rsidRPr="00905652" w:rsidRDefault="00B37623" w:rsidP="00B376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="00D0466D" w:rsidRPr="00905652">
        <w:rPr>
          <w:rFonts w:ascii="Times New Roman" w:hAnsi="Times New Roman" w:cs="Times New Roman"/>
          <w:b/>
          <w:sz w:val="24"/>
          <w:szCs w:val="24"/>
          <w:u w:val="single"/>
        </w:rPr>
        <w:t>рием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подмярката</w:t>
      </w:r>
      <w:r w:rsidR="00D0466D" w:rsidRPr="00905652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D0466D" w:rsidRPr="00007985" w:rsidRDefault="00D0466D" w:rsidP="00B376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7985">
        <w:rPr>
          <w:rFonts w:ascii="Times New Roman" w:hAnsi="Times New Roman" w:cs="Times New Roman"/>
          <w:b/>
          <w:sz w:val="24"/>
          <w:szCs w:val="24"/>
        </w:rPr>
        <w:t>Начална дата за прием</w:t>
      </w:r>
      <w:r w:rsidR="00B37623" w:rsidRPr="00007985">
        <w:rPr>
          <w:rFonts w:ascii="Times New Roman" w:hAnsi="Times New Roman" w:cs="Times New Roman"/>
          <w:b/>
          <w:sz w:val="24"/>
          <w:szCs w:val="24"/>
        </w:rPr>
        <w:t>а</w:t>
      </w:r>
      <w:r w:rsidRPr="00007985">
        <w:rPr>
          <w:rFonts w:ascii="Times New Roman" w:hAnsi="Times New Roman" w:cs="Times New Roman"/>
          <w:b/>
          <w:sz w:val="24"/>
          <w:szCs w:val="24"/>
        </w:rPr>
        <w:t xml:space="preserve"> :</w:t>
      </w:r>
      <w:r w:rsidR="00186D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29</w:t>
      </w:r>
      <w:r w:rsidR="007E6DBD" w:rsidRPr="00007985">
        <w:rPr>
          <w:rFonts w:ascii="Times New Roman" w:hAnsi="Times New Roman" w:cs="Times New Roman"/>
          <w:b/>
          <w:sz w:val="24"/>
          <w:szCs w:val="24"/>
        </w:rPr>
        <w:t>.08.2022</w:t>
      </w:r>
      <w:r w:rsidR="00905652" w:rsidRPr="00007985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:rsidR="007E6DBD" w:rsidRPr="00007985" w:rsidRDefault="007E6DBD" w:rsidP="00B376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466D" w:rsidRDefault="007F407F" w:rsidP="00B376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Втори у</w:t>
      </w:r>
      <w:r w:rsidR="009E7CB9">
        <w:rPr>
          <w:rFonts w:ascii="Times New Roman" w:hAnsi="Times New Roman" w:cs="Times New Roman"/>
          <w:b/>
          <w:sz w:val="24"/>
          <w:szCs w:val="24"/>
        </w:rPr>
        <w:t>дължен краен срок за прием</w:t>
      </w:r>
      <w:r w:rsidR="00D0466D" w:rsidRPr="0000798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851F6" w:rsidRPr="00007985">
        <w:rPr>
          <w:rFonts w:ascii="Times New Roman" w:hAnsi="Times New Roman" w:cs="Times New Roman"/>
          <w:b/>
          <w:sz w:val="24"/>
          <w:szCs w:val="24"/>
        </w:rPr>
        <w:t>1</w:t>
      </w:r>
      <w:r w:rsidR="007E6DBD" w:rsidRPr="00007985">
        <w:rPr>
          <w:rFonts w:ascii="Times New Roman" w:hAnsi="Times New Roman" w:cs="Times New Roman"/>
          <w:b/>
          <w:sz w:val="24"/>
          <w:szCs w:val="24"/>
        </w:rPr>
        <w:t>8</w:t>
      </w:r>
      <w:r w:rsidR="00140C09" w:rsidRPr="00007985">
        <w:rPr>
          <w:rFonts w:ascii="Times New Roman" w:hAnsi="Times New Roman" w:cs="Times New Roman"/>
          <w:b/>
          <w:sz w:val="24"/>
          <w:szCs w:val="24"/>
        </w:rPr>
        <w:t xml:space="preserve">:00 часа на </w:t>
      </w:r>
      <w:r>
        <w:rPr>
          <w:rFonts w:ascii="Times New Roman" w:hAnsi="Times New Roman" w:cs="Times New Roman"/>
          <w:b/>
          <w:sz w:val="24"/>
          <w:szCs w:val="24"/>
        </w:rPr>
        <w:t>02.12</w:t>
      </w:r>
      <w:r w:rsidR="00186DEF">
        <w:rPr>
          <w:rFonts w:ascii="Times New Roman" w:hAnsi="Times New Roman" w:cs="Times New Roman"/>
          <w:b/>
          <w:sz w:val="24"/>
          <w:szCs w:val="24"/>
        </w:rPr>
        <w:t>.</w:t>
      </w:r>
      <w:r w:rsidR="007E6DBD" w:rsidRPr="00007985">
        <w:rPr>
          <w:rFonts w:ascii="Times New Roman" w:hAnsi="Times New Roman" w:cs="Times New Roman"/>
          <w:b/>
          <w:sz w:val="24"/>
          <w:szCs w:val="24"/>
        </w:rPr>
        <w:t>2022</w:t>
      </w:r>
      <w:r w:rsidR="00905652" w:rsidRPr="000079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66D" w:rsidRPr="00007985">
        <w:rPr>
          <w:rFonts w:ascii="Times New Roman" w:hAnsi="Times New Roman" w:cs="Times New Roman"/>
          <w:b/>
          <w:sz w:val="24"/>
          <w:szCs w:val="24"/>
        </w:rPr>
        <w:t>година</w:t>
      </w:r>
    </w:p>
    <w:p w:rsidR="00B37623" w:rsidRDefault="00B37623" w:rsidP="00B3762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6DBD" w:rsidRDefault="007E6DBD" w:rsidP="007E6DBD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E6DB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Втори прием</w:t>
      </w:r>
      <w:r w:rsidRPr="008C43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C432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/при наличен остатъчен ресурс от първия прием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/</w:t>
      </w:r>
    </w:p>
    <w:p w:rsidR="007E6DBD" w:rsidRPr="00082096" w:rsidRDefault="007E6DBD" w:rsidP="007E6DB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82096">
        <w:rPr>
          <w:rFonts w:ascii="Times New Roman" w:hAnsi="Times New Roman" w:cs="Times New Roman"/>
          <w:sz w:val="24"/>
          <w:szCs w:val="24"/>
        </w:rPr>
        <w:t xml:space="preserve">Начална дата за втори прием : </w:t>
      </w:r>
      <w:r>
        <w:rPr>
          <w:rFonts w:ascii="Times New Roman" w:hAnsi="Times New Roman" w:cs="Times New Roman"/>
          <w:b/>
          <w:sz w:val="24"/>
          <w:szCs w:val="24"/>
        </w:rPr>
        <w:t>05.12.2022</w:t>
      </w:r>
      <w:r w:rsidRPr="00082096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:rsidR="007E6DBD" w:rsidRDefault="007E6DBD" w:rsidP="007E6DB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2096">
        <w:rPr>
          <w:rFonts w:ascii="Times New Roman" w:hAnsi="Times New Roman" w:cs="Times New Roman"/>
          <w:sz w:val="24"/>
          <w:szCs w:val="24"/>
        </w:rPr>
        <w:t xml:space="preserve">Крайна дата за втори  прием: </w:t>
      </w:r>
      <w:r>
        <w:rPr>
          <w:rFonts w:ascii="Times New Roman" w:hAnsi="Times New Roman" w:cs="Times New Roman"/>
          <w:b/>
          <w:sz w:val="24"/>
          <w:szCs w:val="24"/>
        </w:rPr>
        <w:t>18:00 часа на 27.01.</w:t>
      </w:r>
      <w:r w:rsidRPr="00082096">
        <w:rPr>
          <w:rFonts w:ascii="Times New Roman" w:hAnsi="Times New Roman" w:cs="Times New Roman"/>
          <w:b/>
          <w:sz w:val="24"/>
          <w:szCs w:val="24"/>
        </w:rPr>
        <w:t>2023година</w:t>
      </w:r>
    </w:p>
    <w:p w:rsidR="007E6DBD" w:rsidRPr="00C40CBE" w:rsidRDefault="007E6DBD" w:rsidP="007E6DB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6DBD" w:rsidRPr="002923C1" w:rsidRDefault="007E6DBD" w:rsidP="007E6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229 310,29 лв.</w:t>
      </w:r>
    </w:p>
    <w:p w:rsidR="007E6DBD" w:rsidRPr="002923C1" w:rsidRDefault="007E6DBD" w:rsidP="007E6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7E6DBD" w:rsidRPr="002923C1" w:rsidRDefault="007E6DBD" w:rsidP="007E6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помощ,предоставяна за проект:</w:t>
      </w:r>
    </w:p>
    <w:p w:rsidR="007E6DBD" w:rsidRDefault="007E6DBD" w:rsidP="007E6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7E6DBD" w:rsidRDefault="007E6DBD" w:rsidP="007E6DB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Минимален  размер </w:t>
      </w:r>
      <w:r w:rsidRPr="00B36E9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финансовата помощ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9</w:t>
      </w:r>
      <w:r w:rsidR="0072169D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779,00лв </w:t>
      </w:r>
    </w:p>
    <w:p w:rsidR="007E6DBD" w:rsidRPr="002923C1" w:rsidRDefault="007E6DBD" w:rsidP="007E6DB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Максимален размер на финансовата помощ: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229 310,29 лв.</w:t>
      </w:r>
    </w:p>
    <w:p w:rsidR="00BA716F" w:rsidRPr="002923C1" w:rsidRDefault="00BA716F" w:rsidP="00051C3B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051C3B" w:rsidRPr="0046158D" w:rsidRDefault="00051C3B" w:rsidP="00051C3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За общини, ЮЛНЦ и читалища се предвижда 100% финансиране в случай, че не е налично генериране на приходи. Когато се установи потенциал за генериране на приходи, размерът на финансиране се определя въз основа на анализ разходи и ползи. В случаите, когато размерът на допустимите разходи по инвестициите е в размер до 50 000 евро за един обект, който е с установен потенциал за генериране на приходи се предвижда финансиране в размер на 100%. За </w:t>
      </w:r>
      <w:proofErr w:type="spellStart"/>
      <w:r w:rsidRPr="0046158D">
        <w:rPr>
          <w:rFonts w:ascii="Times New Roman" w:hAnsi="Times New Roman"/>
          <w:sz w:val="24"/>
          <w:szCs w:val="24"/>
        </w:rPr>
        <w:t>ВиК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операторите размерът на финансирането се определя въз основа на одобрен индивидуален анализ (ползи-разходи) за съответния регион.</w:t>
      </w:r>
    </w:p>
    <w:p w:rsidR="000E0085" w:rsidRDefault="000E0085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E7B9C" w:rsidRPr="0046158D" w:rsidRDefault="00BE7B9C" w:rsidP="00BE7B9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>Критерии за оценка на проектите и тяхната тежест (точки)</w:t>
      </w:r>
    </w:p>
    <w:tbl>
      <w:tblPr>
        <w:tblW w:w="91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/>
      </w:tblPr>
      <w:tblGrid>
        <w:gridCol w:w="580"/>
        <w:gridCol w:w="7620"/>
        <w:gridCol w:w="960"/>
      </w:tblGrid>
      <w:tr w:rsidR="00BE7B9C" w:rsidRPr="0046158D" w:rsidTr="008C1BE1">
        <w:trPr>
          <w:trHeight w:val="630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BE7B9C" w:rsidRPr="0046158D" w:rsidRDefault="00BE7B9C" w:rsidP="008C1BE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Проектът е за изграждане и/или реконструкция на инфраструктура в населено място извън общинския център; 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BE7B9C" w:rsidRPr="0046158D" w:rsidTr="008C1BE1">
        <w:trPr>
          <w:trHeight w:val="94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BE7B9C" w:rsidRPr="0046158D" w:rsidRDefault="00BE7B9C" w:rsidP="008C1B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за изграждане и/или реконструкция на инфраструктура, обслужваща населени места с високо ниво на безработица - над средното за общината, където ще се реализира проектът;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BE7B9C" w:rsidRPr="0046158D" w:rsidTr="008C1BE1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BE7B9C" w:rsidRPr="0046158D" w:rsidRDefault="00BE7B9C" w:rsidP="008C1B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Брой население (над 100 жители) , което ще се възползва от подобрените основни услуги и обхвата на териториално въздействие.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BE7B9C" w:rsidRPr="0046158D" w:rsidTr="008C1BE1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0" w:type="dxa"/>
            <w:shd w:val="clear" w:color="auto" w:fill="C5E0B3"/>
            <w:hideMark/>
          </w:tcPr>
          <w:p w:rsidR="00BE7B9C" w:rsidRPr="0046158D" w:rsidRDefault="00BE7B9C" w:rsidP="008C1B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въвежда иновативни технологии или инвестиции с екологичен ефект.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BE7B9C" w:rsidRPr="0046158D" w:rsidTr="008C1BE1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20" w:type="dxa"/>
            <w:shd w:val="clear" w:color="auto" w:fill="E2EFD9"/>
            <w:hideMark/>
          </w:tcPr>
          <w:p w:rsidR="00BE7B9C" w:rsidRPr="0046158D" w:rsidRDefault="00BE7B9C" w:rsidP="008C1B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за изграждане реконструкция, ремонт, оборудване и/или обзавеждане на инфраструктура за социални услуги за деца;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BE7B9C" w:rsidRPr="0046158D" w:rsidTr="008C1BE1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BE7B9C" w:rsidRPr="0046158D" w:rsidRDefault="00BE7B9C" w:rsidP="008C1BE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BE7B9C" w:rsidRPr="0046158D" w:rsidRDefault="00BE7B9C" w:rsidP="008C1B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40C09" w:rsidRDefault="00BA716F" w:rsidP="003421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="00FB053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  <w:t>1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0т.</w:t>
      </w:r>
    </w:p>
    <w:p w:rsidR="00365F82" w:rsidRPr="00365F82" w:rsidRDefault="00365F82" w:rsidP="003421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val="en-US"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365F82" w:rsidRPr="00365F82" w:rsidRDefault="00365F82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val="en-US"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Иванка Талева- Изпълнителен директор 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Даниела Радева- експерт гр.Лъки,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Соня Ружинова-експерт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.тел. 0879 618141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65F82" w:rsidRDefault="00365F82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A55DAA" w:rsidRDefault="007D5145" w:rsidP="009052BF">
      <w:pPr>
        <w:widowControl w:val="0"/>
        <w:autoSpaceDE w:val="0"/>
        <w:autoSpaceDN w:val="0"/>
        <w:adjustRightInd w:val="0"/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за подпомагане по </w:t>
      </w:r>
      <w:r w:rsidR="009052BF" w:rsidRPr="00A412E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7.2 „Инвестиции в създаването, подобряването или разширяването на всички видове малка по мащаби инфраструктура“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от Стратегията за ВОМР се подават електронно в ИСУН в рамките на срока,</w:t>
      </w:r>
      <w:r w:rsidR="000D70B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определен в обявата и в процедурата за прием на проектни предложения.</w:t>
      </w:r>
      <w:r w:rsidR="00A55DA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  </w:t>
      </w:r>
    </w:p>
    <w:p w:rsidR="007D5145" w:rsidRPr="002923C1" w:rsidRDefault="007D5145" w:rsidP="009052BF">
      <w:pPr>
        <w:widowControl w:val="0"/>
        <w:autoSpaceDE w:val="0"/>
        <w:autoSpaceDN w:val="0"/>
        <w:adjustRightInd w:val="0"/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Интернет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D0466D" w:rsidRPr="00CF2D2B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val="en-US"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F407F" w:rsidRDefault="007F407F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065B6A" w:rsidRDefault="00065B6A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D5145" w:rsidRPr="002923C1" w:rsidRDefault="00B02C90" w:rsidP="00B02C90">
      <w:pPr>
        <w:pStyle w:val="a9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:rsidR="007D5145" w:rsidRPr="002923C1" w:rsidRDefault="007D5145" w:rsidP="007D514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  <w:lang w:eastAsia="bg-BG"/>
        </w:rPr>
        <w:t>0886 797808</w:t>
      </w: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140C09">
      <w:headerReference w:type="default" r:id="rId14"/>
      <w:footerReference w:type="default" r:id="rId15"/>
      <w:pgSz w:w="11906" w:h="16838"/>
      <w:pgMar w:top="284" w:right="991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0CF" w:rsidRDefault="000D70CF" w:rsidP="003A3F45">
      <w:pPr>
        <w:spacing w:after="0" w:line="240" w:lineRule="auto"/>
      </w:pPr>
      <w:r>
        <w:separator/>
      </w:r>
    </w:p>
  </w:endnote>
  <w:endnote w:type="continuationSeparator" w:id="0">
    <w:p w:rsidR="000D70CF" w:rsidRDefault="000D70CF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B1640E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8413C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34B56">
          <w:rPr>
            <w:noProof/>
          </w:rPr>
          <w:t>7</w:t>
        </w:r>
        <w:r>
          <w:rPr>
            <w:noProof/>
          </w:rPr>
          <w:fldChar w:fldCharType="end"/>
        </w:r>
      </w:p>
      <w:p w:rsidR="007D5145" w:rsidRDefault="00B1640E" w:rsidP="00D74B35">
        <w:pPr>
          <w:pStyle w:val="a9"/>
          <w:jc w:val="center"/>
        </w:pPr>
      </w:p>
    </w:sdtContent>
  </w:sdt>
  <w:p w:rsidR="007D5145" w:rsidRDefault="007D5145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0CF" w:rsidRDefault="000D70CF" w:rsidP="003A3F45">
      <w:pPr>
        <w:spacing w:after="0" w:line="240" w:lineRule="auto"/>
      </w:pPr>
      <w:r>
        <w:separator/>
      </w:r>
    </w:p>
  </w:footnote>
  <w:footnote w:type="continuationSeparator" w:id="0">
    <w:p w:rsidR="000D70CF" w:rsidRDefault="000D70CF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E72B2"/>
    <w:multiLevelType w:val="hybridMultilevel"/>
    <w:tmpl w:val="E14A590C"/>
    <w:lvl w:ilvl="0" w:tplc="BB30A6DE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1" w:tplc="006A42F0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/>
      </w:rPr>
    </w:lvl>
    <w:lvl w:ilvl="2" w:tplc="6FB4DBF4">
      <w:start w:val="1"/>
      <w:numFmt w:val="bullet"/>
      <w:lvlText w:val=""/>
      <w:lvlJc w:val="left"/>
      <w:pPr>
        <w:ind w:left="2600" w:hanging="360"/>
      </w:pPr>
      <w:rPr>
        <w:rFonts w:ascii="Wingdings" w:hAnsi="Wingdings"/>
      </w:rPr>
    </w:lvl>
    <w:lvl w:ilvl="3" w:tplc="AE6ACAF0">
      <w:start w:val="1"/>
      <w:numFmt w:val="bullet"/>
      <w:lvlText w:val=""/>
      <w:lvlJc w:val="left"/>
      <w:pPr>
        <w:ind w:left="3320" w:hanging="360"/>
      </w:pPr>
      <w:rPr>
        <w:rFonts w:ascii="Symbol" w:hAnsi="Symbol"/>
      </w:rPr>
    </w:lvl>
    <w:lvl w:ilvl="4" w:tplc="F0AA7422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/>
      </w:rPr>
    </w:lvl>
    <w:lvl w:ilvl="5" w:tplc="C696DC60">
      <w:start w:val="1"/>
      <w:numFmt w:val="bullet"/>
      <w:lvlText w:val=""/>
      <w:lvlJc w:val="left"/>
      <w:pPr>
        <w:ind w:left="4760" w:hanging="360"/>
      </w:pPr>
      <w:rPr>
        <w:rFonts w:ascii="Wingdings" w:hAnsi="Wingdings"/>
      </w:rPr>
    </w:lvl>
    <w:lvl w:ilvl="6" w:tplc="E34A1FAE">
      <w:start w:val="1"/>
      <w:numFmt w:val="bullet"/>
      <w:lvlText w:val=""/>
      <w:lvlJc w:val="left"/>
      <w:pPr>
        <w:ind w:left="5480" w:hanging="360"/>
      </w:pPr>
      <w:rPr>
        <w:rFonts w:ascii="Symbol" w:hAnsi="Symbol"/>
      </w:rPr>
    </w:lvl>
    <w:lvl w:ilvl="7" w:tplc="A600F954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/>
      </w:rPr>
    </w:lvl>
    <w:lvl w:ilvl="8" w:tplc="D39CA8B4">
      <w:start w:val="1"/>
      <w:numFmt w:val="bullet"/>
      <w:lvlText w:val=""/>
      <w:lvlJc w:val="left"/>
      <w:pPr>
        <w:ind w:left="6920" w:hanging="360"/>
      </w:pPr>
      <w:rPr>
        <w:rFonts w:ascii="Wingdings" w:hAnsi="Wingdings"/>
      </w:rPr>
    </w:lvl>
  </w:abstractNum>
  <w:abstractNum w:abstractNumId="2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6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2E1EB8"/>
    <w:multiLevelType w:val="hybridMultilevel"/>
    <w:tmpl w:val="FD568B38"/>
    <w:lvl w:ilvl="0" w:tplc="FD7885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7"/>
  </w:num>
  <w:num w:numId="4">
    <w:abstractNumId w:val="2"/>
  </w:num>
  <w:num w:numId="5">
    <w:abstractNumId w:val="11"/>
  </w:num>
  <w:num w:numId="6">
    <w:abstractNumId w:val="3"/>
  </w:num>
  <w:num w:numId="7">
    <w:abstractNumId w:val="10"/>
  </w:num>
  <w:num w:numId="8">
    <w:abstractNumId w:val="9"/>
  </w:num>
  <w:num w:numId="9">
    <w:abstractNumId w:val="5"/>
  </w:num>
  <w:num w:numId="10">
    <w:abstractNumId w:val="15"/>
  </w:num>
  <w:num w:numId="11">
    <w:abstractNumId w:val="12"/>
  </w:num>
  <w:num w:numId="12">
    <w:abstractNumId w:val="14"/>
  </w:num>
  <w:num w:numId="13">
    <w:abstractNumId w:val="6"/>
  </w:num>
  <w:num w:numId="14">
    <w:abstractNumId w:val="4"/>
  </w:num>
  <w:num w:numId="15">
    <w:abstractNumId w:val="13"/>
  </w:num>
  <w:num w:numId="16">
    <w:abstractNumId w:val="8"/>
  </w:num>
  <w:num w:numId="17">
    <w:abstractNumId w:val="17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16E0E"/>
    <w:rsid w:val="0000031E"/>
    <w:rsid w:val="00007985"/>
    <w:rsid w:val="00012ECB"/>
    <w:rsid w:val="000249BD"/>
    <w:rsid w:val="00024CAF"/>
    <w:rsid w:val="00025798"/>
    <w:rsid w:val="00027359"/>
    <w:rsid w:val="00030DE7"/>
    <w:rsid w:val="0003391D"/>
    <w:rsid w:val="00042C3A"/>
    <w:rsid w:val="000479AB"/>
    <w:rsid w:val="00051C3B"/>
    <w:rsid w:val="00065B6A"/>
    <w:rsid w:val="0006734E"/>
    <w:rsid w:val="00070974"/>
    <w:rsid w:val="00081C83"/>
    <w:rsid w:val="00086BBC"/>
    <w:rsid w:val="0009091D"/>
    <w:rsid w:val="00093F9D"/>
    <w:rsid w:val="00096E93"/>
    <w:rsid w:val="00097BFB"/>
    <w:rsid w:val="000B3558"/>
    <w:rsid w:val="000D70BC"/>
    <w:rsid w:val="000D70CF"/>
    <w:rsid w:val="000E0085"/>
    <w:rsid w:val="000E0B01"/>
    <w:rsid w:val="000F23BE"/>
    <w:rsid w:val="000F43D7"/>
    <w:rsid w:val="000F4667"/>
    <w:rsid w:val="0010100A"/>
    <w:rsid w:val="001109CB"/>
    <w:rsid w:val="00122DF6"/>
    <w:rsid w:val="00126E8C"/>
    <w:rsid w:val="00140C09"/>
    <w:rsid w:val="0014699A"/>
    <w:rsid w:val="00146D4D"/>
    <w:rsid w:val="00151616"/>
    <w:rsid w:val="00153D0C"/>
    <w:rsid w:val="00163749"/>
    <w:rsid w:val="00163F7D"/>
    <w:rsid w:val="001644AD"/>
    <w:rsid w:val="00186DEF"/>
    <w:rsid w:val="00194453"/>
    <w:rsid w:val="00197660"/>
    <w:rsid w:val="001B06DD"/>
    <w:rsid w:val="001C1D6F"/>
    <w:rsid w:val="001C272F"/>
    <w:rsid w:val="001C341C"/>
    <w:rsid w:val="001C3D58"/>
    <w:rsid w:val="001E6066"/>
    <w:rsid w:val="00202082"/>
    <w:rsid w:val="00212433"/>
    <w:rsid w:val="00232D41"/>
    <w:rsid w:val="0023738E"/>
    <w:rsid w:val="002403A1"/>
    <w:rsid w:val="00245649"/>
    <w:rsid w:val="00247637"/>
    <w:rsid w:val="0025137C"/>
    <w:rsid w:val="0026116D"/>
    <w:rsid w:val="00264526"/>
    <w:rsid w:val="002917B4"/>
    <w:rsid w:val="002923C1"/>
    <w:rsid w:val="00294818"/>
    <w:rsid w:val="00294E0C"/>
    <w:rsid w:val="00295456"/>
    <w:rsid w:val="002969A8"/>
    <w:rsid w:val="002B691A"/>
    <w:rsid w:val="002B7509"/>
    <w:rsid w:val="002C4E07"/>
    <w:rsid w:val="002C71A1"/>
    <w:rsid w:val="00307950"/>
    <w:rsid w:val="003104AE"/>
    <w:rsid w:val="0031303C"/>
    <w:rsid w:val="00316817"/>
    <w:rsid w:val="00317BF1"/>
    <w:rsid w:val="00324DCE"/>
    <w:rsid w:val="00331852"/>
    <w:rsid w:val="00332A57"/>
    <w:rsid w:val="00336B1A"/>
    <w:rsid w:val="00342137"/>
    <w:rsid w:val="00350318"/>
    <w:rsid w:val="00350609"/>
    <w:rsid w:val="00353AA0"/>
    <w:rsid w:val="003541B5"/>
    <w:rsid w:val="003560B1"/>
    <w:rsid w:val="003601A9"/>
    <w:rsid w:val="00363D07"/>
    <w:rsid w:val="003651B4"/>
    <w:rsid w:val="00365F82"/>
    <w:rsid w:val="0038038E"/>
    <w:rsid w:val="003841B1"/>
    <w:rsid w:val="003A3F45"/>
    <w:rsid w:val="003A6273"/>
    <w:rsid w:val="003B3AA2"/>
    <w:rsid w:val="003C3709"/>
    <w:rsid w:val="003D2472"/>
    <w:rsid w:val="003D54AB"/>
    <w:rsid w:val="003D6AEB"/>
    <w:rsid w:val="003D6CD0"/>
    <w:rsid w:val="003E202A"/>
    <w:rsid w:val="003F3740"/>
    <w:rsid w:val="003F3B1C"/>
    <w:rsid w:val="003F59D9"/>
    <w:rsid w:val="004000B8"/>
    <w:rsid w:val="00402872"/>
    <w:rsid w:val="0042463D"/>
    <w:rsid w:val="00427F35"/>
    <w:rsid w:val="004371E5"/>
    <w:rsid w:val="00454B07"/>
    <w:rsid w:val="00463F7C"/>
    <w:rsid w:val="004642E6"/>
    <w:rsid w:val="00466566"/>
    <w:rsid w:val="00476EDC"/>
    <w:rsid w:val="004826ED"/>
    <w:rsid w:val="00484707"/>
    <w:rsid w:val="00484F9E"/>
    <w:rsid w:val="00495AE4"/>
    <w:rsid w:val="00496EDE"/>
    <w:rsid w:val="004A1043"/>
    <w:rsid w:val="004A7B30"/>
    <w:rsid w:val="004B2041"/>
    <w:rsid w:val="004B3733"/>
    <w:rsid w:val="004E0DA0"/>
    <w:rsid w:val="004E5DD4"/>
    <w:rsid w:val="004F40EF"/>
    <w:rsid w:val="004F687F"/>
    <w:rsid w:val="004F6FA1"/>
    <w:rsid w:val="00503AF8"/>
    <w:rsid w:val="00516E0E"/>
    <w:rsid w:val="00525C88"/>
    <w:rsid w:val="005517CF"/>
    <w:rsid w:val="00567097"/>
    <w:rsid w:val="00574804"/>
    <w:rsid w:val="00576CCE"/>
    <w:rsid w:val="00577A0B"/>
    <w:rsid w:val="00596F78"/>
    <w:rsid w:val="0059787A"/>
    <w:rsid w:val="005B180E"/>
    <w:rsid w:val="005C4628"/>
    <w:rsid w:val="005D01A9"/>
    <w:rsid w:val="005D5385"/>
    <w:rsid w:val="005E5AE9"/>
    <w:rsid w:val="00605A68"/>
    <w:rsid w:val="006075DA"/>
    <w:rsid w:val="0061596B"/>
    <w:rsid w:val="00623D88"/>
    <w:rsid w:val="0063677C"/>
    <w:rsid w:val="00637717"/>
    <w:rsid w:val="0064168A"/>
    <w:rsid w:val="00647666"/>
    <w:rsid w:val="006501F9"/>
    <w:rsid w:val="0065362E"/>
    <w:rsid w:val="00657217"/>
    <w:rsid w:val="00662AF9"/>
    <w:rsid w:val="006652C2"/>
    <w:rsid w:val="0066559C"/>
    <w:rsid w:val="006960CA"/>
    <w:rsid w:val="006D1FC2"/>
    <w:rsid w:val="006D30EE"/>
    <w:rsid w:val="006E77C9"/>
    <w:rsid w:val="006E7C1F"/>
    <w:rsid w:val="006F3E2A"/>
    <w:rsid w:val="007071C6"/>
    <w:rsid w:val="007200BF"/>
    <w:rsid w:val="0072169D"/>
    <w:rsid w:val="00730E76"/>
    <w:rsid w:val="00731688"/>
    <w:rsid w:val="0074235A"/>
    <w:rsid w:val="00752938"/>
    <w:rsid w:val="007610E2"/>
    <w:rsid w:val="00771FCE"/>
    <w:rsid w:val="00776453"/>
    <w:rsid w:val="007900DB"/>
    <w:rsid w:val="007909D7"/>
    <w:rsid w:val="00791575"/>
    <w:rsid w:val="007926A0"/>
    <w:rsid w:val="00795403"/>
    <w:rsid w:val="00795E96"/>
    <w:rsid w:val="007A4D79"/>
    <w:rsid w:val="007B3433"/>
    <w:rsid w:val="007B665C"/>
    <w:rsid w:val="007C25D2"/>
    <w:rsid w:val="007C3876"/>
    <w:rsid w:val="007D5141"/>
    <w:rsid w:val="007D5145"/>
    <w:rsid w:val="007E4382"/>
    <w:rsid w:val="007E6DBD"/>
    <w:rsid w:val="007F0F75"/>
    <w:rsid w:val="007F407F"/>
    <w:rsid w:val="00801332"/>
    <w:rsid w:val="00807755"/>
    <w:rsid w:val="0081733B"/>
    <w:rsid w:val="00820302"/>
    <w:rsid w:val="00820891"/>
    <w:rsid w:val="00820CF1"/>
    <w:rsid w:val="00823DCB"/>
    <w:rsid w:val="00827D15"/>
    <w:rsid w:val="00830FA7"/>
    <w:rsid w:val="0083345B"/>
    <w:rsid w:val="008413CF"/>
    <w:rsid w:val="008424BA"/>
    <w:rsid w:val="00870F4A"/>
    <w:rsid w:val="00882B88"/>
    <w:rsid w:val="008844DD"/>
    <w:rsid w:val="008851F6"/>
    <w:rsid w:val="00891D35"/>
    <w:rsid w:val="00897972"/>
    <w:rsid w:val="008A44D9"/>
    <w:rsid w:val="008B065E"/>
    <w:rsid w:val="008B0DE6"/>
    <w:rsid w:val="008B556E"/>
    <w:rsid w:val="008C5FB0"/>
    <w:rsid w:val="008D048D"/>
    <w:rsid w:val="008D0795"/>
    <w:rsid w:val="008F0585"/>
    <w:rsid w:val="008F19FC"/>
    <w:rsid w:val="008F4FF2"/>
    <w:rsid w:val="008F5C55"/>
    <w:rsid w:val="008F6649"/>
    <w:rsid w:val="008F668A"/>
    <w:rsid w:val="00901A0D"/>
    <w:rsid w:val="009052BF"/>
    <w:rsid w:val="00905652"/>
    <w:rsid w:val="009340BD"/>
    <w:rsid w:val="009348F5"/>
    <w:rsid w:val="00934B56"/>
    <w:rsid w:val="0093552C"/>
    <w:rsid w:val="00941D41"/>
    <w:rsid w:val="00946BBD"/>
    <w:rsid w:val="009544BE"/>
    <w:rsid w:val="00955E7B"/>
    <w:rsid w:val="0097005E"/>
    <w:rsid w:val="00981C11"/>
    <w:rsid w:val="00984D29"/>
    <w:rsid w:val="00991D0A"/>
    <w:rsid w:val="009B1AEF"/>
    <w:rsid w:val="009B7A97"/>
    <w:rsid w:val="009C1489"/>
    <w:rsid w:val="009C2960"/>
    <w:rsid w:val="009C491D"/>
    <w:rsid w:val="009E5603"/>
    <w:rsid w:val="009E7CB9"/>
    <w:rsid w:val="009F4759"/>
    <w:rsid w:val="00A04F99"/>
    <w:rsid w:val="00A05934"/>
    <w:rsid w:val="00A12F6A"/>
    <w:rsid w:val="00A21541"/>
    <w:rsid w:val="00A25DE7"/>
    <w:rsid w:val="00A34A91"/>
    <w:rsid w:val="00A4018C"/>
    <w:rsid w:val="00A412E0"/>
    <w:rsid w:val="00A55DAA"/>
    <w:rsid w:val="00A751E1"/>
    <w:rsid w:val="00A80463"/>
    <w:rsid w:val="00A90135"/>
    <w:rsid w:val="00A92AC4"/>
    <w:rsid w:val="00AA5386"/>
    <w:rsid w:val="00AA71C7"/>
    <w:rsid w:val="00AA7F3D"/>
    <w:rsid w:val="00AB0A57"/>
    <w:rsid w:val="00AB3D0F"/>
    <w:rsid w:val="00AC0639"/>
    <w:rsid w:val="00AC1766"/>
    <w:rsid w:val="00AC2F36"/>
    <w:rsid w:val="00AC440C"/>
    <w:rsid w:val="00AC6E81"/>
    <w:rsid w:val="00AE1597"/>
    <w:rsid w:val="00B02C90"/>
    <w:rsid w:val="00B07EEE"/>
    <w:rsid w:val="00B1640E"/>
    <w:rsid w:val="00B31303"/>
    <w:rsid w:val="00B36E9A"/>
    <w:rsid w:val="00B37623"/>
    <w:rsid w:val="00B51D43"/>
    <w:rsid w:val="00B51D4C"/>
    <w:rsid w:val="00B53394"/>
    <w:rsid w:val="00B647BC"/>
    <w:rsid w:val="00B73EB8"/>
    <w:rsid w:val="00BA0D1A"/>
    <w:rsid w:val="00BA3738"/>
    <w:rsid w:val="00BA716F"/>
    <w:rsid w:val="00BB1C6C"/>
    <w:rsid w:val="00BB4092"/>
    <w:rsid w:val="00BB5F87"/>
    <w:rsid w:val="00BC1ED8"/>
    <w:rsid w:val="00BD2997"/>
    <w:rsid w:val="00BD2BC7"/>
    <w:rsid w:val="00BE1016"/>
    <w:rsid w:val="00BE1748"/>
    <w:rsid w:val="00BE7B9C"/>
    <w:rsid w:val="00BF0B1B"/>
    <w:rsid w:val="00BF2ED9"/>
    <w:rsid w:val="00C11535"/>
    <w:rsid w:val="00C1171F"/>
    <w:rsid w:val="00C163A7"/>
    <w:rsid w:val="00C16E3B"/>
    <w:rsid w:val="00C25E60"/>
    <w:rsid w:val="00C31511"/>
    <w:rsid w:val="00C414E0"/>
    <w:rsid w:val="00C43E68"/>
    <w:rsid w:val="00C56D89"/>
    <w:rsid w:val="00C5743F"/>
    <w:rsid w:val="00C60FC8"/>
    <w:rsid w:val="00C62FEE"/>
    <w:rsid w:val="00C73C84"/>
    <w:rsid w:val="00C863D3"/>
    <w:rsid w:val="00C90911"/>
    <w:rsid w:val="00C917F7"/>
    <w:rsid w:val="00C959D7"/>
    <w:rsid w:val="00CB2372"/>
    <w:rsid w:val="00CC177D"/>
    <w:rsid w:val="00CD54A7"/>
    <w:rsid w:val="00CD6D85"/>
    <w:rsid w:val="00CF2D2B"/>
    <w:rsid w:val="00CF337A"/>
    <w:rsid w:val="00CF3695"/>
    <w:rsid w:val="00CF38E9"/>
    <w:rsid w:val="00D0466D"/>
    <w:rsid w:val="00D11FDE"/>
    <w:rsid w:val="00D16FEE"/>
    <w:rsid w:val="00D20D08"/>
    <w:rsid w:val="00D222C0"/>
    <w:rsid w:val="00D431DA"/>
    <w:rsid w:val="00D43987"/>
    <w:rsid w:val="00D51102"/>
    <w:rsid w:val="00D53936"/>
    <w:rsid w:val="00D54AEB"/>
    <w:rsid w:val="00D55F0E"/>
    <w:rsid w:val="00D60975"/>
    <w:rsid w:val="00D62BDE"/>
    <w:rsid w:val="00D62F5D"/>
    <w:rsid w:val="00D63CB0"/>
    <w:rsid w:val="00D74B35"/>
    <w:rsid w:val="00D756BE"/>
    <w:rsid w:val="00D76740"/>
    <w:rsid w:val="00D8274F"/>
    <w:rsid w:val="00D84632"/>
    <w:rsid w:val="00D84B51"/>
    <w:rsid w:val="00D86F3C"/>
    <w:rsid w:val="00D94DE3"/>
    <w:rsid w:val="00DB3439"/>
    <w:rsid w:val="00DC0D14"/>
    <w:rsid w:val="00DC403E"/>
    <w:rsid w:val="00DD4750"/>
    <w:rsid w:val="00DE5E9A"/>
    <w:rsid w:val="00DF356C"/>
    <w:rsid w:val="00DF4991"/>
    <w:rsid w:val="00E03461"/>
    <w:rsid w:val="00E053F3"/>
    <w:rsid w:val="00E079D7"/>
    <w:rsid w:val="00E119B8"/>
    <w:rsid w:val="00E15B50"/>
    <w:rsid w:val="00E20627"/>
    <w:rsid w:val="00E32F38"/>
    <w:rsid w:val="00E33895"/>
    <w:rsid w:val="00E363F3"/>
    <w:rsid w:val="00E4580E"/>
    <w:rsid w:val="00EA5304"/>
    <w:rsid w:val="00EC0F0E"/>
    <w:rsid w:val="00EC55DB"/>
    <w:rsid w:val="00EE0862"/>
    <w:rsid w:val="00EE2BE4"/>
    <w:rsid w:val="00EF6E1F"/>
    <w:rsid w:val="00F20A8A"/>
    <w:rsid w:val="00F24E00"/>
    <w:rsid w:val="00F32B6A"/>
    <w:rsid w:val="00F359C9"/>
    <w:rsid w:val="00F37691"/>
    <w:rsid w:val="00F405B5"/>
    <w:rsid w:val="00F4720B"/>
    <w:rsid w:val="00F52507"/>
    <w:rsid w:val="00F60E84"/>
    <w:rsid w:val="00F9093F"/>
    <w:rsid w:val="00F92A5A"/>
    <w:rsid w:val="00F940D8"/>
    <w:rsid w:val="00F956A9"/>
    <w:rsid w:val="00FB053F"/>
    <w:rsid w:val="00FB62D1"/>
    <w:rsid w:val="00FB782F"/>
    <w:rsid w:val="00FD2D8D"/>
    <w:rsid w:val="00FD4A74"/>
    <w:rsid w:val="00FE2AA0"/>
    <w:rsid w:val="00FE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aliases w:val="ПАРАГРАФ,List Paragraph1,List1,List Paragraph11,List Paragraph111,Colorful List - Accent 11,List Paragraph1111"/>
    <w:basedOn w:val="a"/>
    <w:link w:val="ad"/>
    <w:uiPriority w:val="34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aliases w:val="ПАРАГРАФ Знак,List Paragraph1 Знак,List1 Знак,List Paragraph11 Знак,List Paragraph111 Знак,Colorful List - Accent 11 Знак,List Paragraph1111 Знак"/>
    <w:link w:val="ac"/>
    <w:uiPriority w:val="34"/>
    <w:qFormat/>
    <w:locked/>
    <w:rsid w:val="009E56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29F075-2862-4406-B13C-00158C6AF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1715</Words>
  <Characters>9778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User</cp:lastModifiedBy>
  <cp:revision>2</cp:revision>
  <cp:lastPrinted>2018-02-22T12:37:00Z</cp:lastPrinted>
  <dcterms:created xsi:type="dcterms:W3CDTF">2022-10-31T08:22:00Z</dcterms:created>
  <dcterms:modified xsi:type="dcterms:W3CDTF">2022-10-31T08:22:00Z</dcterms:modified>
</cp:coreProperties>
</file>