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564" w:rsidRDefault="00255564" w:rsidP="00255564">
      <w:pPr>
        <w:tabs>
          <w:tab w:val="left" w:pos="1935"/>
        </w:tabs>
        <w:spacing w:after="0" w:line="240" w:lineRule="auto"/>
        <w:jc w:val="both"/>
        <w:rPr>
          <w:lang w:val="en-US"/>
        </w:rPr>
      </w:pPr>
    </w:p>
    <w:p w:rsidR="00255564" w:rsidRPr="00255564" w:rsidRDefault="00255564" w:rsidP="00255564">
      <w:pPr>
        <w:tabs>
          <w:tab w:val="left" w:pos="193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>
        <w:rPr>
          <w:lang w:val="en-US"/>
        </w:rPr>
        <w:t xml:space="preserve">                                  </w:t>
      </w:r>
      <w:r w:rsidRPr="00255564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МИГ,,ПРЕСПА’’-БАНИТЕ,ЛЪКИ,ЧЕПЕЛАРЕ</w:t>
      </w:r>
    </w:p>
    <w:p w:rsidR="00255564" w:rsidRPr="00255564" w:rsidRDefault="00255564" w:rsidP="0025556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</w:p>
    <w:p w:rsidR="00255564" w:rsidRPr="00255564" w:rsidRDefault="00255564" w:rsidP="00255564">
      <w:pPr>
        <w:tabs>
          <w:tab w:val="left" w:pos="2790"/>
        </w:tabs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  <w:u w:val="single"/>
          <w:lang w:eastAsia="bg-BG"/>
        </w:rPr>
      </w:pPr>
      <w:r w:rsidRPr="00255564">
        <w:rPr>
          <w:rFonts w:ascii="Times New Roman" w:eastAsia="Calibri" w:hAnsi="Times New Roman" w:cs="Times New Roman"/>
          <w:sz w:val="32"/>
          <w:szCs w:val="32"/>
          <w:u w:val="single"/>
          <w:lang w:eastAsia="bg-BG"/>
        </w:rPr>
        <w:t>ПОКАНА</w:t>
      </w:r>
    </w:p>
    <w:p w:rsidR="00255564" w:rsidRPr="00255564" w:rsidRDefault="00255564" w:rsidP="00255564">
      <w:pPr>
        <w:tabs>
          <w:tab w:val="left" w:pos="327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bg-BG"/>
        </w:rPr>
      </w:pPr>
      <w:r w:rsidRPr="00255564">
        <w:rPr>
          <w:rFonts w:ascii="Times New Roman" w:eastAsia="Calibri" w:hAnsi="Times New Roman" w:cs="Times New Roman"/>
          <w:b/>
          <w:sz w:val="28"/>
          <w:szCs w:val="28"/>
          <w:lang w:eastAsia="bg-BG"/>
        </w:rPr>
        <w:t>за</w:t>
      </w:r>
    </w:p>
    <w:p w:rsidR="00255564" w:rsidRPr="00255564" w:rsidRDefault="00255564" w:rsidP="00255564">
      <w:pPr>
        <w:tabs>
          <w:tab w:val="left" w:pos="327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bg-BG"/>
        </w:rPr>
      </w:pPr>
      <w:r w:rsidRPr="00255564">
        <w:rPr>
          <w:rFonts w:ascii="Times New Roman" w:eastAsia="Calibri" w:hAnsi="Times New Roman" w:cs="Times New Roman"/>
          <w:b/>
          <w:sz w:val="28"/>
          <w:szCs w:val="28"/>
          <w:lang w:eastAsia="bg-BG"/>
        </w:rPr>
        <w:t>приемане  на заявления за подпомагане по мярка 321,,Основни услуги за населението и икономиката в селските райони’’от Програмата за развитие на селските райони 2007-20013 година(ПРСРС)</w:t>
      </w:r>
    </w:p>
    <w:p w:rsidR="00255564" w:rsidRPr="00255564" w:rsidRDefault="00255564" w:rsidP="00255564">
      <w:pPr>
        <w:tabs>
          <w:tab w:val="left" w:pos="327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bg-BG"/>
        </w:rPr>
      </w:pPr>
    </w:p>
    <w:p w:rsidR="00255564" w:rsidRPr="00255564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Схемата</w:t>
      </w:r>
      <w:r w:rsidRPr="00255564">
        <w:rPr>
          <w:rFonts w:ascii="Times New Roman" w:eastAsia="Calibri" w:hAnsi="Times New Roman" w:cs="Times New Roman"/>
          <w:sz w:val="28"/>
          <w:szCs w:val="28"/>
          <w:lang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за безвъзмездна финансова помощ по мярка 321 се реализира с финансовата подкрепа на Европейския земеделски фонд за развитие на селските райони и с посредничеството на МИГ,,Преспа’’</w:t>
      </w:r>
    </w:p>
    <w:p w:rsidR="00255564" w:rsidRPr="00255564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</w:p>
    <w:p w:rsidR="00255564" w:rsidRPr="00255564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vertAlign w:val="subscript"/>
          <w:lang w:eastAsia="bg-BG"/>
        </w:rPr>
      </w:pPr>
      <w:r w:rsidRPr="00255564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I.Срок за подаване на заявления:</w:t>
      </w:r>
      <w:r w:rsidRPr="00255564">
        <w:rPr>
          <w:rFonts w:ascii="Times New Roman" w:eastAsia="Calibri" w:hAnsi="Times New Roman" w:cs="Times New Roman"/>
          <w:b/>
          <w:sz w:val="24"/>
          <w:szCs w:val="24"/>
          <w:lang w:val="ru-RU"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В срок от</w:t>
      </w:r>
      <w:r w:rsidRPr="00255564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13.01.2012 година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до 13.04.2012 година МИГ,,Преспа’’- </w:t>
      </w:r>
      <w:r w:rsidRPr="00255564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Баните, Лъки и Чепеларе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ще приема заявления за кандидатстване по мярка 321,,Основни услуги за населението и икономиката в селските райони’’.</w:t>
      </w:r>
      <w:r w:rsidRPr="00255564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Заявленията ще се приемат до 16.00 часа на 13.04.2012 година в офисите на МИГ”Преспа” в Баните,Лъки и Чепеларе.</w:t>
      </w:r>
    </w:p>
    <w:p w:rsidR="00255564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255564">
        <w:rPr>
          <w:rFonts w:ascii="Times New Roman" w:eastAsia="Calibri" w:hAnsi="Times New Roman" w:cs="Times New Roman"/>
          <w:b/>
          <w:sz w:val="24"/>
          <w:szCs w:val="24"/>
          <w:lang w:val="ru-RU" w:eastAsia="bg-BG"/>
        </w:rPr>
        <w:t xml:space="preserve">10 </w:t>
      </w:r>
      <w:r w:rsidRPr="00255564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дни преди началния срок за прием на заявленията за кандидатстване ще </w:t>
      </w:r>
      <w:bookmarkStart w:id="0" w:name="_GoBack"/>
      <w:bookmarkEnd w:id="0"/>
      <w:r w:rsidRPr="00255564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бъде изнесена информация на електронната страница на МИГ”Преспа”-</w:t>
      </w:r>
      <w:r w:rsidRPr="00255564">
        <w:rPr>
          <w:rFonts w:ascii="Times New Roman" w:eastAsia="Calibri" w:hAnsi="Times New Roman" w:cs="Times New Roman"/>
          <w:b/>
          <w:sz w:val="24"/>
          <w:szCs w:val="24"/>
          <w:lang w:val="en-US" w:eastAsia="bg-BG"/>
        </w:rPr>
        <w:t>www</w:t>
      </w:r>
      <w:r w:rsidRPr="00255564">
        <w:rPr>
          <w:rFonts w:ascii="Times New Roman" w:eastAsia="Calibri" w:hAnsi="Times New Roman" w:cs="Times New Roman"/>
          <w:b/>
          <w:sz w:val="24"/>
          <w:szCs w:val="24"/>
          <w:lang w:val="ru-RU" w:eastAsia="bg-BG"/>
        </w:rPr>
        <w:t>.</w:t>
      </w:r>
      <w:proofErr w:type="spellStart"/>
      <w:r w:rsidRPr="00255564">
        <w:rPr>
          <w:rFonts w:ascii="Times New Roman" w:eastAsia="Calibri" w:hAnsi="Times New Roman" w:cs="Times New Roman"/>
          <w:b/>
          <w:sz w:val="24"/>
          <w:szCs w:val="24"/>
          <w:lang w:val="en-US" w:eastAsia="bg-BG"/>
        </w:rPr>
        <w:t>migprespa</w:t>
      </w:r>
      <w:proofErr w:type="spellEnd"/>
      <w:r w:rsidRPr="00255564">
        <w:rPr>
          <w:rFonts w:ascii="Times New Roman" w:eastAsia="Calibri" w:hAnsi="Times New Roman" w:cs="Times New Roman"/>
          <w:b/>
          <w:sz w:val="24"/>
          <w:szCs w:val="24"/>
          <w:lang w:val="ru-RU" w:eastAsia="bg-BG"/>
        </w:rPr>
        <w:t>.</w:t>
      </w:r>
      <w:r w:rsidR="009B5B6C">
        <w:rPr>
          <w:rFonts w:ascii="Times New Roman" w:eastAsia="Calibri" w:hAnsi="Times New Roman" w:cs="Times New Roman"/>
          <w:b/>
          <w:sz w:val="24"/>
          <w:szCs w:val="24"/>
          <w:lang w:val="en-US" w:eastAsia="bg-BG"/>
        </w:rPr>
        <w:t>com.</w:t>
      </w:r>
    </w:p>
    <w:p w:rsidR="00553A36" w:rsidRPr="00553A36" w:rsidRDefault="00553A36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</w:p>
    <w:p w:rsidR="00255564" w:rsidRPr="00255564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highlight w:val="yellow"/>
          <w:lang w:eastAsia="bg-BG"/>
        </w:rPr>
      </w:pPr>
      <w:r w:rsidRPr="00255564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II.Общата стойност на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финансиране</w:t>
      </w:r>
      <w:r w:rsidRPr="00255564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 по мярката за 2012 година е</w:t>
      </w:r>
      <w:r w:rsidRPr="00255564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350 000 лева (триста и петдесет хиляди лева).</w:t>
      </w:r>
    </w:p>
    <w:p w:rsidR="00255564" w:rsidRPr="00255564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</w:p>
    <w:p w:rsidR="00255564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255564">
        <w:rPr>
          <w:rFonts w:ascii="Times New Roman" w:eastAsia="Calibri" w:hAnsi="Times New Roman" w:cs="Times New Roman"/>
          <w:b/>
          <w:sz w:val="24"/>
          <w:szCs w:val="24"/>
          <w:lang w:val="en-US" w:eastAsia="bg-BG"/>
        </w:rPr>
        <w:t>III</w:t>
      </w:r>
      <w:r w:rsidRPr="00255564">
        <w:rPr>
          <w:rFonts w:ascii="Times New Roman" w:eastAsia="Calibri" w:hAnsi="Times New Roman" w:cs="Times New Roman"/>
          <w:b/>
          <w:sz w:val="24"/>
          <w:szCs w:val="24"/>
          <w:lang w:val="ru-RU" w:eastAsia="bg-BG"/>
        </w:rPr>
        <w:t>.За подпомагане могат да кандидатстват</w:t>
      </w:r>
      <w:r w:rsidRPr="00255564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:</w:t>
      </w:r>
    </w:p>
    <w:p w:rsidR="006C262D" w:rsidRPr="002D5831" w:rsidRDefault="006C262D" w:rsidP="006C262D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6C262D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Обхват на мярката: </w:t>
      </w:r>
      <w:r w:rsidR="002D5831">
        <w:rPr>
          <w:rFonts w:ascii="Times New Roman" w:eastAsia="Calibri" w:hAnsi="Times New Roman" w:cs="Times New Roman"/>
          <w:sz w:val="24"/>
          <w:szCs w:val="24"/>
          <w:lang w:eastAsia="bg-BG"/>
        </w:rPr>
        <w:t>Територията на МИГ,,Преспа‘‘ и съгласно Наредба № 25 от 29.07.2008 г. на МЗХ за условията и реда за предоставяне на безвъзмездна финансова помощ по мярката.</w:t>
      </w:r>
    </w:p>
    <w:p w:rsidR="006C262D" w:rsidRDefault="006C262D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lang w:val="en-US" w:eastAsia="bg-BG"/>
        </w:rPr>
      </w:pPr>
    </w:p>
    <w:p w:rsidR="000332ED" w:rsidRDefault="00255564" w:rsidP="000332ED">
      <w:pPr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bg-BG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bg-BG"/>
        </w:rPr>
        <w:t>1.</w:t>
      </w:r>
      <w:r w:rsidRPr="000332ED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bg-BG"/>
        </w:rPr>
        <w:t xml:space="preserve">Общините Баните, Лъки и Чепеларе, с изключение на дейности по </w:t>
      </w:r>
      <w:r w:rsidR="00180A1D" w:rsidRPr="000332ED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bg-BG"/>
        </w:rPr>
        <w:t xml:space="preserve">чл.4, т.9, буква </w:t>
      </w:r>
      <w:proofErr w:type="gramStart"/>
      <w:r w:rsidR="00180A1D" w:rsidRPr="000332ED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bg-BG"/>
        </w:rPr>
        <w:t>,,а‘‘</w:t>
      </w:r>
      <w:proofErr w:type="gramEnd"/>
      <w:r w:rsidR="00180A1D" w:rsidRPr="000332ED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bg-BG"/>
        </w:rPr>
        <w:t xml:space="preserve"> и буква ,,в‘‘ от Наредба № 25 от 29.07.</w:t>
      </w:r>
      <w:r w:rsidR="000332ED" w:rsidRPr="000332ED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bg-BG"/>
        </w:rPr>
        <w:t>2008 г.</w:t>
      </w:r>
    </w:p>
    <w:p w:rsidR="000332ED" w:rsidRDefault="000332ED" w:rsidP="000332ED">
      <w:pPr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bg-BG"/>
        </w:rPr>
        <w:t>,,Чл.4, т</w:t>
      </w:r>
      <w:r w:rsidRPr="000332ED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bg-BG"/>
        </w:rPr>
        <w:t xml:space="preserve"> 9. изграждане или подобряване на центрове за социални услуги:</w:t>
      </w:r>
    </w:p>
    <w:p w:rsidR="00255564" w:rsidRDefault="000332ED" w:rsidP="000332ED">
      <w:pPr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bg-BG"/>
        </w:rPr>
      </w:pPr>
      <w:r w:rsidRPr="000332ED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bg-BG"/>
        </w:rPr>
        <w:t>а) грижи за деца (детски ясли, детски градини), включително специализиран транспорт</w:t>
      </w:r>
    </w:p>
    <w:p w:rsidR="000332ED" w:rsidRDefault="000332ED" w:rsidP="000332ED">
      <w:pPr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bg-BG"/>
        </w:rPr>
      </w:pPr>
      <w:r w:rsidRPr="000332ED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bg-BG"/>
        </w:rPr>
        <w:t>в) (нова - ДВ, бр. 49 от 2011 г., в сила от 28.04.2011 г.) за деца и младежи, предвидени в Националната стратегия "Визия за деинституционализация на децата в Република България" и Плана за действие за изпълнение на Националната стратегия "Визия за деинституционализация на децата в Република България", включително специализиран транспорт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bg-BG"/>
        </w:rPr>
        <w:t>‘‘</w:t>
      </w:r>
      <w:r w:rsidR="00A37092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bg-BG"/>
        </w:rPr>
        <w:t>.</w:t>
      </w:r>
    </w:p>
    <w:p w:rsidR="00255564" w:rsidRPr="00255564" w:rsidRDefault="00255564" w:rsidP="000332ED">
      <w:pPr>
        <w:tabs>
          <w:tab w:val="left" w:pos="32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lastRenderedPageBreak/>
        <w:t>2.Юридически лица с нестопанска цел</w:t>
      </w:r>
      <w:r w:rsidRPr="00255564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(ЮЛНЦ),</w:t>
      </w:r>
      <w:r w:rsidRPr="00255564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регистрирани по закона на ЮЛНЦ и с дейност на територията на МИГ,,Преспа’’</w:t>
      </w:r>
      <w:r w:rsidR="00A37092">
        <w:rPr>
          <w:rFonts w:ascii="Times New Roman" w:eastAsia="Calibri" w:hAnsi="Times New Roman" w:cs="Times New Roman"/>
          <w:sz w:val="24"/>
          <w:szCs w:val="24"/>
          <w:lang w:eastAsia="bg-BG"/>
        </w:rPr>
        <w:t>и със седалище на територията на МИГ,,Преспа‘‘.</w:t>
      </w:r>
    </w:p>
    <w:p w:rsidR="00255564" w:rsidRPr="00255564" w:rsidRDefault="00255564" w:rsidP="000332ED">
      <w:pPr>
        <w:tabs>
          <w:tab w:val="left" w:pos="32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3.Читалища, регистрирани по Закона за народните читалища и със седалище на територията на МИГ,,Преспа’’</w:t>
      </w:r>
      <w:r w:rsidR="00A37092">
        <w:rPr>
          <w:rFonts w:ascii="Times New Roman" w:eastAsia="Calibri" w:hAnsi="Times New Roman" w:cs="Times New Roman"/>
          <w:sz w:val="24"/>
          <w:szCs w:val="24"/>
          <w:lang w:eastAsia="bg-BG"/>
        </w:rPr>
        <w:t>.</w:t>
      </w:r>
    </w:p>
    <w:p w:rsidR="000F5850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Мярката ще предоставя финансова помощ за инвестиции, насочени към подобряване на основните услуги за населението и икономиката на селските райони, подпомагани с цел бъдещото развитие на пътната,</w:t>
      </w:r>
      <w:r w:rsidRPr="006C262D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водоснабдителната и </w:t>
      </w:r>
      <w:r w:rsidR="00A37092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канализационната инфраструктура, както и подобряването на достъпа до </w:t>
      </w:r>
      <w:r w:rsidR="000F5850">
        <w:rPr>
          <w:rFonts w:ascii="Times New Roman" w:eastAsia="Calibri" w:hAnsi="Times New Roman" w:cs="Times New Roman"/>
          <w:sz w:val="24"/>
          <w:szCs w:val="24"/>
          <w:lang w:eastAsia="bg-BG"/>
        </w:rPr>
        <w:t>културни, спортни, социални услуги и услуги, свързани със свободното време и отдих, с информационните и комуникационни технологии.</w:t>
      </w:r>
      <w:r w:rsidR="005242A1" w:rsidRPr="005242A1">
        <w:t xml:space="preserve"> </w:t>
      </w:r>
      <w:r w:rsidR="005242A1" w:rsidRPr="005242A1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За всяко подпомагане </w:t>
      </w:r>
      <w:r w:rsidR="005242A1" w:rsidRPr="006C262D">
        <w:rPr>
          <w:rFonts w:ascii="Times New Roman" w:eastAsia="Calibri" w:hAnsi="Times New Roman" w:cs="Times New Roman"/>
          <w:sz w:val="24"/>
          <w:szCs w:val="24"/>
          <w:lang w:eastAsia="bg-BG"/>
        </w:rPr>
        <w:t>към стратегията за местно развитие</w:t>
      </w:r>
      <w:r w:rsidR="005242A1" w:rsidRPr="005242A1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се кандидатства след подадени заявки за окончателно плащане по предходните проекти, с изключение на заявления за подпомагане за инвестиции</w:t>
      </w:r>
      <w:r w:rsidR="002D5831">
        <w:rPr>
          <w:rFonts w:ascii="Times New Roman" w:eastAsia="Calibri" w:hAnsi="Times New Roman" w:cs="Times New Roman"/>
          <w:sz w:val="24"/>
          <w:szCs w:val="24"/>
          <w:lang w:eastAsia="bg-BG"/>
        </w:rPr>
        <w:t>, по чл. 4, ал. 1, т. 9, буква ,,</w:t>
      </w:r>
      <w:r w:rsidR="005242A1" w:rsidRPr="005242A1">
        <w:rPr>
          <w:rFonts w:ascii="Times New Roman" w:eastAsia="Calibri" w:hAnsi="Times New Roman" w:cs="Times New Roman"/>
          <w:sz w:val="24"/>
          <w:szCs w:val="24"/>
          <w:lang w:eastAsia="bg-BG"/>
        </w:rPr>
        <w:t>в</w:t>
      </w:r>
      <w:r w:rsidR="002D5831">
        <w:rPr>
          <w:rFonts w:ascii="Times New Roman" w:eastAsia="Calibri" w:hAnsi="Times New Roman" w:cs="Times New Roman"/>
          <w:sz w:val="24"/>
          <w:szCs w:val="24"/>
          <w:lang w:eastAsia="bg-BG"/>
        </w:rPr>
        <w:t>‘‘от Наредба № 25.</w:t>
      </w:r>
    </w:p>
    <w:p w:rsidR="00255564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</w:p>
    <w:p w:rsidR="006C262D" w:rsidRPr="00255564" w:rsidRDefault="006C262D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</w:p>
    <w:p w:rsidR="00255564" w:rsidRDefault="00BF5C29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lang w:val="ru-RU" w:eastAsia="bg-BG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en-US" w:eastAsia="bg-BG"/>
        </w:rPr>
        <w:t>IV</w:t>
      </w:r>
      <w:r w:rsidR="00255564" w:rsidRPr="00255564">
        <w:rPr>
          <w:rFonts w:ascii="Times New Roman" w:eastAsia="Calibri" w:hAnsi="Times New Roman" w:cs="Times New Roman"/>
          <w:b/>
          <w:sz w:val="24"/>
          <w:szCs w:val="24"/>
          <w:lang w:val="ru-RU" w:eastAsia="bg-BG"/>
        </w:rPr>
        <w:t>.Финансова помощ се предоставя за инвестиции в следните дейности:</w:t>
      </w:r>
    </w:p>
    <w:p w:rsidR="006C262D" w:rsidRPr="006C262D" w:rsidRDefault="006C262D" w:rsidP="006C262D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6C262D">
        <w:rPr>
          <w:rFonts w:ascii="Times New Roman" w:eastAsia="Calibri" w:hAnsi="Times New Roman" w:cs="Times New Roman"/>
          <w:sz w:val="24"/>
          <w:szCs w:val="24"/>
          <w:lang w:eastAsia="bg-BG"/>
        </w:rPr>
        <w:t>Подпомагат се проекти, които отговарят на приоритетите на общинския план за развитие на съответната община, удостоверено с решение на общинския съвет.</w:t>
      </w:r>
    </w:p>
    <w:p w:rsidR="006C262D" w:rsidRPr="00255564" w:rsidRDefault="006C262D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</w:p>
    <w:p w:rsidR="00255564" w:rsidRPr="00255564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1.Строителство,</w:t>
      </w:r>
      <w:r w:rsidRPr="006C262D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реконструкция и рехабилитация на съществуващи общински пътища и мостове;</w:t>
      </w:r>
    </w:p>
    <w:p w:rsidR="00255564" w:rsidRPr="00255564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2.Строителство</w:t>
      </w:r>
      <w:r w:rsidRPr="006C262D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/реконструкция/</w:t>
      </w:r>
      <w:r w:rsidRPr="006C262D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рехабилитация на водоснабдителни системи и съоръжения;</w:t>
      </w:r>
    </w:p>
    <w:p w:rsidR="00255564" w:rsidRPr="00255564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3.Строителство</w:t>
      </w:r>
      <w:r w:rsidRPr="006C262D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/реконструкция/</w:t>
      </w:r>
      <w:r w:rsidRPr="006C262D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рехабилитация на канализационни системи и съоръжения;</w:t>
      </w:r>
    </w:p>
    <w:p w:rsidR="00255564" w:rsidRPr="006C262D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4.Изграждане или рехабилитация на малка инфраструктура за управление на животинските отпадъци</w:t>
      </w:r>
      <w:r w:rsidRPr="006C262D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(само трупосъбирателни площадки);</w:t>
      </w:r>
    </w:p>
    <w:p w:rsidR="00255564" w:rsidRPr="00255564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6C262D">
        <w:rPr>
          <w:rFonts w:ascii="Times New Roman" w:eastAsia="Calibri" w:hAnsi="Times New Roman" w:cs="Times New Roman"/>
          <w:sz w:val="24"/>
          <w:szCs w:val="24"/>
          <w:lang w:eastAsia="bg-BG"/>
        </w:rPr>
        <w:t>5.Изграждане или рехабилитация и оборудване на инсталации/мощности за производство</w:t>
      </w:r>
      <w:r w:rsidRPr="00255564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на топлинна и/или електрическа енергия за сгради общинска собственост и/или сгради,които предоставят различни обществени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услуги от възобновяеми енергийни източници;изграждане на разпределителна мрежа за био-горива или произведена от биомаса или други възобновяеми енергийни източници</w:t>
      </w:r>
      <w:r w:rsidRPr="00255564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(ВЕИ)</w:t>
      </w:r>
      <w:r w:rsidRPr="00255564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топлинна/електрическа енергия;</w:t>
      </w:r>
    </w:p>
    <w:p w:rsidR="00255564" w:rsidRPr="00255564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6.Инвестиции за подобряване на енергийната ефективност на общински или други сгради,използвани за предоставяне на обществени услуги;</w:t>
      </w:r>
    </w:p>
    <w:p w:rsidR="00255564" w:rsidRPr="00255564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7.Изграждане на нови или подобряване на съществуващи центрове за предоставяне на културни услуги</w:t>
      </w:r>
      <w:r w:rsidRPr="00255564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(културни центрове,</w:t>
      </w:r>
      <w:r w:rsidRPr="00255564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театри,</w:t>
      </w:r>
      <w:r w:rsidRPr="00255564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библиотеки),</w:t>
      </w:r>
      <w:r w:rsidRPr="00255564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включително създаването на мобилни такива;</w:t>
      </w:r>
    </w:p>
    <w:p w:rsidR="00255564" w:rsidRPr="00255564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8.Изграждане или подобряване на центрове за отдих,</w:t>
      </w:r>
      <w:r w:rsidR="007C5828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свободно време и спорт</w:t>
      </w:r>
      <w:r w:rsidRPr="00255564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(спортни и младежки центрове и др.);</w:t>
      </w:r>
    </w:p>
    <w:p w:rsidR="00255564" w:rsidRPr="00255564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9.Изграждане или подобряване на центрове за социални услуги:</w:t>
      </w:r>
    </w:p>
    <w:p w:rsidR="00255564" w:rsidRPr="00255564" w:rsidRDefault="00255564" w:rsidP="000332ED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 б)грижи за възрастни хора и хора с увреждания</w:t>
      </w:r>
      <w:r w:rsidRPr="00125F2D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(като дневни центрове и</w:t>
      </w:r>
      <w:r w:rsidRPr="00125F2D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 др.),</w:t>
      </w:r>
      <w:r w:rsidRPr="00125F2D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включително специализиран транспорт;</w:t>
      </w:r>
    </w:p>
    <w:p w:rsidR="00255564" w:rsidRDefault="00125F2D" w:rsidP="00125F2D">
      <w:pPr>
        <w:tabs>
          <w:tab w:val="left" w:pos="32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>
        <w:rPr>
          <w:rFonts w:ascii="Times New Roman" w:eastAsia="Calibri" w:hAnsi="Times New Roman" w:cs="Times New Roman"/>
          <w:sz w:val="24"/>
          <w:szCs w:val="24"/>
          <w:lang w:eastAsia="bg-BG"/>
        </w:rPr>
        <w:lastRenderedPageBreak/>
        <w:t xml:space="preserve">        </w:t>
      </w:r>
      <w:r w:rsidR="000E563C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</w:t>
      </w:r>
      <w:r w:rsidR="00255564"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10.Изграждане или подобряване на центрове,</w:t>
      </w:r>
      <w:r w:rsidR="007C5828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</w:t>
      </w:r>
      <w:r w:rsidR="00255564"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предоставящи услуги свързани с използването на информационни и комуникационни технологии</w:t>
      </w:r>
      <w:r w:rsidR="007C5828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</w:t>
      </w:r>
      <w:r w:rsidR="00255564"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(здравни съвети,подпомагане на бизнеса,общински услуги и др.),</w:t>
      </w:r>
      <w:r w:rsidR="00255564" w:rsidRPr="00125F2D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</w:t>
      </w:r>
      <w:r w:rsidR="00255564"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включително създаването на мобилни центрове.</w:t>
      </w:r>
    </w:p>
    <w:p w:rsidR="006C262D" w:rsidRPr="006C262D" w:rsidRDefault="006C262D" w:rsidP="006C262D">
      <w:pPr>
        <w:tabs>
          <w:tab w:val="left" w:pos="32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6C262D">
        <w:rPr>
          <w:rFonts w:ascii="Times New Roman" w:eastAsia="Calibri" w:hAnsi="Times New Roman" w:cs="Times New Roman"/>
          <w:sz w:val="24"/>
          <w:szCs w:val="24"/>
          <w:lang w:eastAsia="bg-BG"/>
        </w:rPr>
        <w:t>- Един проект може да включва различни допустими дейности, в т.ч. за различни населени места на територията на МИГ</w:t>
      </w:r>
      <w:r>
        <w:rPr>
          <w:rFonts w:ascii="Times New Roman" w:eastAsia="Calibri" w:hAnsi="Times New Roman" w:cs="Times New Roman"/>
          <w:sz w:val="24"/>
          <w:szCs w:val="24"/>
          <w:lang w:eastAsia="bg-BG"/>
        </w:rPr>
        <w:t>,,</w:t>
      </w:r>
      <w:r w:rsidRPr="006C262D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Преспа</w:t>
      </w:r>
      <w:r>
        <w:rPr>
          <w:rFonts w:ascii="Times New Roman" w:eastAsia="Calibri" w:hAnsi="Times New Roman" w:cs="Times New Roman"/>
          <w:sz w:val="24"/>
          <w:szCs w:val="24"/>
          <w:lang w:eastAsia="bg-BG"/>
        </w:rPr>
        <w:t>‘‘</w:t>
      </w:r>
      <w:r w:rsidRPr="006C262D">
        <w:rPr>
          <w:rFonts w:ascii="Times New Roman" w:eastAsia="Calibri" w:hAnsi="Times New Roman" w:cs="Times New Roman"/>
          <w:sz w:val="24"/>
          <w:szCs w:val="24"/>
          <w:lang w:eastAsia="bg-BG"/>
        </w:rPr>
        <w:t>.</w:t>
      </w:r>
    </w:p>
    <w:p w:rsidR="00553A36" w:rsidRPr="00125F2D" w:rsidRDefault="00553A36" w:rsidP="00125F2D">
      <w:pPr>
        <w:tabs>
          <w:tab w:val="left" w:pos="32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</w:p>
    <w:p w:rsidR="00255564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125F2D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V.Финансова помощ няма да се предоставя за следните дейности:</w:t>
      </w:r>
    </w:p>
    <w:p w:rsidR="00FF0265" w:rsidRPr="00FF0265" w:rsidRDefault="00255564" w:rsidP="00125F2D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  <w:shd w:val="clear" w:color="auto" w:fill="FEFEFE"/>
          <w:lang w:eastAsia="bg-BG"/>
        </w:rPr>
      </w:pP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1.Реконструкция</w:t>
      </w:r>
      <w:r w:rsidRPr="00125F2D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/рехабилитация на паметници на културата от национално значение,</w:t>
      </w:r>
      <w:r w:rsidRPr="00255564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</w:t>
      </w:r>
      <w:r w:rsidR="00FF0265">
        <w:rPr>
          <w:rFonts w:ascii="Times New Roman" w:eastAsia="Calibri" w:hAnsi="Times New Roman" w:cs="Times New Roman"/>
          <w:sz w:val="24"/>
          <w:szCs w:val="24"/>
          <w:lang w:eastAsia="bg-BG"/>
        </w:rPr>
        <w:t>обявени за такива от</w:t>
      </w:r>
      <w:r w:rsidR="00FF0265">
        <w:rPr>
          <w:rFonts w:ascii="Times New Roman" w:eastAsia="Times New Roman" w:hAnsi="Times New Roman" w:cs="Times New Roman"/>
          <w:sz w:val="24"/>
          <w:szCs w:val="24"/>
          <w:highlight w:val="white"/>
          <w:shd w:val="clear" w:color="auto" w:fill="FEFEFE"/>
          <w:lang w:eastAsia="bg-BG"/>
        </w:rPr>
        <w:t xml:space="preserve"> Националния</w:t>
      </w:r>
      <w:r w:rsidR="00FF0265" w:rsidRPr="00FF0265">
        <w:rPr>
          <w:rFonts w:ascii="Times New Roman" w:eastAsia="Times New Roman" w:hAnsi="Times New Roman" w:cs="Times New Roman"/>
          <w:sz w:val="24"/>
          <w:szCs w:val="24"/>
          <w:highlight w:val="white"/>
          <w:shd w:val="clear" w:color="auto" w:fill="FEFEFE"/>
          <w:lang w:eastAsia="bg-BG"/>
        </w:rPr>
        <w:t xml:space="preserve"> институт за недвижимо културно наследство (НИНКН);</w:t>
      </w:r>
    </w:p>
    <w:p w:rsidR="00255564" w:rsidRPr="00255564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2.Инфраструктура за широколентов достъп до Интернет;</w:t>
      </w:r>
    </w:p>
    <w:p w:rsidR="00255564" w:rsidRPr="00255564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3.Инвестиции в сгради за  </w:t>
      </w:r>
      <w:r w:rsidR="00FF0265" w:rsidRPr="00FF0265">
        <w:rPr>
          <w:rFonts w:ascii="Times New Roman" w:eastAsia="Calibri" w:hAnsi="Times New Roman" w:cs="Times New Roman"/>
          <w:sz w:val="24"/>
          <w:szCs w:val="24"/>
          <w:lang w:eastAsia="bg-BG"/>
        </w:rPr>
        <w:t>за обучение и здравеопазване, с изключение на здравеопазване в центрове за социални услуги, както и в центрове за здравни съвети, предоставящи услуги, базирани на използването на информационни и комуникационни технологии;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;</w:t>
      </w:r>
    </w:p>
    <w:p w:rsidR="00255564" w:rsidRPr="00255564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4.Инвестиции за голф,</w:t>
      </w:r>
      <w:r w:rsidRPr="00125F2D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скално катерене,</w:t>
      </w:r>
      <w:r w:rsidRPr="00125F2D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лов и риболов.</w:t>
      </w:r>
    </w:p>
    <w:p w:rsidR="00125F2D" w:rsidRPr="00125F2D" w:rsidRDefault="00125F2D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</w:p>
    <w:p w:rsidR="00255564" w:rsidRPr="00255564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255564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V</w:t>
      </w:r>
      <w:r w:rsidR="00BF5C29">
        <w:rPr>
          <w:rFonts w:ascii="Times New Roman" w:eastAsia="Calibri" w:hAnsi="Times New Roman" w:cs="Times New Roman"/>
          <w:b/>
          <w:sz w:val="24"/>
          <w:szCs w:val="24"/>
          <w:lang w:val="en-US" w:eastAsia="bg-BG"/>
        </w:rPr>
        <w:t>I</w:t>
      </w:r>
      <w:r w:rsidRPr="00255564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.Минималният размер на общите допустими разходи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за един проект е левовата равностойност на 10 000 евро,</w:t>
      </w:r>
      <w:r w:rsidRPr="00255564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а максималният</w:t>
      </w:r>
      <w:r w:rsidRPr="00255564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-</w:t>
      </w:r>
      <w:r w:rsidRPr="00255564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200 000 евро при спазване на условията за минимална помощ за кандидати,</w:t>
      </w:r>
      <w:r w:rsidR="00412DA4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различни от общините.</w:t>
      </w:r>
    </w:p>
    <w:p w:rsidR="00255564" w:rsidRPr="00255564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</w:p>
    <w:p w:rsidR="00255564" w:rsidRPr="00255564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255564">
        <w:rPr>
          <w:rFonts w:ascii="Times New Roman" w:eastAsia="Calibri" w:hAnsi="Times New Roman" w:cs="Times New Roman"/>
          <w:b/>
          <w:sz w:val="24"/>
          <w:szCs w:val="24"/>
          <w:lang w:val="en-US" w:eastAsia="bg-BG"/>
        </w:rPr>
        <w:t>VI</w:t>
      </w:r>
      <w:r w:rsidR="00BF5C29">
        <w:rPr>
          <w:rFonts w:ascii="Times New Roman" w:eastAsia="Calibri" w:hAnsi="Times New Roman" w:cs="Times New Roman"/>
          <w:b/>
          <w:sz w:val="24"/>
          <w:szCs w:val="24"/>
          <w:lang w:val="en-US" w:eastAsia="bg-BG"/>
        </w:rPr>
        <w:t>I</w:t>
      </w:r>
      <w:r w:rsidRPr="00255564">
        <w:rPr>
          <w:rFonts w:ascii="Times New Roman" w:eastAsia="Calibri" w:hAnsi="Times New Roman" w:cs="Times New Roman"/>
          <w:b/>
          <w:sz w:val="24"/>
          <w:szCs w:val="24"/>
          <w:lang w:val="ru-RU" w:eastAsia="bg-BG"/>
        </w:rPr>
        <w:t>.Финансовата помощ за одобрени проекти</w:t>
      </w:r>
      <w:r w:rsidRPr="00255564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 е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в размер на:</w:t>
      </w:r>
    </w:p>
    <w:p w:rsidR="00255564" w:rsidRPr="00255564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val="ru-RU" w:eastAsia="bg-BG"/>
        </w:rPr>
      </w:pPr>
      <w:r w:rsidRPr="00255564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1</w:t>
      </w:r>
      <w:r w:rsidRPr="00255564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)</w:t>
      </w:r>
      <w:r w:rsidRPr="00255564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.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100% от общите допустими разходи по проект,</w:t>
      </w:r>
      <w:r w:rsidRPr="00255564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чийто бенефициент е община и по проекти,</w:t>
      </w:r>
      <w:r w:rsidRPr="00255564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подадени от кандидати-юридически лица с нестопанска цел,</w:t>
      </w:r>
      <w:r w:rsidRPr="00255564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или читалища,</w:t>
      </w:r>
      <w:r w:rsidRPr="00255564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които не генерират приходи и са в обществен интерес</w:t>
      </w:r>
      <w:r w:rsidRPr="00255564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.</w:t>
      </w:r>
    </w:p>
    <w:p w:rsidR="00255564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2</w:t>
      </w:r>
      <w:r w:rsidRPr="00255564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)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.70% от общите допустими разходи за проекти извън описаните случаи в точка1.</w:t>
      </w:r>
    </w:p>
    <w:p w:rsidR="00412DA4" w:rsidRPr="00412DA4" w:rsidRDefault="00412DA4" w:rsidP="00412DA4">
      <w:pPr>
        <w:spacing w:after="0" w:line="240" w:lineRule="auto"/>
        <w:ind w:firstLine="850"/>
        <w:jc w:val="both"/>
        <w:rPr>
          <w:rFonts w:ascii="Times New Roman" w:eastAsia="Calibri" w:hAnsi="Times New Roman" w:cs="Times New Roman"/>
          <w:sz w:val="24"/>
          <w:szCs w:val="24"/>
          <w:highlight w:val="white"/>
          <w:shd w:val="clear" w:color="auto" w:fill="FEFEFE"/>
          <w:lang w:eastAsia="bg-BG"/>
        </w:rPr>
      </w:pPr>
      <w:r w:rsidRPr="00412DA4">
        <w:rPr>
          <w:rFonts w:ascii="Times New Roman" w:eastAsia="Calibri" w:hAnsi="Times New Roman" w:cs="Times New Roman"/>
          <w:sz w:val="24"/>
          <w:szCs w:val="24"/>
          <w:highlight w:val="white"/>
          <w:shd w:val="clear" w:color="auto" w:fill="FEFEFE"/>
          <w:lang w:eastAsia="bg-BG"/>
        </w:rPr>
        <w:t>Разликата между пълния размер на одобрените разходи по проекта и размера по ал. 2 се осигурява от кандидата.</w:t>
      </w:r>
    </w:p>
    <w:p w:rsidR="00412DA4" w:rsidRPr="00412DA4" w:rsidRDefault="00412DA4" w:rsidP="00412DA4">
      <w:pPr>
        <w:spacing w:after="0" w:line="240" w:lineRule="auto"/>
        <w:ind w:firstLine="850"/>
        <w:jc w:val="both"/>
        <w:rPr>
          <w:rFonts w:ascii="Times New Roman" w:eastAsia="Calibri" w:hAnsi="Times New Roman" w:cs="Times New Roman"/>
          <w:sz w:val="24"/>
          <w:szCs w:val="24"/>
          <w:highlight w:val="white"/>
          <w:shd w:val="clear" w:color="auto" w:fill="FEFEFE"/>
          <w:lang w:eastAsia="bg-BG"/>
        </w:rPr>
      </w:pPr>
      <w:r w:rsidRPr="00412DA4">
        <w:rPr>
          <w:rFonts w:ascii="Times New Roman" w:eastAsia="Calibri" w:hAnsi="Times New Roman" w:cs="Times New Roman"/>
          <w:sz w:val="24"/>
          <w:szCs w:val="24"/>
          <w:highlight w:val="white"/>
          <w:shd w:val="clear" w:color="auto" w:fill="FEFEFE"/>
          <w:lang w:eastAsia="bg-BG"/>
        </w:rPr>
        <w:t>Участието на кандидата може да бъде само в парична форма.</w:t>
      </w:r>
    </w:p>
    <w:p w:rsidR="00412DA4" w:rsidRPr="00255564" w:rsidRDefault="00412DA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</w:p>
    <w:p w:rsidR="00255564" w:rsidRPr="00255564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</w:p>
    <w:p w:rsidR="00255564" w:rsidRPr="00255564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255564">
        <w:rPr>
          <w:rFonts w:ascii="Times New Roman" w:eastAsia="Calibri" w:hAnsi="Times New Roman" w:cs="Times New Roman"/>
          <w:b/>
          <w:sz w:val="24"/>
          <w:szCs w:val="24"/>
          <w:lang w:val="en-US" w:eastAsia="bg-BG"/>
        </w:rPr>
        <w:t>VII</w:t>
      </w:r>
      <w:r w:rsidR="00BF5C29">
        <w:rPr>
          <w:rFonts w:ascii="Times New Roman" w:eastAsia="Calibri" w:hAnsi="Times New Roman" w:cs="Times New Roman"/>
          <w:b/>
          <w:sz w:val="24"/>
          <w:szCs w:val="24"/>
          <w:lang w:val="en-US" w:eastAsia="bg-BG"/>
        </w:rPr>
        <w:t>I</w:t>
      </w:r>
      <w:r w:rsidRPr="00255564">
        <w:rPr>
          <w:rFonts w:ascii="Times New Roman" w:eastAsia="Calibri" w:hAnsi="Times New Roman" w:cs="Times New Roman"/>
          <w:b/>
          <w:sz w:val="24"/>
          <w:szCs w:val="24"/>
          <w:lang w:val="ru-RU" w:eastAsia="bg-BG"/>
        </w:rPr>
        <w:t>.Кандидатите трябва да отговарят на следните условия:</w:t>
      </w:r>
    </w:p>
    <w:p w:rsidR="00255564" w:rsidRPr="00255564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</w:p>
    <w:p w:rsidR="00255564" w:rsidRPr="00255564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val="ru-RU" w:eastAsia="bg-BG"/>
        </w:rPr>
      </w:pP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1.Да имат седалище на територията на МИГ,,Преспа’’</w:t>
      </w:r>
      <w:r w:rsidRPr="00255564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.</w:t>
      </w:r>
    </w:p>
    <w:p w:rsidR="00255564" w:rsidRPr="00255564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val="ru-RU" w:eastAsia="bg-BG"/>
        </w:rPr>
      </w:pP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2.Дейностите по проекта да се изпълняват на територията на МИГ,,Преспа’’</w:t>
      </w:r>
      <w:r w:rsidRPr="00255564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.</w:t>
      </w:r>
    </w:p>
    <w:p w:rsidR="00255564" w:rsidRPr="00255564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val="ru-RU" w:eastAsia="bg-BG"/>
        </w:rPr>
      </w:pP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3.Основният предмет на дейност да е свързан с дейността,</w:t>
      </w:r>
      <w:r w:rsidRPr="00255564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услугата,</w:t>
      </w:r>
      <w:r w:rsidR="000332ED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за която кандидатстват при кандидати Юридически лица с нестопанска цел-ЮЛНЦ</w:t>
      </w:r>
      <w:r w:rsidRPr="00255564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.</w:t>
      </w:r>
    </w:p>
    <w:p w:rsidR="00255564" w:rsidRPr="00255564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4.Нямат изискуеми задължения към Държавен фонд’’Земеделие’’;</w:t>
      </w:r>
    </w:p>
    <w:p w:rsidR="00255564" w:rsidRPr="00255564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5.Не са в открито производство на несъстоятелност или не са обявени в несъстоятелност,</w:t>
      </w:r>
      <w:r w:rsidRPr="00255564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с изключение на общини.</w:t>
      </w:r>
    </w:p>
    <w:p w:rsidR="00255564" w:rsidRPr="00255564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6.Не са в производство по ликвидация, с изключение на общини.</w:t>
      </w:r>
    </w:p>
    <w:p w:rsidR="00255564" w:rsidRPr="00412DA4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lastRenderedPageBreak/>
        <w:t>7.</w:t>
      </w:r>
      <w:r w:rsidRPr="00412DA4">
        <w:rPr>
          <w:rFonts w:ascii="Times New Roman" w:hAnsi="Times New Roman" w:cs="Times New Roman"/>
          <w:sz w:val="24"/>
          <w:szCs w:val="24"/>
        </w:rPr>
        <w:t>Нямат изискуеми публични задължения към държавата, с изключение на общини.</w:t>
      </w:r>
    </w:p>
    <w:p w:rsidR="00255564" w:rsidRPr="00412DA4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55564" w:rsidRPr="00412DA4" w:rsidRDefault="00255564" w:rsidP="00070EDE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12DA4">
        <w:rPr>
          <w:rFonts w:ascii="Times New Roman" w:hAnsi="Times New Roman" w:cs="Times New Roman"/>
          <w:sz w:val="24"/>
          <w:szCs w:val="24"/>
        </w:rPr>
        <w:t>Заявленията за подпомагане се подават в офисите на МИГ,,Преспа’’-Баните,</w:t>
      </w:r>
      <w:r w:rsidR="00412DA4" w:rsidRPr="00412DA4">
        <w:rPr>
          <w:rFonts w:ascii="Times New Roman" w:hAnsi="Times New Roman" w:cs="Times New Roman"/>
          <w:sz w:val="24"/>
          <w:szCs w:val="24"/>
        </w:rPr>
        <w:t xml:space="preserve"> </w:t>
      </w:r>
      <w:r w:rsidRPr="00412DA4">
        <w:rPr>
          <w:rFonts w:ascii="Times New Roman" w:hAnsi="Times New Roman" w:cs="Times New Roman"/>
          <w:sz w:val="24"/>
          <w:szCs w:val="24"/>
        </w:rPr>
        <w:t>Лъки и Чепеларе.</w:t>
      </w:r>
    </w:p>
    <w:p w:rsidR="00412DA4" w:rsidRPr="00412DA4" w:rsidRDefault="00412DA4" w:rsidP="00070EDE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12DA4">
        <w:rPr>
          <w:rFonts w:ascii="Times New Roman" w:hAnsi="Times New Roman" w:cs="Times New Roman"/>
          <w:sz w:val="24"/>
          <w:szCs w:val="24"/>
        </w:rPr>
        <w:t>. Не се приемат и регистрират документи, подадени след 16.00 часа на съответния работен ден. Не се приемат документи, подадени след крайния срок за набиране на заявления, посочен в обявата.</w:t>
      </w:r>
    </w:p>
    <w:p w:rsidR="00412DA4" w:rsidRPr="009B5B6C" w:rsidRDefault="00255564" w:rsidP="00412DA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12DA4">
        <w:rPr>
          <w:rFonts w:ascii="Times New Roman" w:hAnsi="Times New Roman" w:cs="Times New Roman"/>
          <w:sz w:val="24"/>
          <w:szCs w:val="24"/>
        </w:rPr>
        <w:t>Заявлението за подпомагане може да бъде предоставено в офисите  на МИГ,,Преспа’’и е публикувано на електронната страница на МИГ,,Преспа’’-www.migprespa.</w:t>
      </w:r>
      <w:r w:rsidR="009B5B6C">
        <w:rPr>
          <w:rFonts w:ascii="Times New Roman" w:hAnsi="Times New Roman" w:cs="Times New Roman"/>
          <w:sz w:val="24"/>
          <w:szCs w:val="24"/>
          <w:lang w:val="en-US"/>
        </w:rPr>
        <w:t>com.</w:t>
      </w:r>
    </w:p>
    <w:p w:rsidR="00222B12" w:rsidRPr="006C262D" w:rsidRDefault="00255564" w:rsidP="00222B12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6C262D">
        <w:rPr>
          <w:rFonts w:ascii="Times New Roman" w:eastAsia="Calibri" w:hAnsi="Times New Roman" w:cs="Times New Roman"/>
          <w:b/>
          <w:sz w:val="24"/>
          <w:szCs w:val="24"/>
          <w:lang w:val="ru-RU" w:eastAsia="bg-BG"/>
        </w:rPr>
        <w:t>На същата страница е публикувана и Наредбата за условията и реда за предост</w:t>
      </w:r>
      <w:r w:rsidRPr="006C262D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ав</w:t>
      </w:r>
      <w:r w:rsidRPr="006C262D">
        <w:rPr>
          <w:rFonts w:ascii="Times New Roman" w:eastAsia="Calibri" w:hAnsi="Times New Roman" w:cs="Times New Roman"/>
          <w:b/>
          <w:sz w:val="24"/>
          <w:szCs w:val="24"/>
          <w:lang w:val="ru-RU" w:eastAsia="bg-BG"/>
        </w:rPr>
        <w:t>яне на безвъзм</w:t>
      </w:r>
      <w:r w:rsidRPr="006C262D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ездна финансова помощ по мярка 321,,Основни услуги за населението и икономиката в селските райони’’-Наредба 25 от 29.07.2008 год. на МЗХ, </w:t>
      </w:r>
      <w:r w:rsidR="007C5828" w:rsidRPr="006C262D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в която са изяснени всички специфични условия и документи относно кандидатстването по мярката.</w:t>
      </w:r>
    </w:p>
    <w:p w:rsidR="00255564" w:rsidRPr="006C262D" w:rsidRDefault="007C5828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6C262D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На страницата са поместени</w:t>
      </w:r>
      <w:r w:rsidR="00412DA4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 наръчника за кандидатстване</w:t>
      </w:r>
      <w:r w:rsidR="00255564" w:rsidRPr="006C262D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 и всички нормативни документи ,</w:t>
      </w:r>
      <w:r w:rsidR="00412DA4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 </w:t>
      </w:r>
      <w:r w:rsidR="00255564" w:rsidRPr="006C262D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необходими за кандидатстването по тази мярка.</w:t>
      </w:r>
    </w:p>
    <w:p w:rsidR="00255564" w:rsidRPr="006C262D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</w:p>
    <w:p w:rsidR="00222B12" w:rsidRPr="006C262D" w:rsidRDefault="00222B12" w:rsidP="00222B12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6C262D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За всички неуредени в текстовете по мярката случаи се прилага нормативната уредба по Наредба № 25 от 29.07.2008 г. и Наредба № 23/18.12.2009. За неуредените въпроси, противоречие или тълкуване на приложимото право във връзка с прилагането на мерките от СМР  превес имат нормите на Наредба № 23/ 18.12.2009 г</w:t>
      </w:r>
    </w:p>
    <w:p w:rsidR="00070EDE" w:rsidRPr="006C262D" w:rsidRDefault="00070EDE" w:rsidP="00222B12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6C262D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Подробната информация относно обхвата на дейностите, финансовите условия, изискванията към кандидатите, изискванията към проектите и допустимите разходи можете да намерите в Наредба № 25 от 29.07.2008 г.</w:t>
      </w:r>
    </w:p>
    <w:p w:rsidR="00222B12" w:rsidRPr="00255564" w:rsidRDefault="00222B12" w:rsidP="00222B12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</w:p>
    <w:p w:rsidR="00255564" w:rsidRPr="00255564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highlight w:val="yellow"/>
          <w:lang w:eastAsia="bg-BG"/>
        </w:rPr>
      </w:pPr>
      <w:r w:rsidRPr="00255564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Консултациите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ще се извършват всеки работен ден</w:t>
      </w:r>
      <w:r w:rsidR="006C262D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, по предварителна уговорка,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в офисите на МИГ</w:t>
      </w:r>
      <w:r w:rsidR="007C5828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”Преспа” на териториите на трите общини</w:t>
      </w:r>
      <w:r w:rsidR="009B5B6C">
        <w:rPr>
          <w:rFonts w:ascii="Times New Roman" w:eastAsia="Calibri" w:hAnsi="Times New Roman" w:cs="Times New Roman"/>
          <w:sz w:val="24"/>
          <w:szCs w:val="24"/>
          <w:lang w:eastAsia="bg-BG"/>
        </w:rPr>
        <w:t>-Баните, Лъки и Чепеларе</w:t>
      </w:r>
      <w:r w:rsidR="00443B7D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от 8.00 до 12.00 и от 13.00 до 17.00 часа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от експертите по прилагане дейностите на СМР</w:t>
      </w:r>
      <w:r w:rsidRPr="00255564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(Стратегията за местно развитие</w:t>
      </w:r>
      <w:r w:rsidRPr="00255564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)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.</w:t>
      </w:r>
      <w:r w:rsidRPr="00255564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Кандидатите могат да бъдат консултирани и в модула</w:t>
      </w:r>
      <w:r w:rsidRPr="00255564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„Въпроси и отговори”</w:t>
      </w:r>
      <w:r w:rsidRPr="00255564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на електронната страница на МИГ”Преспа”-</w:t>
      </w:r>
      <w:r w:rsidRPr="00255564">
        <w:rPr>
          <w:rFonts w:ascii="Times New Roman" w:eastAsia="Calibri" w:hAnsi="Times New Roman" w:cs="Times New Roman"/>
          <w:sz w:val="24"/>
          <w:szCs w:val="24"/>
          <w:lang w:val="en-US" w:eastAsia="bg-BG"/>
        </w:rPr>
        <w:t>www</w:t>
      </w:r>
      <w:r w:rsidRPr="00255564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.</w:t>
      </w:r>
      <w:proofErr w:type="spellStart"/>
      <w:r w:rsidRPr="00255564">
        <w:rPr>
          <w:rFonts w:ascii="Times New Roman" w:eastAsia="Calibri" w:hAnsi="Times New Roman" w:cs="Times New Roman"/>
          <w:sz w:val="24"/>
          <w:szCs w:val="24"/>
          <w:lang w:val="en-US" w:eastAsia="bg-BG"/>
        </w:rPr>
        <w:t>migprepsa</w:t>
      </w:r>
      <w:proofErr w:type="spellEnd"/>
      <w:r w:rsidRPr="00255564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.</w:t>
      </w:r>
      <w:r w:rsidRPr="00255564">
        <w:rPr>
          <w:rFonts w:ascii="Times New Roman" w:eastAsia="Calibri" w:hAnsi="Times New Roman" w:cs="Times New Roman"/>
          <w:sz w:val="24"/>
          <w:szCs w:val="24"/>
          <w:lang w:val="en-US" w:eastAsia="bg-BG"/>
        </w:rPr>
        <w:t>com</w:t>
      </w:r>
      <w:r w:rsidRPr="00255564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.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ab/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ab/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ab/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ab/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ab/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ab/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ab/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ab/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ab/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ab/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ab/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ab/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ab/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ab/>
      </w:r>
    </w:p>
    <w:p w:rsidR="000332ED" w:rsidRDefault="000332ED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</w:p>
    <w:p w:rsidR="000332ED" w:rsidRDefault="000332ED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</w:p>
    <w:p w:rsidR="00255564" w:rsidRPr="00255564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255564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Офисите на МИГ,,Преспа’’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се намират на следните адреси:</w:t>
      </w:r>
    </w:p>
    <w:p w:rsidR="00255564" w:rsidRPr="00255564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Офис на МИГ,,Преспа’’-  село Баните- </w:t>
      </w:r>
      <w:r w:rsidRPr="00255564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“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Център за услуги и информация”, гише 8, Людмила Кадишева – 0888 007 126.</w:t>
      </w:r>
    </w:p>
    <w:p w:rsidR="00255564" w:rsidRPr="00255564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Офис на МИГ,,Преспа’’- град Лъки-</w:t>
      </w:r>
      <w:r w:rsidRPr="00255564">
        <w:rPr>
          <w:rFonts w:ascii="Times New Roman" w:eastAsia="Calibri" w:hAnsi="Times New Roman" w:cs="Times New Roman"/>
          <w:sz w:val="24"/>
          <w:szCs w:val="24"/>
          <w:lang w:val="ru-RU" w:eastAsia="bg-BG"/>
        </w:rPr>
        <w:t xml:space="preserve"> </w:t>
      </w: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t>ул.”Възраждане”18, Надежда Бабугерова 0882 42 11 13.</w:t>
      </w:r>
    </w:p>
    <w:p w:rsidR="00255564" w:rsidRPr="00255564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255564">
        <w:rPr>
          <w:rFonts w:ascii="Times New Roman" w:eastAsia="Calibri" w:hAnsi="Times New Roman" w:cs="Times New Roman"/>
          <w:sz w:val="24"/>
          <w:szCs w:val="24"/>
          <w:lang w:eastAsia="bg-BG"/>
        </w:rPr>
        <w:lastRenderedPageBreak/>
        <w:t>Офис на МИГ,,Преспа’- град Чепеларе – ул.”Беломорска”46 , 1-ви етаж на сграда /колеж/, бивш „Дом за деца и юноши”. Телефон: Румен Попов- 0886 680 366; Екатерина Янкова - 0888 615 956.</w:t>
      </w:r>
    </w:p>
    <w:p w:rsidR="00255564" w:rsidRPr="00255564" w:rsidRDefault="00255564" w:rsidP="00255564">
      <w:pPr>
        <w:tabs>
          <w:tab w:val="left" w:pos="327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val="ru-RU" w:eastAsia="bg-BG"/>
        </w:rPr>
      </w:pPr>
    </w:p>
    <w:p w:rsidR="00255564" w:rsidRPr="00255564" w:rsidRDefault="00255564" w:rsidP="0025556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 w:eastAsia="bg-BG"/>
        </w:rPr>
      </w:pPr>
    </w:p>
    <w:p w:rsidR="00255564" w:rsidRPr="00255564" w:rsidRDefault="00255564" w:rsidP="0025556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u-RU" w:eastAsia="bg-BG"/>
        </w:rPr>
      </w:pPr>
    </w:p>
    <w:p w:rsidR="00255564" w:rsidRPr="00255564" w:rsidRDefault="00255564" w:rsidP="0025556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u-RU" w:eastAsia="bg-BG"/>
        </w:rPr>
      </w:pPr>
    </w:p>
    <w:p w:rsidR="00255564" w:rsidRPr="00255564" w:rsidRDefault="00255564" w:rsidP="0025556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u-RU" w:eastAsia="bg-BG"/>
        </w:rPr>
      </w:pPr>
    </w:p>
    <w:p w:rsidR="00255564" w:rsidRPr="00255564" w:rsidRDefault="00255564" w:rsidP="0025556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u-RU" w:eastAsia="bg-BG"/>
        </w:rPr>
      </w:pPr>
    </w:p>
    <w:p w:rsidR="00255564" w:rsidRPr="00255564" w:rsidRDefault="00255564" w:rsidP="0025556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u-RU" w:eastAsia="bg-BG"/>
        </w:rPr>
      </w:pPr>
    </w:p>
    <w:p w:rsidR="00255564" w:rsidRPr="00255564" w:rsidRDefault="00255564" w:rsidP="0025556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u-RU" w:eastAsia="bg-BG"/>
        </w:rPr>
      </w:pPr>
    </w:p>
    <w:p w:rsidR="00255564" w:rsidRPr="00255564" w:rsidRDefault="00255564" w:rsidP="0025556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u-RU" w:eastAsia="bg-BG"/>
        </w:rPr>
      </w:pPr>
    </w:p>
    <w:p w:rsidR="00255564" w:rsidRPr="00255564" w:rsidRDefault="00255564" w:rsidP="0025556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u-RU" w:eastAsia="bg-BG"/>
        </w:rPr>
      </w:pPr>
    </w:p>
    <w:p w:rsidR="00255564" w:rsidRDefault="00255564">
      <w:pPr>
        <w:rPr>
          <w:lang w:val="en-US"/>
        </w:rPr>
      </w:pPr>
    </w:p>
    <w:p w:rsidR="00255564" w:rsidRDefault="00255564">
      <w:pPr>
        <w:rPr>
          <w:lang w:val="en-US"/>
        </w:rPr>
      </w:pPr>
    </w:p>
    <w:p w:rsidR="00255564" w:rsidRDefault="00255564">
      <w:pPr>
        <w:rPr>
          <w:lang w:val="en-US"/>
        </w:rPr>
      </w:pPr>
    </w:p>
    <w:p w:rsidR="00255564" w:rsidRDefault="00255564">
      <w:pPr>
        <w:rPr>
          <w:lang w:val="en-US"/>
        </w:rPr>
      </w:pPr>
    </w:p>
    <w:p w:rsidR="00255564" w:rsidRDefault="00255564">
      <w:pPr>
        <w:rPr>
          <w:lang w:val="en-US"/>
        </w:rPr>
      </w:pPr>
    </w:p>
    <w:p w:rsidR="00255564" w:rsidRDefault="00255564">
      <w:pPr>
        <w:rPr>
          <w:lang w:val="en-US"/>
        </w:rPr>
      </w:pPr>
    </w:p>
    <w:p w:rsidR="00255564" w:rsidRDefault="00255564">
      <w:pPr>
        <w:rPr>
          <w:lang w:val="en-US"/>
        </w:rPr>
      </w:pPr>
    </w:p>
    <w:p w:rsidR="00255564" w:rsidRDefault="00255564">
      <w:pPr>
        <w:rPr>
          <w:lang w:val="en-US"/>
        </w:rPr>
      </w:pPr>
    </w:p>
    <w:p w:rsidR="00255564" w:rsidRDefault="00255564">
      <w:pPr>
        <w:rPr>
          <w:lang w:val="en-US"/>
        </w:rPr>
      </w:pPr>
    </w:p>
    <w:p w:rsidR="00255564" w:rsidRDefault="00255564" w:rsidP="00255564">
      <w:pPr>
        <w:tabs>
          <w:tab w:val="center" w:pos="4536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en-US" w:eastAsia="bg-BG"/>
        </w:rPr>
      </w:pPr>
    </w:p>
    <w:p w:rsidR="00255564" w:rsidRDefault="00255564" w:rsidP="00255564">
      <w:pPr>
        <w:tabs>
          <w:tab w:val="center" w:pos="4536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en-US" w:eastAsia="bg-BG"/>
        </w:rPr>
      </w:pPr>
    </w:p>
    <w:p w:rsidR="00255564" w:rsidRDefault="00255564" w:rsidP="00255564">
      <w:pPr>
        <w:tabs>
          <w:tab w:val="center" w:pos="4536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en-US" w:eastAsia="bg-BG"/>
        </w:rPr>
      </w:pPr>
    </w:p>
    <w:p w:rsidR="00255564" w:rsidRDefault="00255564" w:rsidP="00255564">
      <w:pPr>
        <w:tabs>
          <w:tab w:val="center" w:pos="4536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en-US" w:eastAsia="bg-BG"/>
        </w:rPr>
      </w:pPr>
    </w:p>
    <w:p w:rsidR="00255564" w:rsidRDefault="00255564" w:rsidP="00255564">
      <w:pPr>
        <w:tabs>
          <w:tab w:val="center" w:pos="4536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en-US" w:eastAsia="bg-BG"/>
        </w:rPr>
      </w:pPr>
    </w:p>
    <w:p w:rsidR="00255564" w:rsidRDefault="00255564" w:rsidP="00255564">
      <w:pPr>
        <w:tabs>
          <w:tab w:val="center" w:pos="4536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en-US" w:eastAsia="bg-BG"/>
        </w:rPr>
      </w:pPr>
    </w:p>
    <w:p w:rsidR="00255564" w:rsidRDefault="00255564" w:rsidP="00255564">
      <w:pPr>
        <w:tabs>
          <w:tab w:val="center" w:pos="4536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en-US" w:eastAsia="bg-BG"/>
        </w:rPr>
      </w:pPr>
    </w:p>
    <w:p w:rsidR="00255564" w:rsidRDefault="00255564" w:rsidP="00255564">
      <w:pPr>
        <w:tabs>
          <w:tab w:val="center" w:pos="4536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en-US" w:eastAsia="bg-BG"/>
        </w:rPr>
      </w:pPr>
    </w:p>
    <w:p w:rsidR="00255564" w:rsidRDefault="00255564" w:rsidP="00255564">
      <w:pPr>
        <w:tabs>
          <w:tab w:val="center" w:pos="4536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en-US" w:eastAsia="bg-BG"/>
        </w:rPr>
      </w:pPr>
    </w:p>
    <w:p w:rsidR="00255564" w:rsidRDefault="00255564" w:rsidP="00255564">
      <w:pPr>
        <w:tabs>
          <w:tab w:val="center" w:pos="4536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en-US" w:eastAsia="bg-BG"/>
        </w:rPr>
      </w:pPr>
    </w:p>
    <w:p w:rsidR="00255564" w:rsidRDefault="00255564" w:rsidP="00255564">
      <w:pPr>
        <w:tabs>
          <w:tab w:val="center" w:pos="4536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en-US" w:eastAsia="bg-BG"/>
        </w:rPr>
      </w:pPr>
    </w:p>
    <w:p w:rsidR="00255564" w:rsidRDefault="00255564" w:rsidP="00255564">
      <w:pPr>
        <w:tabs>
          <w:tab w:val="center" w:pos="4536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en-US" w:eastAsia="bg-BG"/>
        </w:rPr>
      </w:pPr>
    </w:p>
    <w:p w:rsidR="00255564" w:rsidRDefault="00255564" w:rsidP="00255564">
      <w:pPr>
        <w:tabs>
          <w:tab w:val="center" w:pos="4536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en-US" w:eastAsia="bg-BG"/>
        </w:rPr>
      </w:pPr>
    </w:p>
    <w:p w:rsidR="00255564" w:rsidRDefault="00255564" w:rsidP="00255564">
      <w:pPr>
        <w:tabs>
          <w:tab w:val="center" w:pos="4536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en-US" w:eastAsia="bg-BG"/>
        </w:rPr>
      </w:pPr>
    </w:p>
    <w:p w:rsidR="00255564" w:rsidRDefault="00255564" w:rsidP="00255564">
      <w:pPr>
        <w:tabs>
          <w:tab w:val="center" w:pos="4536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en-US" w:eastAsia="bg-BG"/>
        </w:rPr>
      </w:pPr>
    </w:p>
    <w:p w:rsidR="00255564" w:rsidRDefault="00255564">
      <w:pPr>
        <w:rPr>
          <w:lang w:val="en-US"/>
        </w:rPr>
      </w:pPr>
    </w:p>
    <w:p w:rsidR="00255564" w:rsidRPr="00255564" w:rsidRDefault="00255564">
      <w:pPr>
        <w:rPr>
          <w:lang w:val="en-US"/>
        </w:rPr>
      </w:pPr>
    </w:p>
    <w:sectPr w:rsidR="00255564" w:rsidRPr="00255564" w:rsidSect="00255564">
      <w:headerReference w:type="default" r:id="rId6"/>
      <w:footerReference w:type="default" r:id="rId7"/>
      <w:pgSz w:w="11906" w:h="16838"/>
      <w:pgMar w:top="1417" w:right="1417" w:bottom="1417" w:left="1417" w:header="0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0DC4" w:rsidRDefault="00730DC4" w:rsidP="00255564">
      <w:pPr>
        <w:spacing w:after="0" w:line="240" w:lineRule="auto"/>
      </w:pPr>
      <w:r>
        <w:separator/>
      </w:r>
    </w:p>
  </w:endnote>
  <w:endnote w:type="continuationSeparator" w:id="0">
    <w:p w:rsidR="00730DC4" w:rsidRDefault="00730DC4" w:rsidP="00255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564" w:rsidRPr="00255564" w:rsidRDefault="00255564" w:rsidP="00255564">
    <w:pPr>
      <w:tabs>
        <w:tab w:val="center" w:pos="4536"/>
      </w:tabs>
      <w:spacing w:after="0" w:line="240" w:lineRule="auto"/>
      <w:jc w:val="center"/>
      <w:rPr>
        <w:rFonts w:ascii="Times New Roman" w:eastAsia="Calibri" w:hAnsi="Times New Roman" w:cs="Times New Roman"/>
        <w:sz w:val="24"/>
        <w:szCs w:val="24"/>
        <w:lang w:val="en-US" w:eastAsia="bg-BG"/>
      </w:rPr>
    </w:pPr>
    <w:r>
      <w:rPr>
        <w:rFonts w:ascii="Times New Roman" w:eastAsia="Calibri" w:hAnsi="Times New Roman" w:cs="Times New Roman"/>
        <w:noProof/>
        <w:sz w:val="24"/>
        <w:szCs w:val="24"/>
        <w:lang w:eastAsia="bg-BG"/>
      </w:rPr>
      <w:drawing>
        <wp:inline distT="0" distB="0" distL="0" distR="0">
          <wp:extent cx="447675" cy="571500"/>
          <wp:effectExtent l="0" t="0" r="9525" b="0"/>
          <wp:docPr id="10" name="Picture 10" descr="Ban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Bani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767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255564">
      <w:rPr>
        <w:rFonts w:ascii="Times New Roman" w:eastAsia="Calibri" w:hAnsi="Times New Roman" w:cs="Times New Roman"/>
        <w:sz w:val="24"/>
        <w:szCs w:val="24"/>
        <w:lang w:eastAsia="bg-BG"/>
      </w:rPr>
      <w:t xml:space="preserve">              </w:t>
    </w:r>
    <w:r>
      <w:rPr>
        <w:rFonts w:ascii="Times New Roman" w:eastAsia="Calibri" w:hAnsi="Times New Roman" w:cs="Times New Roman"/>
        <w:noProof/>
        <w:sz w:val="24"/>
        <w:szCs w:val="24"/>
        <w:lang w:eastAsia="bg-BG"/>
      </w:rPr>
      <w:drawing>
        <wp:inline distT="0" distB="0" distL="0" distR="0">
          <wp:extent cx="466725" cy="609600"/>
          <wp:effectExtent l="0" t="0" r="9525" b="0"/>
          <wp:docPr id="11" name="Picture 11" descr="lak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lak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7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255564">
      <w:rPr>
        <w:rFonts w:ascii="Times New Roman" w:eastAsia="Calibri" w:hAnsi="Times New Roman" w:cs="Times New Roman"/>
        <w:sz w:val="24"/>
        <w:szCs w:val="24"/>
        <w:lang w:eastAsia="bg-BG"/>
      </w:rPr>
      <w:t xml:space="preserve">             </w:t>
    </w:r>
    <w:r>
      <w:rPr>
        <w:rFonts w:ascii="Times New Roman" w:eastAsia="Calibri" w:hAnsi="Times New Roman" w:cs="Times New Roman"/>
        <w:noProof/>
        <w:sz w:val="24"/>
        <w:szCs w:val="24"/>
        <w:lang w:eastAsia="bg-BG"/>
      </w:rPr>
      <w:drawing>
        <wp:inline distT="0" distB="0" distL="0" distR="0">
          <wp:extent cx="466725" cy="609600"/>
          <wp:effectExtent l="0" t="0" r="9525" b="0"/>
          <wp:docPr id="12" name="Picture 12" descr="chepela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chepelar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7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255564" w:rsidRPr="00255564" w:rsidRDefault="00255564" w:rsidP="00255564">
    <w:pPr>
      <w:spacing w:after="0" w:line="240" w:lineRule="auto"/>
      <w:jc w:val="center"/>
      <w:rPr>
        <w:rFonts w:ascii="Times New Roman" w:eastAsia="Calibri" w:hAnsi="Times New Roman" w:cs="Times New Roman"/>
        <w:sz w:val="24"/>
        <w:szCs w:val="24"/>
        <w:lang w:eastAsia="bg-BG"/>
      </w:rPr>
    </w:pPr>
    <w:r w:rsidRPr="00255564">
      <w:rPr>
        <w:rFonts w:ascii="Times New Roman" w:eastAsia="Calibri" w:hAnsi="Times New Roman" w:cs="Times New Roman"/>
        <w:sz w:val="24"/>
        <w:szCs w:val="24"/>
        <w:lang w:eastAsia="bg-BG"/>
      </w:rPr>
      <w:t>Сдружение Местна Инициативна Група „Преспа” - общини Баните, Лъки и Чепеларе</w:t>
    </w:r>
  </w:p>
  <w:p w:rsidR="00255564" w:rsidRPr="00255564" w:rsidRDefault="00255564" w:rsidP="00255564">
    <w:pPr>
      <w:spacing w:after="0" w:line="240" w:lineRule="auto"/>
      <w:jc w:val="center"/>
      <w:rPr>
        <w:rFonts w:ascii="Times New Roman" w:eastAsia="Calibri" w:hAnsi="Times New Roman" w:cs="Times New Roman"/>
        <w:sz w:val="24"/>
        <w:szCs w:val="24"/>
        <w:lang w:eastAsia="bg-BG"/>
      </w:rPr>
    </w:pPr>
    <w:r w:rsidRPr="00255564">
      <w:rPr>
        <w:rFonts w:ascii="Times New Roman" w:eastAsia="Calibri" w:hAnsi="Times New Roman" w:cs="Times New Roman"/>
        <w:sz w:val="24"/>
        <w:szCs w:val="24"/>
        <w:lang w:eastAsia="bg-BG"/>
      </w:rPr>
      <w:t xml:space="preserve">адрес: гр. Чепеларе 4850; </w:t>
    </w:r>
    <w:r w:rsidRPr="00255564">
      <w:rPr>
        <w:rFonts w:ascii="Times New Roman" w:eastAsia="Calibri" w:hAnsi="Times New Roman" w:cs="Times New Roman"/>
        <w:sz w:val="24"/>
        <w:szCs w:val="24"/>
        <w:lang w:val="ru-RU" w:eastAsia="bg-BG"/>
      </w:rPr>
      <w:t xml:space="preserve">ул. ”Полк. Дичо Петров” № 1; </w:t>
    </w:r>
    <w:r w:rsidRPr="00255564">
      <w:rPr>
        <w:rFonts w:ascii="Times New Roman" w:eastAsia="Calibri" w:hAnsi="Times New Roman" w:cs="Times New Roman"/>
        <w:sz w:val="24"/>
        <w:szCs w:val="24"/>
        <w:lang w:val="en-US" w:eastAsia="bg-BG"/>
      </w:rPr>
      <w:t>e</w:t>
    </w:r>
    <w:r w:rsidRPr="00255564">
      <w:rPr>
        <w:rFonts w:ascii="Times New Roman" w:eastAsia="Calibri" w:hAnsi="Times New Roman" w:cs="Times New Roman"/>
        <w:sz w:val="24"/>
        <w:szCs w:val="24"/>
        <w:lang w:val="ru-RU" w:eastAsia="bg-BG"/>
      </w:rPr>
      <w:t>-</w:t>
    </w:r>
    <w:r w:rsidRPr="00255564">
      <w:rPr>
        <w:rFonts w:ascii="Times New Roman" w:eastAsia="Calibri" w:hAnsi="Times New Roman" w:cs="Times New Roman"/>
        <w:sz w:val="24"/>
        <w:szCs w:val="24"/>
        <w:lang w:val="en-US" w:eastAsia="bg-BG"/>
      </w:rPr>
      <w:t>mail</w:t>
    </w:r>
    <w:r w:rsidRPr="00255564">
      <w:rPr>
        <w:rFonts w:ascii="Times New Roman" w:eastAsia="Calibri" w:hAnsi="Times New Roman" w:cs="Times New Roman"/>
        <w:sz w:val="24"/>
        <w:szCs w:val="24"/>
        <w:lang w:val="ru-RU" w:eastAsia="bg-BG"/>
      </w:rPr>
      <w:t xml:space="preserve">: </w:t>
    </w:r>
    <w:hyperlink r:id="rId4" w:history="1">
      <w:r w:rsidRPr="00255564">
        <w:rPr>
          <w:rFonts w:ascii="Times New Roman" w:eastAsia="Calibri" w:hAnsi="Times New Roman" w:cs="Times New Roman"/>
          <w:color w:val="0000FF"/>
          <w:sz w:val="24"/>
          <w:szCs w:val="24"/>
          <w:u w:val="single"/>
          <w:lang w:val="en-US" w:eastAsia="bg-BG"/>
        </w:rPr>
        <w:t>migprespa</w:t>
      </w:r>
      <w:r w:rsidRPr="00255564">
        <w:rPr>
          <w:rFonts w:ascii="Times New Roman" w:eastAsia="Calibri" w:hAnsi="Times New Roman" w:cs="Times New Roman"/>
          <w:color w:val="0000FF"/>
          <w:sz w:val="24"/>
          <w:szCs w:val="24"/>
          <w:u w:val="single"/>
          <w:lang w:val="ru-RU" w:eastAsia="bg-BG"/>
        </w:rPr>
        <w:t>@</w:t>
      </w:r>
      <w:r w:rsidRPr="00255564">
        <w:rPr>
          <w:rFonts w:ascii="Times New Roman" w:eastAsia="Calibri" w:hAnsi="Times New Roman" w:cs="Times New Roman"/>
          <w:color w:val="0000FF"/>
          <w:sz w:val="24"/>
          <w:szCs w:val="24"/>
          <w:u w:val="single"/>
          <w:lang w:val="en-US" w:eastAsia="bg-BG"/>
        </w:rPr>
        <w:t>gmail</w:t>
      </w:r>
      <w:r w:rsidRPr="00255564">
        <w:rPr>
          <w:rFonts w:ascii="Times New Roman" w:eastAsia="Calibri" w:hAnsi="Times New Roman" w:cs="Times New Roman"/>
          <w:color w:val="0000FF"/>
          <w:sz w:val="24"/>
          <w:szCs w:val="24"/>
          <w:u w:val="single"/>
          <w:lang w:val="ru-RU" w:eastAsia="bg-BG"/>
        </w:rPr>
        <w:t>.</w:t>
      </w:r>
      <w:r w:rsidRPr="00255564">
        <w:rPr>
          <w:rFonts w:ascii="Times New Roman" w:eastAsia="Calibri" w:hAnsi="Times New Roman" w:cs="Times New Roman"/>
          <w:color w:val="0000FF"/>
          <w:sz w:val="24"/>
          <w:szCs w:val="24"/>
          <w:u w:val="single"/>
          <w:lang w:val="en-US" w:eastAsia="bg-BG"/>
        </w:rPr>
        <w:t>com</w:t>
      </w:r>
    </w:hyperlink>
  </w:p>
  <w:p w:rsidR="00255564" w:rsidRPr="00255564" w:rsidRDefault="00255564" w:rsidP="00255564">
    <w:pPr>
      <w:spacing w:after="0" w:line="240" w:lineRule="auto"/>
      <w:jc w:val="center"/>
      <w:rPr>
        <w:rFonts w:ascii="Times New Roman" w:eastAsia="Calibri" w:hAnsi="Times New Roman" w:cs="Times New Roman"/>
        <w:sz w:val="24"/>
        <w:szCs w:val="24"/>
        <w:lang w:val="en-US" w:eastAsia="bg-BG"/>
      </w:rPr>
    </w:pPr>
    <w:r w:rsidRPr="00255564">
      <w:rPr>
        <w:rFonts w:ascii="Times New Roman" w:eastAsia="Calibri" w:hAnsi="Times New Roman" w:cs="Times New Roman"/>
        <w:sz w:val="24"/>
        <w:szCs w:val="24"/>
        <w:lang w:eastAsia="bg-BG"/>
      </w:rPr>
      <w:t>телефон за контакти: 0886680366 ; 03051 20</w:t>
    </w:r>
  </w:p>
  <w:p w:rsidR="00255564" w:rsidRDefault="0025556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0DC4" w:rsidRDefault="00730DC4" w:rsidP="00255564">
      <w:pPr>
        <w:spacing w:after="0" w:line="240" w:lineRule="auto"/>
      </w:pPr>
      <w:r>
        <w:separator/>
      </w:r>
    </w:p>
  </w:footnote>
  <w:footnote w:type="continuationSeparator" w:id="0">
    <w:p w:rsidR="00730DC4" w:rsidRDefault="00730DC4" w:rsidP="002555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564" w:rsidRPr="00255564" w:rsidRDefault="00255564" w:rsidP="00255564">
    <w:pPr>
      <w:tabs>
        <w:tab w:val="center" w:pos="4536"/>
        <w:tab w:val="right" w:pos="9072"/>
      </w:tabs>
      <w:spacing w:after="0" w:line="240" w:lineRule="auto"/>
      <w:rPr>
        <w:rFonts w:ascii="Times New Roman" w:eastAsia="Calibri" w:hAnsi="Times New Roman" w:cs="Times New Roman"/>
        <w:noProof/>
        <w:sz w:val="24"/>
        <w:szCs w:val="24"/>
        <w:lang w:eastAsia="bg-BG"/>
      </w:rPr>
    </w:pPr>
    <w:r>
      <w:rPr>
        <w:rFonts w:ascii="Times New Roman" w:eastAsia="Calibri" w:hAnsi="Times New Roman" w:cs="Times New Roman"/>
        <w:noProof/>
        <w:sz w:val="24"/>
        <w:szCs w:val="24"/>
        <w:lang w:eastAsia="bg-BG"/>
      </w:rPr>
      <w:drawing>
        <wp:inline distT="0" distB="0" distL="0" distR="0">
          <wp:extent cx="895350" cy="64770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255564">
      <w:rPr>
        <w:rFonts w:ascii="Times New Roman" w:eastAsia="Calibri" w:hAnsi="Times New Roman" w:cs="Times New Roman"/>
        <w:noProof/>
        <w:sz w:val="24"/>
        <w:szCs w:val="24"/>
        <w:lang w:eastAsia="bg-BG"/>
      </w:rPr>
      <w:t xml:space="preserve"> </w:t>
    </w:r>
    <w:r>
      <w:rPr>
        <w:rFonts w:ascii="Times New Roman" w:eastAsia="Calibri" w:hAnsi="Times New Roman" w:cs="Times New Roman"/>
        <w:noProof/>
        <w:sz w:val="24"/>
        <w:szCs w:val="24"/>
        <w:lang w:eastAsia="bg-BG"/>
      </w:rPr>
      <w:t xml:space="preserve">                             </w:t>
    </w:r>
    <w:r>
      <w:rPr>
        <w:rFonts w:ascii="Times New Roman" w:eastAsia="Calibri" w:hAnsi="Times New Roman" w:cs="Times New Roman"/>
        <w:noProof/>
        <w:sz w:val="24"/>
        <w:szCs w:val="24"/>
        <w:lang w:val="en-US" w:eastAsia="bg-BG"/>
      </w:rPr>
      <w:t xml:space="preserve">  </w:t>
    </w:r>
    <w:r w:rsidRPr="00255564">
      <w:rPr>
        <w:rFonts w:ascii="Times New Roman" w:eastAsia="Calibri" w:hAnsi="Times New Roman" w:cs="Times New Roman"/>
        <w:noProof/>
        <w:sz w:val="24"/>
        <w:szCs w:val="24"/>
        <w:lang w:eastAsia="bg-BG"/>
      </w:rPr>
      <w:t xml:space="preserve">         </w:t>
    </w:r>
    <w:r>
      <w:rPr>
        <w:rFonts w:ascii="Times New Roman" w:eastAsia="Calibri" w:hAnsi="Times New Roman" w:cs="Times New Roman"/>
        <w:i/>
        <w:noProof/>
        <w:sz w:val="24"/>
        <w:szCs w:val="24"/>
        <w:lang w:eastAsia="bg-BG"/>
      </w:rPr>
      <w:drawing>
        <wp:inline distT="0" distB="0" distL="0" distR="0">
          <wp:extent cx="762000" cy="638175"/>
          <wp:effectExtent l="0" t="0" r="0" b="952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255564">
      <w:rPr>
        <w:rFonts w:ascii="Times New Roman" w:eastAsia="Calibri" w:hAnsi="Times New Roman" w:cs="Times New Roman"/>
        <w:i/>
        <w:noProof/>
        <w:sz w:val="24"/>
        <w:szCs w:val="24"/>
        <w:lang w:eastAsia="bg-BG"/>
      </w:rPr>
      <w:t xml:space="preserve">                                 </w:t>
    </w:r>
    <w:r>
      <w:rPr>
        <w:rFonts w:ascii="Times New Roman" w:eastAsia="Calibri" w:hAnsi="Times New Roman" w:cs="Times New Roman"/>
        <w:noProof/>
        <w:sz w:val="24"/>
        <w:szCs w:val="24"/>
        <w:lang w:eastAsia="bg-BG"/>
      </w:rPr>
      <w:drawing>
        <wp:inline distT="0" distB="0" distL="0" distR="0">
          <wp:extent cx="1162050" cy="657225"/>
          <wp:effectExtent l="0" t="0" r="0" b="9525"/>
          <wp:docPr id="1" name="Picture 1" descr="лого–мз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лого–мзх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5564" w:rsidRDefault="00255564">
    <w:pPr>
      <w:pStyle w:val="a3"/>
      <w:rPr>
        <w:lang w:val="en-US"/>
      </w:rPr>
    </w:pPr>
  </w:p>
  <w:p w:rsidR="00255564" w:rsidRPr="00255564" w:rsidRDefault="00255564" w:rsidP="00255564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Calibri" w:hAnsi="Times New Roman" w:cs="Times New Roman"/>
        <w:b/>
        <w:iCs/>
        <w:spacing w:val="3"/>
        <w:sz w:val="24"/>
        <w:szCs w:val="24"/>
        <w:lang w:eastAsia="bg-BG"/>
      </w:rPr>
    </w:pPr>
    <w:r w:rsidRPr="00255564">
      <w:rPr>
        <w:rFonts w:ascii="Times New Roman" w:eastAsia="Calibri" w:hAnsi="Times New Roman" w:cs="Times New Roman"/>
        <w:b/>
        <w:iCs/>
        <w:spacing w:val="3"/>
        <w:sz w:val="24"/>
        <w:szCs w:val="24"/>
        <w:lang w:val="ru-RU" w:eastAsia="bg-BG"/>
      </w:rPr>
      <w:t>Европейски земеделски фонд за развитие на селските райони – Европа инвестира в селските райони</w:t>
    </w:r>
  </w:p>
  <w:p w:rsidR="00255564" w:rsidRPr="00255564" w:rsidRDefault="00255564" w:rsidP="00255564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Calibri" w:hAnsi="Times New Roman" w:cs="Times New Roman"/>
        <w:b/>
        <w:sz w:val="24"/>
        <w:szCs w:val="24"/>
        <w:lang w:val="en-US" w:eastAsia="bg-BG"/>
      </w:rPr>
    </w:pPr>
    <w:r w:rsidRPr="00255564">
      <w:rPr>
        <w:rFonts w:ascii="Times New Roman" w:eastAsia="Calibri" w:hAnsi="Times New Roman" w:cs="Times New Roman"/>
        <w:b/>
        <w:sz w:val="24"/>
        <w:szCs w:val="24"/>
        <w:lang w:val="ru-RU" w:eastAsia="bg-BG"/>
      </w:rPr>
      <w:t>ПРОГРАМА ЗА РАЗВИТИЕ НА СЕЛСКИТЕ РАЙОНИ   2007 – 2013 г.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21823"/>
    <w:rsid w:val="000267E1"/>
    <w:rsid w:val="000332ED"/>
    <w:rsid w:val="00070EDE"/>
    <w:rsid w:val="000E563C"/>
    <w:rsid w:val="000F5850"/>
    <w:rsid w:val="00125F2D"/>
    <w:rsid w:val="00180A1D"/>
    <w:rsid w:val="00222B12"/>
    <w:rsid w:val="002241D1"/>
    <w:rsid w:val="00255564"/>
    <w:rsid w:val="002D5831"/>
    <w:rsid w:val="00412DA4"/>
    <w:rsid w:val="00443B7D"/>
    <w:rsid w:val="005242A1"/>
    <w:rsid w:val="00541BE5"/>
    <w:rsid w:val="00553A36"/>
    <w:rsid w:val="0062051E"/>
    <w:rsid w:val="00621823"/>
    <w:rsid w:val="006C262D"/>
    <w:rsid w:val="00730DC4"/>
    <w:rsid w:val="007C5828"/>
    <w:rsid w:val="008016EC"/>
    <w:rsid w:val="00847034"/>
    <w:rsid w:val="00952927"/>
    <w:rsid w:val="009B5B6C"/>
    <w:rsid w:val="009B5F4D"/>
    <w:rsid w:val="00A37092"/>
    <w:rsid w:val="00AA1D88"/>
    <w:rsid w:val="00BF5C29"/>
    <w:rsid w:val="00C4731E"/>
    <w:rsid w:val="00C50066"/>
    <w:rsid w:val="00C807BA"/>
    <w:rsid w:val="00DD2E36"/>
    <w:rsid w:val="00E56420"/>
    <w:rsid w:val="00FF0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1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55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255564"/>
  </w:style>
  <w:style w:type="paragraph" w:styleId="a5">
    <w:name w:val="footer"/>
    <w:basedOn w:val="a"/>
    <w:link w:val="a6"/>
    <w:uiPriority w:val="99"/>
    <w:unhideWhenUsed/>
    <w:rsid w:val="00255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255564"/>
  </w:style>
  <w:style w:type="paragraph" w:styleId="a7">
    <w:name w:val="Balloon Text"/>
    <w:basedOn w:val="a"/>
    <w:link w:val="a8"/>
    <w:uiPriority w:val="99"/>
    <w:semiHidden/>
    <w:unhideWhenUsed/>
    <w:rsid w:val="002555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2555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55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5564"/>
  </w:style>
  <w:style w:type="paragraph" w:styleId="Footer">
    <w:name w:val="footer"/>
    <w:basedOn w:val="Normal"/>
    <w:link w:val="FooterChar"/>
    <w:uiPriority w:val="99"/>
    <w:unhideWhenUsed/>
    <w:rsid w:val="00255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5564"/>
  </w:style>
  <w:style w:type="paragraph" w:styleId="BalloonText">
    <w:name w:val="Balloon Text"/>
    <w:basedOn w:val="Normal"/>
    <w:link w:val="BalloonTextChar"/>
    <w:uiPriority w:val="99"/>
    <w:semiHidden/>
    <w:unhideWhenUsed/>
    <w:rsid w:val="002555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55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hyperlink" Target="mailto:migprespa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6</Pages>
  <Words>1361</Words>
  <Characters>7763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 PRESPA1</dc:creator>
  <cp:lastModifiedBy>User</cp:lastModifiedBy>
  <cp:revision>15</cp:revision>
  <dcterms:created xsi:type="dcterms:W3CDTF">2012-02-20T08:20:00Z</dcterms:created>
  <dcterms:modified xsi:type="dcterms:W3CDTF">2012-02-21T07:54:00Z</dcterms:modified>
</cp:coreProperties>
</file>