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4DE" w:rsidRDefault="000B04DE" w:rsidP="0061208D">
      <w:pPr>
        <w:spacing w:line="276" w:lineRule="auto"/>
        <w:rPr>
          <w:b/>
        </w:rPr>
      </w:pPr>
    </w:p>
    <w:p w:rsidR="0061208D" w:rsidRDefault="0061208D" w:rsidP="0061208D">
      <w:pPr>
        <w:spacing w:line="276" w:lineRule="auto"/>
        <w:rPr>
          <w:b/>
        </w:rPr>
      </w:pPr>
    </w:p>
    <w:p w:rsidR="00940732" w:rsidRPr="00167611" w:rsidRDefault="00551136" w:rsidP="00167611">
      <w:pPr>
        <w:spacing w:line="360" w:lineRule="auto"/>
        <w:ind w:left="-284" w:right="72"/>
        <w:jc w:val="center"/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</w:pPr>
      <w:r w:rsidRP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>С</w:t>
      </w:r>
      <w:r w:rsid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 xml:space="preserve"> </w:t>
      </w:r>
      <w:r w:rsidRP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>Ъ</w:t>
      </w:r>
      <w:r w:rsid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 xml:space="preserve"> </w:t>
      </w:r>
      <w:r w:rsidRP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>О</w:t>
      </w:r>
      <w:r w:rsid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 xml:space="preserve"> </w:t>
      </w:r>
      <w:r w:rsidRP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>Б</w:t>
      </w:r>
      <w:r w:rsid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 xml:space="preserve"> </w:t>
      </w:r>
      <w:r w:rsidRP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>Щ</w:t>
      </w:r>
      <w:r w:rsid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 xml:space="preserve"> </w:t>
      </w:r>
      <w:r w:rsidRP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>Е</w:t>
      </w:r>
      <w:r w:rsid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 xml:space="preserve"> </w:t>
      </w:r>
      <w:r w:rsidRP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>Н</w:t>
      </w:r>
      <w:r w:rsid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 xml:space="preserve"> </w:t>
      </w:r>
      <w:r w:rsidRP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>И</w:t>
      </w:r>
      <w:r w:rsid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 xml:space="preserve"> </w:t>
      </w:r>
      <w:r w:rsidRPr="00167611">
        <w:rPr>
          <w:rFonts w:ascii="inherit" w:eastAsia="Times New Roman" w:hAnsi="inherit" w:cs="Arial"/>
          <w:b/>
          <w:bCs/>
          <w:color w:val="31849B" w:themeColor="accent5" w:themeShade="BF"/>
          <w:sz w:val="28"/>
          <w:szCs w:val="28"/>
          <w:u w:val="single"/>
        </w:rPr>
        <w:t>Е</w:t>
      </w:r>
    </w:p>
    <w:p w:rsidR="00940732" w:rsidRPr="00940732" w:rsidRDefault="00551136" w:rsidP="00167611">
      <w:pPr>
        <w:spacing w:line="360" w:lineRule="auto"/>
        <w:ind w:left="-284" w:right="72"/>
        <w:jc w:val="center"/>
        <w:rPr>
          <w:rFonts w:ascii="inherit" w:eastAsia="Times New Roman" w:hAnsi="inherit" w:cs="Arial"/>
          <w:b/>
          <w:bCs/>
          <w:color w:val="31849B" w:themeColor="accent5" w:themeShade="BF"/>
        </w:rPr>
      </w:pPr>
      <w:r w:rsidRPr="00940732">
        <w:rPr>
          <w:rFonts w:ascii="inherit" w:eastAsia="Times New Roman" w:hAnsi="inherit" w:cs="Arial"/>
          <w:b/>
          <w:bCs/>
          <w:color w:val="31849B" w:themeColor="accent5" w:themeShade="BF"/>
        </w:rPr>
        <w:t>ЗА ОБЩЕСТВЕНО ОБСЪЖДАНЕ</w:t>
      </w:r>
    </w:p>
    <w:p w:rsidR="00167611" w:rsidRDefault="009919A7" w:rsidP="00167611">
      <w:pPr>
        <w:spacing w:line="360" w:lineRule="auto"/>
        <w:ind w:left="-284" w:right="72"/>
        <w:jc w:val="center"/>
        <w:rPr>
          <w:rFonts w:ascii="inherit" w:eastAsia="Times New Roman" w:hAnsi="inherit" w:cs="Arial"/>
          <w:b/>
          <w:bCs/>
          <w:color w:val="31849B" w:themeColor="accent5" w:themeShade="BF"/>
        </w:rPr>
      </w:pPr>
      <w:r>
        <w:rPr>
          <w:rFonts w:ascii="inherit" w:eastAsia="Times New Roman" w:hAnsi="inherit"/>
          <w:b/>
          <w:bCs/>
          <w:color w:val="31849B" w:themeColor="accent5" w:themeShade="BF"/>
          <w:bdr w:val="none" w:sz="0" w:space="0" w:color="auto" w:frame="1"/>
        </w:rPr>
        <w:t xml:space="preserve">ЗА ИЗМЕНЕНИЕ НА ОДОБРЕНА </w:t>
      </w:r>
      <w:r w:rsidR="00940732" w:rsidRPr="00940732">
        <w:rPr>
          <w:rFonts w:ascii="inherit" w:eastAsia="Times New Roman" w:hAnsi="inherit"/>
          <w:b/>
          <w:bCs/>
          <w:color w:val="31849B" w:themeColor="accent5" w:themeShade="BF"/>
          <w:bdr w:val="none" w:sz="0" w:space="0" w:color="auto" w:frame="1"/>
        </w:rPr>
        <w:t xml:space="preserve"> СТРАТЕГИЯ ЗА ВОДЕНО ОТ ОБЩНОСТИТЕ МЕСТНО РАЗВИТИЕ НА МЕСТНА ИНИЦИАТИВНА ГРУПА</w:t>
      </w:r>
    </w:p>
    <w:p w:rsidR="00825237" w:rsidRPr="00940732" w:rsidRDefault="00167611" w:rsidP="00167611">
      <w:pPr>
        <w:spacing w:line="360" w:lineRule="auto"/>
        <w:ind w:left="-284" w:right="72"/>
        <w:jc w:val="center"/>
        <w:rPr>
          <w:rFonts w:ascii="inherit" w:eastAsia="Times New Roman" w:hAnsi="inherit" w:cs="Arial"/>
          <w:b/>
          <w:bCs/>
          <w:color w:val="31849B" w:themeColor="accent5" w:themeShade="BF"/>
        </w:rPr>
      </w:pPr>
      <w:r>
        <w:rPr>
          <w:rFonts w:ascii="inherit" w:eastAsia="Times New Roman" w:hAnsi="inherit" w:cs="Arial"/>
          <w:b/>
          <w:bCs/>
          <w:color w:val="31849B" w:themeColor="accent5" w:themeShade="BF"/>
        </w:rPr>
        <w:t>„</w:t>
      </w:r>
      <w:r w:rsidR="00940732" w:rsidRPr="00940732">
        <w:rPr>
          <w:rFonts w:ascii="inherit" w:eastAsia="Times New Roman" w:hAnsi="inherit" w:cs="Arial"/>
          <w:b/>
          <w:bCs/>
          <w:color w:val="31849B" w:themeColor="accent5" w:themeShade="BF"/>
        </w:rPr>
        <w:t>П</w:t>
      </w:r>
      <w:r w:rsidR="00551136" w:rsidRPr="00940732">
        <w:rPr>
          <w:rFonts w:ascii="inherit" w:eastAsia="Times New Roman" w:hAnsi="inherit" w:cs="Arial"/>
          <w:b/>
          <w:bCs/>
          <w:color w:val="31849B" w:themeColor="accent5" w:themeShade="BF"/>
        </w:rPr>
        <w:t>РЕ</w:t>
      </w:r>
      <w:r w:rsidR="00940732" w:rsidRPr="00940732">
        <w:rPr>
          <w:rFonts w:ascii="inherit" w:eastAsia="Times New Roman" w:hAnsi="inherit" w:cs="Arial"/>
          <w:b/>
          <w:bCs/>
          <w:color w:val="31849B" w:themeColor="accent5" w:themeShade="BF"/>
        </w:rPr>
        <w:t>С</w:t>
      </w:r>
      <w:r w:rsidR="00551136" w:rsidRPr="00940732">
        <w:rPr>
          <w:rFonts w:ascii="inherit" w:eastAsia="Times New Roman" w:hAnsi="inherit" w:cs="Arial"/>
          <w:b/>
          <w:bCs/>
          <w:color w:val="31849B" w:themeColor="accent5" w:themeShade="BF"/>
        </w:rPr>
        <w:t>ПА -ОБЩИНИ БАНИТЕ, ЛЪКИ И ЧЕПЕЛАРЕ</w:t>
      </w:r>
      <w:r>
        <w:rPr>
          <w:rFonts w:ascii="inherit" w:eastAsia="Times New Roman" w:hAnsi="inherit" w:cs="Arial"/>
          <w:b/>
          <w:bCs/>
          <w:color w:val="31849B" w:themeColor="accent5" w:themeShade="BF"/>
        </w:rPr>
        <w:t>“</w:t>
      </w:r>
    </w:p>
    <w:p w:rsidR="0061208D" w:rsidRDefault="0061208D" w:rsidP="00167611">
      <w:pPr>
        <w:shd w:val="clear" w:color="auto" w:fill="FCFCFC"/>
        <w:textAlignment w:val="baseline"/>
        <w:rPr>
          <w:rFonts w:ascii="inherit" w:eastAsia="Times New Roman" w:hAnsi="inherit"/>
          <w:b/>
          <w:bCs/>
          <w:color w:val="808080"/>
          <w:sz w:val="20"/>
          <w:szCs w:val="20"/>
          <w:bdr w:val="none" w:sz="0" w:space="0" w:color="auto" w:frame="1"/>
        </w:rPr>
      </w:pPr>
      <w:bookmarkStart w:id="0" w:name="_GoBack"/>
      <w:bookmarkEnd w:id="0"/>
    </w:p>
    <w:p w:rsidR="00940732" w:rsidRPr="009919A7" w:rsidRDefault="00940732" w:rsidP="0061208D">
      <w:pPr>
        <w:shd w:val="clear" w:color="auto" w:fill="FCFCFC"/>
        <w:spacing w:line="276" w:lineRule="auto"/>
        <w:textAlignment w:val="baseline"/>
        <w:rPr>
          <w:rFonts w:eastAsia="Times New Roman"/>
        </w:rPr>
      </w:pPr>
      <w:r w:rsidRPr="009919A7">
        <w:rPr>
          <w:rFonts w:eastAsia="Times New Roman"/>
          <w:b/>
          <w:bCs/>
          <w:bdr w:val="none" w:sz="0" w:space="0" w:color="auto" w:frame="1"/>
        </w:rPr>
        <w:t>ДО ПРЕДСТАВИТЕЛИТЕ НА МЕСТНИТЕ ЗАИНТЕРЕСОВАНИ СТРАНИ:</w:t>
      </w:r>
    </w:p>
    <w:p w:rsidR="00940732" w:rsidRPr="009919A7" w:rsidRDefault="00940732" w:rsidP="0061208D">
      <w:pPr>
        <w:shd w:val="clear" w:color="auto" w:fill="FCFCFC"/>
        <w:spacing w:line="276" w:lineRule="auto"/>
        <w:textAlignment w:val="baseline"/>
        <w:rPr>
          <w:rFonts w:eastAsia="Times New Roman"/>
        </w:rPr>
      </w:pPr>
      <w:r w:rsidRPr="009919A7">
        <w:rPr>
          <w:rFonts w:eastAsia="Times New Roman"/>
          <w:b/>
          <w:bCs/>
          <w:bdr w:val="none" w:sz="0" w:space="0" w:color="auto" w:frame="1"/>
        </w:rPr>
        <w:t>местна власт, земеделски стопани, микропредприятия, малки и средни фирми,</w:t>
      </w:r>
    </w:p>
    <w:p w:rsidR="00940732" w:rsidRPr="009919A7" w:rsidRDefault="00940732" w:rsidP="0061208D">
      <w:pPr>
        <w:shd w:val="clear" w:color="auto" w:fill="FCFCFC"/>
        <w:spacing w:line="276" w:lineRule="auto"/>
        <w:textAlignment w:val="baseline"/>
        <w:rPr>
          <w:rFonts w:eastAsia="Times New Roman"/>
        </w:rPr>
      </w:pPr>
      <w:r w:rsidRPr="009919A7">
        <w:rPr>
          <w:rFonts w:eastAsia="Times New Roman"/>
          <w:b/>
          <w:bCs/>
          <w:bdr w:val="none" w:sz="0" w:space="0" w:color="auto" w:frame="1"/>
        </w:rPr>
        <w:t>НПО, уязвими групи, общности на малцинства, читалища, клубове и др.</w:t>
      </w:r>
    </w:p>
    <w:p w:rsidR="00D44C4A" w:rsidRDefault="00D44C4A" w:rsidP="009919A7">
      <w:pPr>
        <w:ind w:left="-284" w:right="72" w:firstLine="142"/>
        <w:rPr>
          <w:rFonts w:ascii="inherit" w:eastAsia="Times New Roman" w:hAnsi="inherit" w:cs="Arial"/>
          <w:b/>
          <w:bCs/>
          <w:color w:val="4BACC6" w:themeColor="accent5"/>
          <w:sz w:val="29"/>
          <w:szCs w:val="29"/>
        </w:rPr>
      </w:pPr>
    </w:p>
    <w:p w:rsidR="00AC1322" w:rsidRDefault="00E54936" w:rsidP="009919A7">
      <w:pPr>
        <w:spacing w:line="276" w:lineRule="auto"/>
        <w:ind w:left="-851" w:right="72"/>
        <w:jc w:val="both"/>
        <w:rPr>
          <w:rFonts w:eastAsia="Times New Roman"/>
          <w:bCs/>
          <w:color w:val="000000" w:themeColor="text1"/>
        </w:rPr>
      </w:pPr>
      <w:r>
        <w:rPr>
          <w:rFonts w:eastAsia="Times New Roman"/>
          <w:bCs/>
          <w:color w:val="000000" w:themeColor="text1"/>
        </w:rPr>
        <w:t xml:space="preserve">     </w:t>
      </w:r>
      <w:r w:rsidR="009919A7">
        <w:rPr>
          <w:rFonts w:eastAsia="Times New Roman"/>
          <w:bCs/>
          <w:color w:val="000000" w:themeColor="text1"/>
        </w:rPr>
        <w:t xml:space="preserve">         </w:t>
      </w:r>
      <w:r w:rsidRPr="00E54936">
        <w:rPr>
          <w:rFonts w:eastAsia="Times New Roman"/>
          <w:bCs/>
          <w:color w:val="000000" w:themeColor="text1"/>
        </w:rPr>
        <w:t>Правителството на Република България одобри единадесето изменение на Програмата за развитие на селските райони 2014-2020г.</w:t>
      </w:r>
      <w:r w:rsidR="00F1018C">
        <w:rPr>
          <w:rFonts w:eastAsia="Times New Roman"/>
          <w:bCs/>
          <w:color w:val="000000" w:themeColor="text1"/>
        </w:rPr>
        <w:t xml:space="preserve"> </w:t>
      </w:r>
      <w:r w:rsidRPr="00E54936">
        <w:rPr>
          <w:rFonts w:eastAsia="Times New Roman"/>
          <w:bCs/>
          <w:color w:val="000000" w:themeColor="text1"/>
        </w:rPr>
        <w:t>С изменението се осигурява допълнително финансиране в размер на над 68 млн.лв. по подхода Водено от общностите местно развитие.Средствата ще се използват през преходния период 2021-2020г. и ще се насочат за подготвителни дейности и към изпълняващите се стратегии за Водено от общностите местно развитие</w:t>
      </w:r>
      <w:r>
        <w:rPr>
          <w:rFonts w:eastAsia="Times New Roman"/>
          <w:bCs/>
          <w:color w:val="000000" w:themeColor="text1"/>
        </w:rPr>
        <w:t xml:space="preserve"> </w:t>
      </w:r>
      <w:r w:rsidRPr="00E54936">
        <w:rPr>
          <w:rFonts w:eastAsia="Times New Roman"/>
          <w:bCs/>
          <w:color w:val="000000" w:themeColor="text1"/>
        </w:rPr>
        <w:t xml:space="preserve">/СВОМР/ на 64 местни инициативни групи,една от които е и Местна инициативна група Преспа-общини Баните,Лъки и Чепеларе. С промените се предвижда увеличаване на бюджета на всяка от изпълняващите се стратегии с </w:t>
      </w:r>
      <w:r w:rsidRPr="0061208D">
        <w:rPr>
          <w:rFonts w:eastAsia="Times New Roman"/>
          <w:b/>
          <w:bCs/>
          <w:color w:val="000000" w:themeColor="text1"/>
        </w:rPr>
        <w:t>799 000,00 лв. публични средства</w:t>
      </w:r>
      <w:r w:rsidRPr="00E54936">
        <w:rPr>
          <w:rFonts w:eastAsia="Times New Roman"/>
          <w:bCs/>
          <w:color w:val="000000" w:themeColor="text1"/>
        </w:rPr>
        <w:t xml:space="preserve">  и изпълнение </w:t>
      </w:r>
      <w:r w:rsidRPr="0061208D">
        <w:rPr>
          <w:rFonts w:eastAsia="Times New Roman"/>
          <w:b/>
          <w:bCs/>
          <w:color w:val="000000" w:themeColor="text1"/>
        </w:rPr>
        <w:t>до юни 2025 година.</w:t>
      </w:r>
    </w:p>
    <w:p w:rsidR="00E54936" w:rsidRDefault="009919A7" w:rsidP="009919A7">
      <w:pPr>
        <w:spacing w:line="276" w:lineRule="auto"/>
        <w:ind w:left="-851" w:right="72"/>
        <w:jc w:val="both"/>
        <w:rPr>
          <w:rFonts w:eastAsia="Times New Roman"/>
          <w:bCs/>
          <w:color w:val="000000" w:themeColor="text1"/>
        </w:rPr>
      </w:pPr>
      <w:r>
        <w:rPr>
          <w:rFonts w:eastAsia="Times New Roman"/>
          <w:bCs/>
          <w:color w:val="000000" w:themeColor="text1"/>
        </w:rPr>
        <w:t xml:space="preserve">            </w:t>
      </w:r>
      <w:r w:rsidR="00E54936">
        <w:rPr>
          <w:rFonts w:eastAsia="Times New Roman"/>
          <w:bCs/>
          <w:color w:val="000000" w:themeColor="text1"/>
        </w:rPr>
        <w:t xml:space="preserve">Допълнителните средства се предоставят във връзка с изпълнение на Регламент /ЕС/2020/2220 на Европейския парламент и на Съвета от 23 декември 2020 година за определяне на някои преходни разпоредби във връзка с подпомагането от Европейския земеделски фонд за развитие на селските райони /ЕЗФРСР/ и от Европейския фонд за гарантиране на земеделието /ЕФГЗ/ през 2021г. и 2022г. и за изменение на регламент /ЕС/ №1305/2013, /ЕС/ </w:t>
      </w:r>
      <w:r w:rsidR="00D82AFC">
        <w:rPr>
          <w:rFonts w:eastAsia="Times New Roman"/>
          <w:bCs/>
          <w:color w:val="000000" w:themeColor="text1"/>
        </w:rPr>
        <w:t>№1306/2013 и /ЕС/ №1307/2013 по отношение на ресурсите и на прилагането през 2021 г. и на 2022 г. и на Регламент /ЕС/ №1308/2013 по отношение на ресурсите и разпределението на това подпомагане  за 2021г. и 2022г.</w:t>
      </w:r>
    </w:p>
    <w:p w:rsidR="00940732" w:rsidRPr="00940732" w:rsidRDefault="00D82AFC" w:rsidP="009919A7">
      <w:pPr>
        <w:spacing w:line="276" w:lineRule="auto"/>
        <w:ind w:left="-851" w:right="72"/>
        <w:jc w:val="both"/>
        <w:rPr>
          <w:rFonts w:eastAsia="Times New Roman"/>
          <w:bCs/>
        </w:rPr>
      </w:pPr>
      <w:r>
        <w:rPr>
          <w:rFonts w:eastAsia="Times New Roman"/>
          <w:bCs/>
          <w:color w:val="000000" w:themeColor="text1"/>
        </w:rPr>
        <w:t xml:space="preserve">    </w:t>
      </w:r>
      <w:r w:rsidR="009919A7">
        <w:rPr>
          <w:rFonts w:eastAsia="Times New Roman"/>
          <w:bCs/>
          <w:color w:val="000000" w:themeColor="text1"/>
        </w:rPr>
        <w:t xml:space="preserve">     </w:t>
      </w:r>
      <w:r w:rsidR="00940732" w:rsidRPr="00940732">
        <w:rPr>
          <w:rFonts w:eastAsia="Times New Roman"/>
          <w:bCs/>
        </w:rPr>
        <w:t>МЕСТНА ИНИЦИАТИВНА ГРУПА „Преспа“-общини Баните,Лъки и Чепеларе</w:t>
      </w:r>
      <w:r w:rsidRPr="00940732">
        <w:rPr>
          <w:rFonts w:eastAsia="Times New Roman"/>
          <w:bCs/>
        </w:rPr>
        <w:t xml:space="preserve"> </w:t>
      </w:r>
      <w:r w:rsidR="00940732" w:rsidRPr="00940732">
        <w:rPr>
          <w:rFonts w:eastAsia="Times New Roman"/>
          <w:b/>
          <w:i/>
          <w:u w:val="single"/>
        </w:rPr>
        <w:t>представя за обществено обсъждане проект на изменение</w:t>
      </w:r>
      <w:r w:rsidR="00940732" w:rsidRPr="00940732">
        <w:rPr>
          <w:rFonts w:eastAsia="Times New Roman"/>
        </w:rPr>
        <w:t xml:space="preserve"> на Стратегията за водено от общностите местно развитие (ВОМР) на МИГ</w:t>
      </w:r>
      <w:r w:rsidR="00940732">
        <w:rPr>
          <w:rFonts w:eastAsia="Times New Roman"/>
        </w:rPr>
        <w:t>.</w:t>
      </w:r>
    </w:p>
    <w:p w:rsidR="00D97A7C" w:rsidRDefault="00D97A7C" w:rsidP="009919A7">
      <w:pPr>
        <w:spacing w:line="276" w:lineRule="auto"/>
        <w:ind w:left="-851" w:right="72"/>
        <w:jc w:val="both"/>
        <w:rPr>
          <w:rFonts w:eastAsia="Times New Roman"/>
          <w:bCs/>
          <w:color w:val="000000" w:themeColor="text1"/>
        </w:rPr>
      </w:pPr>
      <w:r>
        <w:rPr>
          <w:rFonts w:eastAsia="Times New Roman"/>
          <w:bCs/>
          <w:color w:val="000000" w:themeColor="text1"/>
        </w:rPr>
        <w:t xml:space="preserve">   С подписан Анекс за промяна в СВОМР между МЗХГ и МИГ Преспа-общини Баните,Лъки и Чепеларе от 27.07.2020 година разпределението на средставата е следното:</w:t>
      </w:r>
    </w:p>
    <w:p w:rsidR="004340A9" w:rsidRPr="00E54936" w:rsidRDefault="004340A9" w:rsidP="00E54936">
      <w:pPr>
        <w:ind w:right="72"/>
        <w:jc w:val="both"/>
        <w:rPr>
          <w:rFonts w:eastAsia="Times New Roman"/>
          <w:bCs/>
          <w:color w:val="000000" w:themeColor="text1"/>
        </w:rPr>
      </w:pPr>
      <w:r>
        <w:rPr>
          <w:rFonts w:eastAsia="Times New Roman"/>
          <w:bCs/>
          <w:color w:val="000000" w:themeColor="text1"/>
        </w:rPr>
        <w:t xml:space="preserve">     </w:t>
      </w:r>
    </w:p>
    <w:tbl>
      <w:tblPr>
        <w:tblW w:w="1120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5"/>
        <w:gridCol w:w="3827"/>
        <w:gridCol w:w="1559"/>
        <w:gridCol w:w="1560"/>
        <w:gridCol w:w="3119"/>
      </w:tblGrid>
      <w:tr w:rsidR="00940732" w:rsidRPr="00581565" w:rsidTr="00940732">
        <w:trPr>
          <w:trHeight w:val="360"/>
        </w:trPr>
        <w:tc>
          <w:tcPr>
            <w:tcW w:w="8081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EAEAEA"/>
          </w:tcPr>
          <w:p w:rsidR="00940732" w:rsidRPr="00581565" w:rsidRDefault="00940732" w:rsidP="00CD3F19">
            <w:pPr>
              <w:ind w:firstLine="72"/>
              <w:rPr>
                <w:rFonts w:eastAsia="Times New Roman"/>
              </w:rPr>
            </w:pPr>
            <w:r w:rsidRPr="00581565">
              <w:rPr>
                <w:rFonts w:eastAsia="Times New Roman"/>
              </w:rPr>
              <w:t>6.1. Индикативно разпределение на средствата по програми/фондове и по мерки:</w:t>
            </w:r>
          </w:p>
        </w:tc>
        <w:tc>
          <w:tcPr>
            <w:tcW w:w="3119" w:type="dxa"/>
            <w:tcBorders>
              <w:left w:val="double" w:sz="4" w:space="0" w:color="auto"/>
              <w:right w:val="double" w:sz="4" w:space="0" w:color="auto"/>
            </w:tcBorders>
            <w:shd w:val="clear" w:color="auto" w:fill="EAEAEA"/>
          </w:tcPr>
          <w:p w:rsidR="00940732" w:rsidRPr="00581565" w:rsidRDefault="00940732" w:rsidP="00413341">
            <w:pPr>
              <w:ind w:firstLine="72"/>
              <w:rPr>
                <w:rFonts w:eastAsia="Times New Roman"/>
              </w:rPr>
            </w:pPr>
          </w:p>
        </w:tc>
      </w:tr>
      <w:tr w:rsidR="00940732" w:rsidRPr="00581565" w:rsidTr="00940732">
        <w:trPr>
          <w:trHeight w:val="475"/>
        </w:trPr>
        <w:tc>
          <w:tcPr>
            <w:tcW w:w="1135" w:type="dxa"/>
            <w:vMerge w:val="restart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  <w:i/>
              </w:rPr>
            </w:pPr>
            <w:r w:rsidRPr="00581565">
              <w:rPr>
                <w:rFonts w:eastAsia="Times New Roman"/>
                <w:i/>
              </w:rPr>
              <w:t>Код на мярката</w:t>
            </w:r>
          </w:p>
        </w:tc>
        <w:tc>
          <w:tcPr>
            <w:tcW w:w="3827" w:type="dxa"/>
            <w:vMerge w:val="restart"/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  <w:i/>
              </w:rPr>
            </w:pPr>
            <w:r w:rsidRPr="00581565">
              <w:rPr>
                <w:rFonts w:eastAsia="Times New Roman"/>
                <w:i/>
              </w:rPr>
              <w:t>Име на мярката</w:t>
            </w:r>
          </w:p>
        </w:tc>
        <w:tc>
          <w:tcPr>
            <w:tcW w:w="3119" w:type="dxa"/>
            <w:gridSpan w:val="2"/>
            <w:tcBorders>
              <w:righ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  <w:i/>
              </w:rPr>
            </w:pPr>
            <w:r w:rsidRPr="00581565">
              <w:rPr>
                <w:rFonts w:eastAsia="Times New Roman"/>
                <w:i/>
              </w:rPr>
              <w:t>Общо за периода на стратегията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40732" w:rsidRPr="00581565" w:rsidRDefault="00940732" w:rsidP="00413341">
            <w:pPr>
              <w:jc w:val="center"/>
              <w:rPr>
                <w:rFonts w:eastAsia="Times New Roman"/>
                <w:i/>
              </w:rPr>
            </w:pPr>
          </w:p>
        </w:tc>
      </w:tr>
      <w:tr w:rsidR="00940732" w:rsidRPr="00581565" w:rsidTr="00940732">
        <w:tc>
          <w:tcPr>
            <w:tcW w:w="1135" w:type="dxa"/>
            <w:vMerge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  <w:i/>
              </w:rPr>
            </w:pPr>
          </w:p>
        </w:tc>
        <w:tc>
          <w:tcPr>
            <w:tcW w:w="3827" w:type="dxa"/>
            <w:vMerge/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  <w:i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940732" w:rsidRPr="00581565" w:rsidRDefault="00940732" w:rsidP="00413341">
            <w:pPr>
              <w:jc w:val="right"/>
              <w:rPr>
                <w:rFonts w:eastAsia="Times New Roman"/>
                <w:i/>
              </w:rPr>
            </w:pPr>
            <w:r w:rsidRPr="00581565">
              <w:rPr>
                <w:rFonts w:eastAsia="Times New Roman"/>
                <w:i/>
              </w:rPr>
              <w:t>лева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581565" w:rsidRDefault="00125639" w:rsidP="00413341">
            <w:pPr>
              <w:jc w:val="center"/>
              <w:rPr>
                <w:rFonts w:eastAsia="Times New Roman"/>
                <w:i/>
              </w:rPr>
            </w:pPr>
            <w:r>
              <w:rPr>
                <w:rFonts w:eastAsia="Times New Roman"/>
                <w:i/>
              </w:rPr>
              <w:t>Одобрен от МИГ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40732" w:rsidRDefault="00797975" w:rsidP="00413341">
            <w:pPr>
              <w:jc w:val="center"/>
              <w:rPr>
                <w:rFonts w:eastAsia="Times New Roman"/>
                <w:i/>
              </w:rPr>
            </w:pPr>
            <w:r>
              <w:rPr>
                <w:rFonts w:eastAsia="Times New Roman"/>
                <w:i/>
              </w:rPr>
              <w:t>Остатък по мерки</w:t>
            </w:r>
          </w:p>
          <w:p w:rsidR="00797975" w:rsidRPr="00581565" w:rsidRDefault="00797975" w:rsidP="00413341">
            <w:pPr>
              <w:jc w:val="center"/>
              <w:rPr>
                <w:rFonts w:eastAsia="Times New Roman"/>
                <w:i/>
              </w:rPr>
            </w:pPr>
            <w:r>
              <w:rPr>
                <w:rFonts w:eastAsia="Times New Roman"/>
                <w:i/>
              </w:rPr>
              <w:t>в  лв.</w:t>
            </w:r>
          </w:p>
        </w:tc>
      </w:tr>
      <w:tr w:rsidR="00940732" w:rsidRPr="00DC6D3A" w:rsidTr="00940732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</w:p>
        </w:tc>
        <w:tc>
          <w:tcPr>
            <w:tcW w:w="3827" w:type="dxa"/>
            <w:vAlign w:val="center"/>
          </w:tcPr>
          <w:p w:rsidR="00940732" w:rsidRPr="000533A7" w:rsidRDefault="00940732" w:rsidP="00413341">
            <w:pPr>
              <w:rPr>
                <w:rFonts w:eastAsia="Times New Roman"/>
                <w:b/>
              </w:rPr>
            </w:pPr>
            <w:r w:rsidRPr="000533A7">
              <w:rPr>
                <w:rFonts w:eastAsia="Times New Roman"/>
                <w:b/>
              </w:rPr>
              <w:t>Мерки, финансирани от ПРСР 2014-2020 г. (ЕЗФРСР)</w:t>
            </w:r>
          </w:p>
        </w:tc>
        <w:tc>
          <w:tcPr>
            <w:tcW w:w="1559" w:type="dxa"/>
            <w:vAlign w:val="center"/>
          </w:tcPr>
          <w:p w:rsidR="00940732" w:rsidRPr="00DC6D3A" w:rsidRDefault="00940732" w:rsidP="00413341">
            <w:pPr>
              <w:ind w:right="110"/>
              <w:jc w:val="right"/>
              <w:rPr>
                <w:rFonts w:eastAsia="Times New Roman"/>
                <w:b/>
              </w:rPr>
            </w:pPr>
            <w:r w:rsidRPr="00DC6D3A">
              <w:rPr>
                <w:rFonts w:eastAsia="Times New Roman"/>
                <w:b/>
              </w:rPr>
              <w:t>1 906 925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DC6D3A" w:rsidRDefault="00940732" w:rsidP="00413341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40732" w:rsidRPr="00DC6D3A" w:rsidRDefault="00940732" w:rsidP="00413341">
            <w:pPr>
              <w:jc w:val="center"/>
              <w:rPr>
                <w:rFonts w:eastAsia="Times New Roman"/>
                <w:b/>
              </w:rPr>
            </w:pPr>
          </w:p>
        </w:tc>
      </w:tr>
      <w:tr w:rsidR="00940732" w:rsidRPr="00581565" w:rsidTr="00940732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6.4.1</w:t>
            </w:r>
          </w:p>
        </w:tc>
        <w:tc>
          <w:tcPr>
            <w:tcW w:w="3827" w:type="dxa"/>
            <w:vAlign w:val="center"/>
          </w:tcPr>
          <w:p w:rsidR="00940732" w:rsidRPr="00581565" w:rsidRDefault="00940732" w:rsidP="00413341">
            <w:pPr>
              <w:rPr>
                <w:rFonts w:eastAsia="Times New Roman"/>
              </w:rPr>
            </w:pPr>
            <w:r w:rsidRPr="000C46F5">
              <w:rPr>
                <w:rFonts w:eastAsia="Times New Roman"/>
              </w:rPr>
              <w:t>Инвестиции в подкрепа на неземеделски дейности</w:t>
            </w:r>
          </w:p>
        </w:tc>
        <w:tc>
          <w:tcPr>
            <w:tcW w:w="1559" w:type="dxa"/>
            <w:vAlign w:val="center"/>
          </w:tcPr>
          <w:p w:rsidR="00940732" w:rsidRPr="00581565" w:rsidRDefault="00940732" w:rsidP="00413341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625 860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581565" w:rsidRDefault="00125639" w:rsidP="00413341">
            <w:pPr>
              <w:jc w:val="center"/>
              <w:rPr>
                <w:rFonts w:eastAsia="Times New Roman"/>
              </w:rPr>
            </w:pPr>
            <w:r w:rsidRPr="00125639">
              <w:rPr>
                <w:rFonts w:eastAsia="Times New Roman"/>
              </w:rPr>
              <w:t>422258,21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125639" w:rsidRPr="00797975" w:rsidRDefault="00125639" w:rsidP="00125639">
            <w:pPr>
              <w:jc w:val="center"/>
              <w:rPr>
                <w:rFonts w:asciiTheme="minorHAnsi" w:hAnsiTheme="minorHAnsi"/>
                <w:b/>
                <w:sz w:val="20"/>
                <w:szCs w:val="20"/>
                <w:shd w:val="clear" w:color="auto" w:fill="FCFCFC"/>
              </w:rPr>
            </w:pPr>
            <w:r w:rsidRPr="00797975">
              <w:rPr>
                <w:rFonts w:ascii="Helvetica" w:hAnsi="Helvetica"/>
                <w:b/>
                <w:bCs/>
                <w:sz w:val="20"/>
                <w:szCs w:val="20"/>
                <w:bdr w:val="none" w:sz="0" w:space="0" w:color="auto" w:frame="1"/>
                <w:shd w:val="clear" w:color="auto" w:fill="FCFCFC"/>
              </w:rPr>
              <w:t>203</w:t>
            </w:r>
            <w:r w:rsidR="00797975" w:rsidRPr="00797975">
              <w:rPr>
                <w:rFonts w:asciiTheme="minorHAnsi" w:hAnsiTheme="minorHAnsi"/>
                <w:b/>
                <w:bCs/>
                <w:sz w:val="20"/>
                <w:szCs w:val="20"/>
                <w:bdr w:val="none" w:sz="0" w:space="0" w:color="auto" w:frame="1"/>
                <w:shd w:val="clear" w:color="auto" w:fill="FCFCFC"/>
              </w:rPr>
              <w:t xml:space="preserve"> </w:t>
            </w:r>
            <w:r w:rsidRPr="00797975">
              <w:rPr>
                <w:rFonts w:ascii="Helvetica" w:hAnsi="Helvetica"/>
                <w:b/>
                <w:bCs/>
                <w:sz w:val="20"/>
                <w:szCs w:val="20"/>
                <w:bdr w:val="none" w:sz="0" w:space="0" w:color="auto" w:frame="1"/>
                <w:shd w:val="clear" w:color="auto" w:fill="FCFCFC"/>
              </w:rPr>
              <w:t>601,79</w:t>
            </w:r>
            <w:r w:rsidRPr="00797975">
              <w:rPr>
                <w:rFonts w:ascii="Helvetica" w:hAnsi="Helvetica"/>
                <w:b/>
                <w:sz w:val="20"/>
                <w:szCs w:val="20"/>
                <w:shd w:val="clear" w:color="auto" w:fill="FCFCFC"/>
              </w:rPr>
              <w:t> </w:t>
            </w:r>
          </w:p>
          <w:p w:rsidR="00940732" w:rsidRPr="00797975" w:rsidRDefault="00125639" w:rsidP="00125639">
            <w:pPr>
              <w:jc w:val="center"/>
              <w:rPr>
                <w:rFonts w:eastAsia="Times New Roman"/>
                <w:i/>
                <w:sz w:val="18"/>
                <w:szCs w:val="18"/>
              </w:rPr>
            </w:pPr>
            <w:r w:rsidRPr="00797975">
              <w:rPr>
                <w:rFonts w:ascii="Helvetica" w:hAnsi="Helvetica"/>
                <w:i/>
                <w:sz w:val="18"/>
                <w:szCs w:val="18"/>
                <w:shd w:val="clear" w:color="auto" w:fill="FCFCFC"/>
              </w:rPr>
              <w:t xml:space="preserve">Заб: В резервния списък са включени 4 проекта, за които не е достигнало финансиране на обща стойност </w:t>
            </w:r>
            <w:r w:rsidRPr="00797975">
              <w:rPr>
                <w:rFonts w:asciiTheme="minorHAnsi" w:hAnsiTheme="minorHAnsi"/>
                <w:b/>
                <w:i/>
                <w:sz w:val="18"/>
                <w:szCs w:val="18"/>
                <w:shd w:val="clear" w:color="auto" w:fill="FCFCFC"/>
              </w:rPr>
              <w:t>303 000,00</w:t>
            </w:r>
            <w:r w:rsidRPr="00797975">
              <w:rPr>
                <w:rFonts w:asciiTheme="minorHAnsi" w:hAnsiTheme="minorHAnsi"/>
                <w:i/>
                <w:sz w:val="18"/>
                <w:szCs w:val="18"/>
                <w:shd w:val="clear" w:color="auto" w:fill="FCFCFC"/>
              </w:rPr>
              <w:t xml:space="preserve"> </w:t>
            </w:r>
            <w:r w:rsidRPr="00797975">
              <w:rPr>
                <w:rFonts w:ascii="Helvetica" w:hAnsi="Helvetica"/>
                <w:i/>
                <w:sz w:val="18"/>
                <w:szCs w:val="18"/>
                <w:shd w:val="clear" w:color="auto" w:fill="FCFCFC"/>
              </w:rPr>
              <w:t>лева/</w:t>
            </w:r>
            <w:r w:rsidRPr="00797975">
              <w:rPr>
                <w:rFonts w:ascii="Helvetica" w:hAnsi="Helvetica"/>
                <w:i/>
                <w:color w:val="808080"/>
                <w:sz w:val="18"/>
                <w:szCs w:val="18"/>
                <w:shd w:val="clear" w:color="auto" w:fill="FCFCFC"/>
              </w:rPr>
              <w:t xml:space="preserve">  </w:t>
            </w:r>
          </w:p>
        </w:tc>
      </w:tr>
      <w:tr w:rsidR="00940732" w:rsidRPr="00581565" w:rsidTr="00940732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7.2</w:t>
            </w:r>
          </w:p>
        </w:tc>
        <w:tc>
          <w:tcPr>
            <w:tcW w:w="3827" w:type="dxa"/>
            <w:vAlign w:val="center"/>
          </w:tcPr>
          <w:p w:rsidR="00940732" w:rsidRPr="00581565" w:rsidRDefault="00940732" w:rsidP="00413341">
            <w:pPr>
              <w:rPr>
                <w:rFonts w:eastAsia="Times New Roman"/>
              </w:rPr>
            </w:pPr>
            <w:r w:rsidRPr="000C46F5">
              <w:rPr>
                <w:rFonts w:eastAsia="Times New Roman"/>
              </w:rPr>
              <w:t>Инвестиции в създаването, подобряването или разширяването на всички видове малка по мащаби инфраструктура</w:t>
            </w:r>
          </w:p>
        </w:tc>
        <w:tc>
          <w:tcPr>
            <w:tcW w:w="1559" w:type="dxa"/>
            <w:vAlign w:val="center"/>
          </w:tcPr>
          <w:p w:rsidR="00940732" w:rsidRPr="009919A7" w:rsidRDefault="00940732" w:rsidP="00413341">
            <w:pPr>
              <w:ind w:right="110"/>
              <w:jc w:val="right"/>
              <w:rPr>
                <w:rFonts w:eastAsia="Times New Roman"/>
                <w:b/>
              </w:rPr>
            </w:pPr>
            <w:r w:rsidRPr="009919A7">
              <w:rPr>
                <w:rFonts w:eastAsia="Times New Roman"/>
                <w:b/>
              </w:rPr>
              <w:t>859 856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581565" w:rsidRDefault="00797975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873 055,98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40732" w:rsidRDefault="00797975" w:rsidP="00E221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27 000,00-след договориране на три ПП</w:t>
            </w:r>
          </w:p>
        </w:tc>
      </w:tr>
      <w:tr w:rsidR="00940732" w:rsidRPr="00581565" w:rsidTr="00940732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7.5</w:t>
            </w:r>
          </w:p>
        </w:tc>
        <w:tc>
          <w:tcPr>
            <w:tcW w:w="3827" w:type="dxa"/>
            <w:vAlign w:val="center"/>
          </w:tcPr>
          <w:p w:rsidR="00940732" w:rsidRPr="00581565" w:rsidRDefault="00940732" w:rsidP="00413341">
            <w:pPr>
              <w:rPr>
                <w:rFonts w:eastAsia="Times New Roman"/>
              </w:rPr>
            </w:pPr>
            <w:r w:rsidRPr="000C46F5">
              <w:rPr>
                <w:rFonts w:eastAsia="Times New Roman"/>
              </w:rPr>
              <w:t>Инвестиции за публично ползване в инфраструктура за отдих, туристическа инфраструктура</w:t>
            </w:r>
          </w:p>
        </w:tc>
        <w:tc>
          <w:tcPr>
            <w:tcW w:w="1559" w:type="dxa"/>
            <w:vAlign w:val="center"/>
          </w:tcPr>
          <w:p w:rsidR="00940732" w:rsidRPr="00581565" w:rsidRDefault="00940732" w:rsidP="00413341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48 895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581565" w:rsidRDefault="00CD3F19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48632,5</w:t>
            </w:r>
            <w:r w:rsidR="00797975">
              <w:rPr>
                <w:rFonts w:eastAsia="Times New Roman"/>
              </w:rPr>
              <w:t>0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724AB" w:rsidRDefault="00E22193" w:rsidP="00E221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1607,00-след </w:t>
            </w:r>
          </w:p>
          <w:p w:rsidR="00940732" w:rsidRDefault="00E22193" w:rsidP="00E221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договориране</w:t>
            </w:r>
          </w:p>
        </w:tc>
      </w:tr>
      <w:tr w:rsidR="00940732" w:rsidRPr="00581565" w:rsidTr="00940732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8.3</w:t>
            </w:r>
          </w:p>
        </w:tc>
        <w:tc>
          <w:tcPr>
            <w:tcW w:w="3827" w:type="dxa"/>
            <w:vAlign w:val="center"/>
          </w:tcPr>
          <w:p w:rsidR="00940732" w:rsidRPr="00581565" w:rsidRDefault="00940732" w:rsidP="00413341">
            <w:pPr>
              <w:rPr>
                <w:rFonts w:eastAsia="Times New Roman"/>
              </w:rPr>
            </w:pPr>
            <w:r w:rsidRPr="009E2B18">
              <w:rPr>
                <w:rFonts w:eastAsia="Times New Roman"/>
              </w:rPr>
              <w:t>Предотвратяване на щети по горите от горски пожари, природни бедствия и катастрофични събития</w:t>
            </w:r>
          </w:p>
        </w:tc>
        <w:tc>
          <w:tcPr>
            <w:tcW w:w="1559" w:type="dxa"/>
            <w:vAlign w:val="center"/>
          </w:tcPr>
          <w:p w:rsidR="00940732" w:rsidRPr="00581565" w:rsidRDefault="00940732" w:rsidP="00413341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117 350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581565" w:rsidRDefault="00797975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117 348,41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40732" w:rsidRDefault="00E22193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1,59</w:t>
            </w:r>
          </w:p>
        </w:tc>
      </w:tr>
      <w:tr w:rsidR="00940732" w:rsidRPr="00581565" w:rsidTr="00940732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8.6</w:t>
            </w:r>
          </w:p>
        </w:tc>
        <w:tc>
          <w:tcPr>
            <w:tcW w:w="3827" w:type="dxa"/>
            <w:vAlign w:val="center"/>
          </w:tcPr>
          <w:p w:rsidR="00940732" w:rsidRPr="00581565" w:rsidRDefault="00940732" w:rsidP="00413341">
            <w:pPr>
              <w:rPr>
                <w:rFonts w:eastAsia="Times New Roman"/>
              </w:rPr>
            </w:pPr>
            <w:r w:rsidRPr="009E2B18">
              <w:rPr>
                <w:rFonts w:eastAsia="Times New Roman"/>
              </w:rPr>
              <w:t>Инвестиции в технологии за лесовъдство и в преработката, мобилизирането и търговията на горски продукти</w:t>
            </w:r>
          </w:p>
        </w:tc>
        <w:tc>
          <w:tcPr>
            <w:tcW w:w="1559" w:type="dxa"/>
            <w:vAlign w:val="center"/>
          </w:tcPr>
          <w:p w:rsidR="00940732" w:rsidRPr="00581565" w:rsidRDefault="00940732" w:rsidP="00413341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254 964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581565" w:rsidRDefault="00797975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254 963,60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40732" w:rsidRDefault="00940732" w:rsidP="00413341">
            <w:pPr>
              <w:jc w:val="center"/>
              <w:rPr>
                <w:rFonts w:eastAsia="Times New Roman"/>
              </w:rPr>
            </w:pPr>
          </w:p>
        </w:tc>
      </w:tr>
      <w:tr w:rsidR="00940732" w:rsidRPr="00DC6D3A" w:rsidTr="00940732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</w:p>
        </w:tc>
        <w:tc>
          <w:tcPr>
            <w:tcW w:w="3827" w:type="dxa"/>
            <w:vAlign w:val="center"/>
          </w:tcPr>
          <w:p w:rsidR="00940732" w:rsidRPr="000533A7" w:rsidRDefault="00940732" w:rsidP="00413341">
            <w:pPr>
              <w:rPr>
                <w:rFonts w:eastAsia="Times New Roman"/>
                <w:b/>
              </w:rPr>
            </w:pPr>
            <w:r w:rsidRPr="000533A7">
              <w:rPr>
                <w:rFonts w:eastAsia="Times New Roman"/>
                <w:b/>
              </w:rPr>
              <w:t>Мерки, които не са част от ПРСР 2014-2020 г. , но са включени в Регламент (EC) № 1305/2013 (финансирани от ЕЗФРСР)</w:t>
            </w:r>
          </w:p>
        </w:tc>
        <w:tc>
          <w:tcPr>
            <w:tcW w:w="1559" w:type="dxa"/>
            <w:vAlign w:val="center"/>
          </w:tcPr>
          <w:p w:rsidR="00940732" w:rsidRPr="00DC6D3A" w:rsidRDefault="00940732" w:rsidP="00413341">
            <w:pPr>
              <w:ind w:right="110"/>
              <w:jc w:val="right"/>
              <w:rPr>
                <w:rFonts w:eastAsia="Times New Roman"/>
                <w:b/>
              </w:rPr>
            </w:pPr>
            <w:r w:rsidRPr="00DC6D3A">
              <w:rPr>
                <w:rFonts w:eastAsia="Times New Roman"/>
                <w:b/>
              </w:rPr>
              <w:t>48 900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DC6D3A" w:rsidRDefault="00940732" w:rsidP="00413341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40732" w:rsidRPr="00DC6D3A" w:rsidRDefault="00940732" w:rsidP="00413341">
            <w:pPr>
              <w:jc w:val="center"/>
              <w:rPr>
                <w:rFonts w:eastAsia="Times New Roman"/>
                <w:b/>
              </w:rPr>
            </w:pPr>
          </w:p>
        </w:tc>
      </w:tr>
      <w:tr w:rsidR="00940732" w:rsidRPr="00581565" w:rsidTr="00940732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7.6</w:t>
            </w:r>
          </w:p>
        </w:tc>
        <w:tc>
          <w:tcPr>
            <w:tcW w:w="3827" w:type="dxa"/>
            <w:vAlign w:val="center"/>
          </w:tcPr>
          <w:p w:rsidR="00940732" w:rsidRPr="00581565" w:rsidRDefault="00940732" w:rsidP="004133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</w:t>
            </w:r>
            <w:r w:rsidRPr="009E2B18">
              <w:rPr>
                <w:rFonts w:eastAsia="Times New Roman"/>
              </w:rPr>
              <w:t xml:space="preserve">роучвания и инвестиции, свързани с поддържане, възстановяване и </w:t>
            </w:r>
            <w:r>
              <w:rPr>
                <w:rFonts w:eastAsia="Times New Roman"/>
              </w:rPr>
              <w:t xml:space="preserve">подобряване </w:t>
            </w:r>
            <w:r w:rsidRPr="009E2B18">
              <w:rPr>
                <w:rFonts w:eastAsia="Times New Roman"/>
              </w:rPr>
              <w:t>на културното и природното наследство на селата</w:t>
            </w:r>
          </w:p>
        </w:tc>
        <w:tc>
          <w:tcPr>
            <w:tcW w:w="1559" w:type="dxa"/>
            <w:vAlign w:val="center"/>
          </w:tcPr>
          <w:p w:rsidR="00940732" w:rsidRPr="00581565" w:rsidRDefault="00940732" w:rsidP="00413341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48 900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581565" w:rsidRDefault="00797975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48 613,00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40732" w:rsidRDefault="00E22193" w:rsidP="0041334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287,00</w:t>
            </w:r>
          </w:p>
        </w:tc>
      </w:tr>
      <w:tr w:rsidR="00940732" w:rsidRPr="00581565" w:rsidTr="00940732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</w:p>
        </w:tc>
        <w:tc>
          <w:tcPr>
            <w:tcW w:w="3827" w:type="dxa"/>
            <w:vAlign w:val="center"/>
          </w:tcPr>
          <w:p w:rsidR="00940732" w:rsidRPr="00581565" w:rsidRDefault="00940732" w:rsidP="00413341">
            <w:pPr>
              <w:rPr>
                <w:rFonts w:eastAsia="Times New Roman"/>
              </w:rPr>
            </w:pPr>
            <w:r w:rsidRPr="00581565">
              <w:rPr>
                <w:rFonts w:eastAsia="Times New Roman"/>
                <w:b/>
                <w:caps/>
              </w:rPr>
              <w:t xml:space="preserve">ОБЩО ЗА </w:t>
            </w:r>
            <w:r>
              <w:rPr>
                <w:rFonts w:eastAsia="Times New Roman"/>
                <w:b/>
                <w:caps/>
              </w:rPr>
              <w:t>ПРОЕКТИ КЪМ СТ</w:t>
            </w:r>
            <w:r w:rsidRPr="00581565">
              <w:rPr>
                <w:rFonts w:eastAsia="Times New Roman"/>
                <w:b/>
                <w:caps/>
              </w:rPr>
              <w:t>РАТЕГИЯ</w:t>
            </w:r>
            <w:r>
              <w:rPr>
                <w:rFonts w:eastAsia="Times New Roman"/>
                <w:b/>
                <w:caps/>
              </w:rPr>
              <w:t>ТА ЗА ВОМР</w:t>
            </w:r>
            <w:r w:rsidRPr="00581565">
              <w:rPr>
                <w:rFonts w:eastAsia="Times New Roman"/>
                <w:b/>
                <w:caps/>
              </w:rPr>
              <w:t>:</w:t>
            </w:r>
          </w:p>
        </w:tc>
        <w:tc>
          <w:tcPr>
            <w:tcW w:w="1559" w:type="dxa"/>
            <w:vAlign w:val="center"/>
          </w:tcPr>
          <w:p w:rsidR="00940732" w:rsidRPr="00DC6D3A" w:rsidRDefault="00940732" w:rsidP="00413341">
            <w:pPr>
              <w:ind w:right="110"/>
              <w:jc w:val="right"/>
              <w:rPr>
                <w:rFonts w:eastAsia="Times New Roman"/>
                <w:b/>
              </w:rPr>
            </w:pPr>
            <w:r w:rsidRPr="00DC6D3A">
              <w:rPr>
                <w:rFonts w:eastAsia="Times New Roman"/>
                <w:b/>
              </w:rPr>
              <w:t>1 955 825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  <w:r w:rsidRPr="00581565">
              <w:rPr>
                <w:rFonts w:eastAsia="Times New Roman"/>
              </w:rPr>
              <w:t>100%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40732" w:rsidRPr="00581565" w:rsidRDefault="00940732" w:rsidP="00413341">
            <w:pPr>
              <w:jc w:val="center"/>
              <w:rPr>
                <w:rFonts w:eastAsia="Times New Roman"/>
              </w:rPr>
            </w:pPr>
          </w:p>
        </w:tc>
      </w:tr>
      <w:tr w:rsidR="00940732" w:rsidRPr="00581565" w:rsidTr="00940732">
        <w:trPr>
          <w:trHeight w:val="360"/>
        </w:trPr>
        <w:tc>
          <w:tcPr>
            <w:tcW w:w="8081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</w:tcPr>
          <w:p w:rsidR="00940732" w:rsidRPr="00581565" w:rsidRDefault="00940732" w:rsidP="00413341">
            <w:pPr>
              <w:rPr>
                <w:rFonts w:eastAsia="Times New Roman"/>
                <w:b/>
                <w:i/>
                <w:caps/>
                <w:spacing w:val="5"/>
              </w:rPr>
            </w:pPr>
          </w:p>
        </w:tc>
        <w:tc>
          <w:tcPr>
            <w:tcW w:w="3119" w:type="dxa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</w:tcPr>
          <w:p w:rsidR="00940732" w:rsidRPr="00581565" w:rsidRDefault="00940732" w:rsidP="00413341">
            <w:pPr>
              <w:rPr>
                <w:rFonts w:eastAsia="Times New Roman"/>
                <w:b/>
                <w:i/>
                <w:caps/>
                <w:spacing w:val="5"/>
              </w:rPr>
            </w:pPr>
          </w:p>
        </w:tc>
      </w:tr>
      <w:tr w:rsidR="00940732" w:rsidRPr="00581565" w:rsidTr="00940732">
        <w:trPr>
          <w:trHeight w:val="144"/>
        </w:trPr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940732" w:rsidRPr="00581565" w:rsidRDefault="00940732" w:rsidP="00413341">
            <w:pPr>
              <w:jc w:val="center"/>
              <w:rPr>
                <w:rFonts w:eastAsia="Times New Roman"/>
                <w:caps/>
                <w:spacing w:val="5"/>
              </w:rPr>
            </w:pPr>
          </w:p>
        </w:tc>
        <w:tc>
          <w:tcPr>
            <w:tcW w:w="3827" w:type="dxa"/>
            <w:vAlign w:val="center"/>
          </w:tcPr>
          <w:p w:rsidR="00940732" w:rsidRPr="00581565" w:rsidRDefault="00940732" w:rsidP="00413341">
            <w:pPr>
              <w:rPr>
                <w:rFonts w:eastAsia="Times New Roman"/>
              </w:rPr>
            </w:pPr>
            <w:r w:rsidRPr="00581565">
              <w:rPr>
                <w:rFonts w:eastAsia="Times New Roman"/>
                <w:i/>
                <w:spacing w:val="5"/>
              </w:rPr>
              <w:t>Текущи разходи и популяризиране на стратегия за водено от общностите местно развитие</w:t>
            </w:r>
            <w:r>
              <w:rPr>
                <w:rFonts w:eastAsia="Times New Roman"/>
                <w:i/>
                <w:spacing w:val="5"/>
              </w:rPr>
              <w:t xml:space="preserve"> (25 на сто от общите публични разходи от ЕЗФРСР, включващи разходите по подмярка 19.2 и подмярка 19.4)</w:t>
            </w:r>
          </w:p>
        </w:tc>
        <w:tc>
          <w:tcPr>
            <w:tcW w:w="1559" w:type="dxa"/>
            <w:vAlign w:val="center"/>
          </w:tcPr>
          <w:p w:rsidR="00940732" w:rsidRPr="000A491F" w:rsidRDefault="00940732" w:rsidP="00413341">
            <w:pPr>
              <w:ind w:right="110"/>
              <w:jc w:val="right"/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 xml:space="preserve">651 </w:t>
            </w:r>
            <w:r>
              <w:rPr>
                <w:rFonts w:eastAsia="Times New Roman"/>
                <w:lang w:val="en-US"/>
              </w:rPr>
              <w:t>500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940732" w:rsidRPr="00581565" w:rsidRDefault="00940732" w:rsidP="00E22193">
            <w:pPr>
              <w:rPr>
                <w:rFonts w:eastAsia="Times New Roman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940732" w:rsidRDefault="00940732" w:rsidP="00413341">
            <w:pPr>
              <w:jc w:val="center"/>
              <w:rPr>
                <w:rFonts w:eastAsia="Times New Roman"/>
              </w:rPr>
            </w:pPr>
          </w:p>
        </w:tc>
      </w:tr>
    </w:tbl>
    <w:p w:rsidR="004340A9" w:rsidRDefault="004340A9" w:rsidP="00E54936">
      <w:pPr>
        <w:ind w:right="72"/>
        <w:jc w:val="both"/>
        <w:rPr>
          <w:rFonts w:eastAsia="Times New Roman"/>
          <w:bCs/>
          <w:color w:val="000000" w:themeColor="text1"/>
        </w:rPr>
      </w:pPr>
    </w:p>
    <w:p w:rsidR="00F1018C" w:rsidRPr="00E54936" w:rsidRDefault="00F1018C" w:rsidP="00E54936">
      <w:pPr>
        <w:ind w:right="72"/>
        <w:jc w:val="both"/>
        <w:rPr>
          <w:rFonts w:eastAsia="Times New Roman"/>
          <w:bCs/>
          <w:color w:val="000000" w:themeColor="text1"/>
        </w:rPr>
      </w:pPr>
    </w:p>
    <w:p w:rsidR="00BD29FB" w:rsidRDefault="00BD29FB" w:rsidP="00797A8D">
      <w:pPr>
        <w:shd w:val="clear" w:color="auto" w:fill="FCFCFC"/>
        <w:ind w:left="-709"/>
        <w:jc w:val="both"/>
        <w:textAlignment w:val="baseline"/>
        <w:rPr>
          <w:rFonts w:eastAsia="Times New Roman"/>
          <w:bCs/>
          <w:color w:val="000000" w:themeColor="text1"/>
        </w:rPr>
      </w:pPr>
    </w:p>
    <w:p w:rsidR="00BD29FB" w:rsidRDefault="00BD29FB" w:rsidP="00797A8D">
      <w:pPr>
        <w:shd w:val="clear" w:color="auto" w:fill="FCFCFC"/>
        <w:ind w:left="-709"/>
        <w:jc w:val="both"/>
        <w:textAlignment w:val="baseline"/>
        <w:rPr>
          <w:rFonts w:eastAsia="Times New Roman"/>
          <w:bCs/>
          <w:color w:val="000000" w:themeColor="text1"/>
        </w:rPr>
      </w:pPr>
    </w:p>
    <w:p w:rsidR="00BD29FB" w:rsidRDefault="00BD29FB" w:rsidP="00797A8D">
      <w:pPr>
        <w:shd w:val="clear" w:color="auto" w:fill="FCFCFC"/>
        <w:ind w:left="-709"/>
        <w:jc w:val="both"/>
        <w:textAlignment w:val="baseline"/>
        <w:rPr>
          <w:rFonts w:eastAsia="Times New Roman"/>
          <w:bCs/>
          <w:color w:val="000000" w:themeColor="text1"/>
        </w:rPr>
      </w:pPr>
    </w:p>
    <w:p w:rsidR="00BD29FB" w:rsidRDefault="00BD29FB" w:rsidP="00797A8D">
      <w:pPr>
        <w:shd w:val="clear" w:color="auto" w:fill="FCFCFC"/>
        <w:ind w:left="-709"/>
        <w:jc w:val="both"/>
        <w:textAlignment w:val="baseline"/>
        <w:rPr>
          <w:rFonts w:eastAsia="Times New Roman"/>
          <w:b/>
          <w:bCs/>
          <w:bdr w:val="none" w:sz="0" w:space="0" w:color="auto" w:frame="1"/>
        </w:rPr>
      </w:pPr>
    </w:p>
    <w:p w:rsidR="00BD29FB" w:rsidRDefault="00BD29FB" w:rsidP="00797A8D">
      <w:pPr>
        <w:shd w:val="clear" w:color="auto" w:fill="FCFCFC"/>
        <w:ind w:left="-709"/>
        <w:jc w:val="both"/>
        <w:textAlignment w:val="baseline"/>
        <w:rPr>
          <w:rFonts w:eastAsia="Times New Roman"/>
          <w:b/>
          <w:bCs/>
          <w:bdr w:val="none" w:sz="0" w:space="0" w:color="auto" w:frame="1"/>
        </w:rPr>
      </w:pPr>
    </w:p>
    <w:p w:rsidR="009919A7" w:rsidRDefault="009919A7" w:rsidP="009919A7">
      <w:pPr>
        <w:shd w:val="clear" w:color="auto" w:fill="FCFCFC"/>
        <w:ind w:left="-709"/>
        <w:jc w:val="center"/>
        <w:textAlignment w:val="baseline"/>
        <w:rPr>
          <w:rFonts w:eastAsia="Times New Roman"/>
          <w:b/>
          <w:bCs/>
          <w:bdr w:val="none" w:sz="0" w:space="0" w:color="auto" w:frame="1"/>
        </w:rPr>
      </w:pPr>
    </w:p>
    <w:p w:rsidR="0061208D" w:rsidRDefault="0061208D" w:rsidP="009919A7">
      <w:pPr>
        <w:shd w:val="clear" w:color="auto" w:fill="FCFCFC"/>
        <w:ind w:left="-709"/>
        <w:jc w:val="center"/>
        <w:textAlignment w:val="baseline"/>
        <w:rPr>
          <w:rFonts w:eastAsia="Times New Roman"/>
          <w:b/>
          <w:bCs/>
          <w:bdr w:val="none" w:sz="0" w:space="0" w:color="auto" w:frame="1"/>
        </w:rPr>
      </w:pPr>
    </w:p>
    <w:p w:rsidR="00797A8D" w:rsidRDefault="00797A8D" w:rsidP="009919A7">
      <w:pPr>
        <w:shd w:val="clear" w:color="auto" w:fill="FCFCFC"/>
        <w:ind w:left="-709"/>
        <w:jc w:val="center"/>
        <w:textAlignment w:val="baseline"/>
        <w:rPr>
          <w:rFonts w:eastAsia="Times New Roman"/>
          <w:b/>
          <w:bCs/>
          <w:bdr w:val="none" w:sz="0" w:space="0" w:color="auto" w:frame="1"/>
        </w:rPr>
      </w:pPr>
      <w:r w:rsidRPr="00797A8D">
        <w:rPr>
          <w:rFonts w:eastAsia="Times New Roman"/>
          <w:b/>
          <w:bCs/>
          <w:bdr w:val="none" w:sz="0" w:space="0" w:color="auto" w:frame="1"/>
        </w:rPr>
        <w:t>РАЗПРЕДЕЛЕНИЕ НА ДОПЪЛНИТЕЛНИТЕ СРЕДСТВА</w:t>
      </w:r>
    </w:p>
    <w:p w:rsidR="009919A7" w:rsidRPr="00797A8D" w:rsidRDefault="009919A7" w:rsidP="009919A7">
      <w:pPr>
        <w:shd w:val="clear" w:color="auto" w:fill="FCFCFC"/>
        <w:ind w:left="-709"/>
        <w:jc w:val="center"/>
        <w:textAlignment w:val="baseline"/>
        <w:rPr>
          <w:rFonts w:eastAsia="Times New Roman"/>
        </w:rPr>
      </w:pPr>
    </w:p>
    <w:p w:rsidR="00797A8D" w:rsidRPr="00FB1DD3" w:rsidRDefault="00797A8D" w:rsidP="00797A8D">
      <w:pPr>
        <w:shd w:val="clear" w:color="auto" w:fill="FCFCFC"/>
        <w:ind w:left="-709"/>
        <w:jc w:val="both"/>
        <w:textAlignment w:val="baseline"/>
        <w:rPr>
          <w:rFonts w:eastAsia="Times New Roman"/>
          <w:b/>
          <w:bCs/>
          <w:u w:val="single"/>
          <w:bdr w:val="none" w:sz="0" w:space="0" w:color="auto" w:frame="1"/>
        </w:rPr>
      </w:pPr>
      <w:r>
        <w:rPr>
          <w:rFonts w:eastAsia="Times New Roman"/>
          <w:b/>
          <w:bCs/>
          <w:bdr w:val="none" w:sz="0" w:space="0" w:color="auto" w:frame="1"/>
        </w:rPr>
        <w:t xml:space="preserve">         </w:t>
      </w:r>
      <w:r w:rsidRPr="00FB1DD3">
        <w:rPr>
          <w:rFonts w:eastAsia="Times New Roman"/>
          <w:b/>
          <w:bCs/>
          <w:u w:val="single"/>
          <w:bdr w:val="none" w:sz="0" w:space="0" w:color="auto" w:frame="1"/>
        </w:rPr>
        <w:t>По подмярка 19.2</w:t>
      </w:r>
    </w:p>
    <w:p w:rsidR="009919A7" w:rsidRDefault="00797A8D" w:rsidP="00797A8D">
      <w:pPr>
        <w:shd w:val="clear" w:color="auto" w:fill="FCFCFC"/>
        <w:ind w:left="-709"/>
        <w:jc w:val="both"/>
        <w:textAlignment w:val="baseline"/>
        <w:rPr>
          <w:rFonts w:eastAsia="Times New Roman"/>
        </w:rPr>
      </w:pPr>
      <w:r>
        <w:rPr>
          <w:rFonts w:eastAsia="Times New Roman"/>
          <w:b/>
          <w:bCs/>
          <w:bdr w:val="none" w:sz="0" w:space="0" w:color="auto" w:frame="1"/>
        </w:rPr>
        <w:t xml:space="preserve">    </w:t>
      </w:r>
      <w:r w:rsidR="009919A7">
        <w:rPr>
          <w:rFonts w:eastAsia="Times New Roman"/>
          <w:b/>
          <w:bCs/>
          <w:bdr w:val="none" w:sz="0" w:space="0" w:color="auto" w:frame="1"/>
        </w:rPr>
        <w:t>По п</w:t>
      </w:r>
      <w:r>
        <w:rPr>
          <w:rFonts w:eastAsia="Times New Roman"/>
          <w:b/>
          <w:bCs/>
          <w:bdr w:val="none" w:sz="0" w:space="0" w:color="auto" w:frame="1"/>
        </w:rPr>
        <w:t xml:space="preserve">одмярка </w:t>
      </w:r>
      <w:r w:rsidRPr="00797A8D">
        <w:rPr>
          <w:rFonts w:eastAsia="Times New Roman"/>
          <w:b/>
          <w:bCs/>
          <w:bdr w:val="none" w:sz="0" w:space="0" w:color="auto" w:frame="1"/>
        </w:rPr>
        <w:t>6.4</w:t>
      </w:r>
      <w:r>
        <w:rPr>
          <w:rFonts w:eastAsia="Times New Roman"/>
          <w:b/>
          <w:bCs/>
          <w:bdr w:val="none" w:sz="0" w:space="0" w:color="auto" w:frame="1"/>
        </w:rPr>
        <w:t>.1</w:t>
      </w:r>
      <w:r w:rsidRPr="00797A8D">
        <w:rPr>
          <w:rFonts w:eastAsia="Times New Roman"/>
        </w:rPr>
        <w:t xml:space="preserve"> „Инвестиции в подкрепа на неземеделски дейности“ </w:t>
      </w:r>
      <w:r>
        <w:rPr>
          <w:rFonts w:eastAsia="Times New Roman"/>
        </w:rPr>
        <w:t>имаме обявен един прием през 2020 година.Одобрени от МИГ са шест проектни предложения- четири от тях са в резерви и за тях не дости</w:t>
      </w:r>
      <w:r w:rsidR="009919A7">
        <w:rPr>
          <w:rFonts w:eastAsia="Times New Roman"/>
        </w:rPr>
        <w:t>га ресурс от около 303 000,00лв.</w:t>
      </w:r>
    </w:p>
    <w:p w:rsidR="00797A8D" w:rsidRPr="00797A8D" w:rsidRDefault="009919A7" w:rsidP="00797A8D">
      <w:pPr>
        <w:shd w:val="clear" w:color="auto" w:fill="FCFCFC"/>
        <w:ind w:left="-709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      </w:t>
      </w:r>
      <w:r w:rsidR="00797A8D" w:rsidRPr="00797A8D">
        <w:rPr>
          <w:rFonts w:eastAsia="Times New Roman"/>
        </w:rPr>
        <w:t xml:space="preserve"> Считаме, че </w:t>
      </w:r>
      <w:r w:rsidR="00797A8D">
        <w:rPr>
          <w:rFonts w:eastAsia="Times New Roman"/>
        </w:rPr>
        <w:t xml:space="preserve">ще е добре към </w:t>
      </w:r>
      <w:r w:rsidR="00797A8D" w:rsidRPr="00797A8D">
        <w:rPr>
          <w:rFonts w:eastAsia="Times New Roman"/>
        </w:rPr>
        <w:t xml:space="preserve">подмярката </w:t>
      </w:r>
      <w:r w:rsidR="00797A8D">
        <w:rPr>
          <w:rFonts w:eastAsia="Times New Roman"/>
        </w:rPr>
        <w:t>да се насочи посочения ресурс</w:t>
      </w:r>
      <w:r w:rsidR="00797A8D" w:rsidRPr="00797A8D">
        <w:rPr>
          <w:rFonts w:eastAsia="Times New Roman"/>
        </w:rPr>
        <w:t>.</w:t>
      </w:r>
    </w:p>
    <w:p w:rsidR="00797A8D" w:rsidRPr="00797A8D" w:rsidRDefault="009919A7" w:rsidP="00797A8D">
      <w:pPr>
        <w:shd w:val="clear" w:color="auto" w:fill="FCFCFC"/>
        <w:ind w:left="-709"/>
        <w:jc w:val="both"/>
        <w:textAlignment w:val="baseline"/>
        <w:rPr>
          <w:rFonts w:eastAsia="Times New Roman"/>
        </w:rPr>
      </w:pPr>
      <w:r>
        <w:rPr>
          <w:rFonts w:eastAsia="Times New Roman"/>
          <w:b/>
          <w:bCs/>
          <w:bdr w:val="none" w:sz="0" w:space="0" w:color="auto" w:frame="1"/>
        </w:rPr>
        <w:t xml:space="preserve">    </w:t>
      </w:r>
      <w:r w:rsidR="00797A8D">
        <w:rPr>
          <w:rFonts w:eastAsia="Times New Roman"/>
          <w:b/>
          <w:bCs/>
          <w:bdr w:val="none" w:sz="0" w:space="0" w:color="auto" w:frame="1"/>
        </w:rPr>
        <w:t>По публичните подмерки 7.2</w:t>
      </w:r>
      <w:r>
        <w:rPr>
          <w:rFonts w:eastAsia="Times New Roman"/>
          <w:b/>
          <w:bCs/>
          <w:bdr w:val="none" w:sz="0" w:space="0" w:color="auto" w:frame="1"/>
        </w:rPr>
        <w:t xml:space="preserve"> </w:t>
      </w:r>
      <w:r>
        <w:rPr>
          <w:rFonts w:eastAsia="Times New Roman"/>
        </w:rPr>
        <w:t>“</w:t>
      </w:r>
      <w:r w:rsidRPr="000C46F5">
        <w:rPr>
          <w:rFonts w:eastAsia="Times New Roman"/>
        </w:rPr>
        <w:t>Инвестиции в създаването, подобряването или разширяването на всички видове малка по мащаби инфраструктура</w:t>
      </w:r>
      <w:r>
        <w:rPr>
          <w:rFonts w:eastAsia="Times New Roman"/>
        </w:rPr>
        <w:t>“</w:t>
      </w:r>
      <w:r w:rsidR="00797A8D">
        <w:rPr>
          <w:rFonts w:eastAsia="Times New Roman"/>
          <w:b/>
          <w:bCs/>
          <w:bdr w:val="none" w:sz="0" w:space="0" w:color="auto" w:frame="1"/>
        </w:rPr>
        <w:t xml:space="preserve"> и  </w:t>
      </w:r>
      <w:r w:rsidR="00797A8D" w:rsidRPr="00797A8D">
        <w:rPr>
          <w:rFonts w:eastAsia="Times New Roman"/>
          <w:b/>
          <w:bCs/>
          <w:bdr w:val="none" w:sz="0" w:space="0" w:color="auto" w:frame="1"/>
        </w:rPr>
        <w:t>7.5</w:t>
      </w:r>
      <w:r w:rsidR="00797A8D" w:rsidRPr="00797A8D">
        <w:rPr>
          <w:rFonts w:eastAsia="Times New Roman"/>
        </w:rPr>
        <w:t> </w:t>
      </w:r>
      <w:r>
        <w:rPr>
          <w:rFonts w:eastAsia="Times New Roman"/>
        </w:rPr>
        <w:t>„</w:t>
      </w:r>
      <w:r w:rsidRPr="000C46F5">
        <w:rPr>
          <w:rFonts w:eastAsia="Times New Roman"/>
        </w:rPr>
        <w:t>Инвестиции за публично ползване в инфраструктура за отдих, туристическа инфраструктура</w:t>
      </w:r>
      <w:r>
        <w:rPr>
          <w:rFonts w:eastAsia="Times New Roman"/>
        </w:rPr>
        <w:t>“</w:t>
      </w:r>
      <w:r w:rsidRPr="00797A8D">
        <w:rPr>
          <w:rFonts w:eastAsia="Times New Roman"/>
        </w:rPr>
        <w:t xml:space="preserve"> </w:t>
      </w:r>
      <w:r w:rsidR="00797A8D" w:rsidRPr="00797A8D">
        <w:rPr>
          <w:rFonts w:eastAsia="Times New Roman"/>
        </w:rPr>
        <w:t>разполагаме с общ остатък в размер на </w:t>
      </w:r>
      <w:r w:rsidR="00797A8D">
        <w:rPr>
          <w:rFonts w:eastAsia="Times New Roman"/>
        </w:rPr>
        <w:t>28 600,00</w:t>
      </w:r>
      <w:r w:rsidR="00797A8D" w:rsidRPr="00797A8D">
        <w:rPr>
          <w:rFonts w:eastAsia="Times New Roman"/>
        </w:rPr>
        <w:t xml:space="preserve">. Общините </w:t>
      </w:r>
      <w:r w:rsidR="00797A8D">
        <w:rPr>
          <w:rFonts w:eastAsia="Times New Roman"/>
        </w:rPr>
        <w:t xml:space="preserve">Баните, Лъки и Чепеларе </w:t>
      </w:r>
      <w:r w:rsidR="00797A8D" w:rsidRPr="00797A8D">
        <w:rPr>
          <w:rFonts w:eastAsia="Times New Roman"/>
        </w:rPr>
        <w:t>имат готовност за реализиране на проекти по тези подмерки в рамките на оставащия бюджет, както и готовност за нови.</w:t>
      </w:r>
    </w:p>
    <w:p w:rsidR="00797A8D" w:rsidRPr="00797A8D" w:rsidRDefault="009919A7" w:rsidP="00797A8D">
      <w:pPr>
        <w:shd w:val="clear" w:color="auto" w:fill="FCFCFC"/>
        <w:spacing w:after="225"/>
        <w:ind w:left="-709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         </w:t>
      </w:r>
      <w:r w:rsidR="00797A8D" w:rsidRPr="00797A8D">
        <w:rPr>
          <w:rFonts w:eastAsia="Times New Roman"/>
        </w:rPr>
        <w:t>Считаме, че бихме мо</w:t>
      </w:r>
      <w:r w:rsidR="00797A8D">
        <w:rPr>
          <w:rFonts w:eastAsia="Times New Roman"/>
        </w:rPr>
        <w:t>гли да насочим по подмерки 7.2 – 400 000,00 лв. и 7.5 – 96</w:t>
      </w:r>
      <w:r w:rsidR="00797A8D" w:rsidRPr="00797A8D">
        <w:rPr>
          <w:rFonts w:eastAsia="Times New Roman"/>
        </w:rPr>
        <w:t> 000,00 лв.</w:t>
      </w:r>
    </w:p>
    <w:p w:rsidR="00797A8D" w:rsidRDefault="009919A7" w:rsidP="00797A8D">
      <w:pPr>
        <w:shd w:val="clear" w:color="auto" w:fill="FCFCFC"/>
        <w:ind w:left="-709"/>
        <w:jc w:val="both"/>
        <w:textAlignment w:val="baseline"/>
        <w:rPr>
          <w:rFonts w:eastAsia="Times New Roman"/>
        </w:rPr>
      </w:pPr>
      <w:r>
        <w:rPr>
          <w:rFonts w:eastAsia="Times New Roman"/>
          <w:b/>
          <w:bCs/>
          <w:u w:val="single"/>
          <w:bdr w:val="none" w:sz="0" w:space="0" w:color="auto" w:frame="1"/>
        </w:rPr>
        <w:t xml:space="preserve">    </w:t>
      </w:r>
      <w:r w:rsidR="00797A8D" w:rsidRPr="00FB1DD3">
        <w:rPr>
          <w:rFonts w:eastAsia="Times New Roman"/>
          <w:b/>
          <w:bCs/>
          <w:u w:val="single"/>
          <w:bdr w:val="none" w:sz="0" w:space="0" w:color="auto" w:frame="1"/>
        </w:rPr>
        <w:t>По подмярка 19.4.</w:t>
      </w:r>
      <w:r w:rsidR="00797A8D" w:rsidRPr="00797A8D">
        <w:rPr>
          <w:rFonts w:eastAsia="Times New Roman"/>
        </w:rPr>
        <w:t> за текущи разходи и популяризиране на стратегия за водено от общностите местно развитие, във връзка с увеличените бюджети и необходимостта от обявяване на нови приеми, предлагаме увеличение на бюджета по подмярката с 114 000,00 лв.</w:t>
      </w:r>
    </w:p>
    <w:p w:rsidR="0061208D" w:rsidRPr="00797A8D" w:rsidRDefault="0061208D" w:rsidP="00797A8D">
      <w:pPr>
        <w:shd w:val="clear" w:color="auto" w:fill="FCFCFC"/>
        <w:ind w:left="-709"/>
        <w:jc w:val="both"/>
        <w:textAlignment w:val="baseline"/>
        <w:rPr>
          <w:rFonts w:eastAsia="Times New Roman"/>
        </w:rPr>
      </w:pPr>
    </w:p>
    <w:p w:rsidR="00797A8D" w:rsidRPr="00797A8D" w:rsidRDefault="009919A7" w:rsidP="00797A8D">
      <w:pPr>
        <w:shd w:val="clear" w:color="auto" w:fill="FCFCFC"/>
        <w:spacing w:after="225"/>
        <w:ind w:left="-709"/>
        <w:jc w:val="both"/>
        <w:textAlignment w:val="baseline"/>
        <w:rPr>
          <w:rFonts w:eastAsia="Times New Roman"/>
        </w:rPr>
      </w:pPr>
      <w:r>
        <w:rPr>
          <w:rFonts w:eastAsia="Times New Roman"/>
        </w:rPr>
        <w:t xml:space="preserve">        </w:t>
      </w:r>
      <w:r w:rsidR="00797A8D" w:rsidRPr="00797A8D">
        <w:rPr>
          <w:rFonts w:eastAsia="Times New Roman"/>
        </w:rPr>
        <w:t>При така предложеното разпределение на стопанския сектор ще бъд</w:t>
      </w:r>
      <w:r w:rsidR="00797A8D">
        <w:rPr>
          <w:rFonts w:eastAsia="Times New Roman"/>
        </w:rPr>
        <w:t>ат допълнително предоставени 303</w:t>
      </w:r>
      <w:r w:rsidR="00797A8D" w:rsidRPr="00797A8D">
        <w:rPr>
          <w:rFonts w:eastAsia="Times New Roman"/>
        </w:rPr>
        <w:t xml:space="preserve"> 00</w:t>
      </w:r>
      <w:r w:rsidR="00797A8D">
        <w:rPr>
          <w:rFonts w:eastAsia="Times New Roman"/>
        </w:rPr>
        <w:t>0,00 лв., а на публичния 496 000</w:t>
      </w:r>
      <w:r w:rsidR="00797A8D" w:rsidRPr="00797A8D">
        <w:rPr>
          <w:rFonts w:eastAsia="Times New Roman"/>
        </w:rPr>
        <w:t>,00 лева, което няма да наруши баланса на средствата по СВОМР, няма да доведе и до „изкривяване“ на целите и приоритетите на Стратегията.</w:t>
      </w:r>
    </w:p>
    <w:p w:rsidR="00797A8D" w:rsidRPr="00797A8D" w:rsidRDefault="00797A8D" w:rsidP="00797A8D">
      <w:pPr>
        <w:shd w:val="clear" w:color="auto" w:fill="FCFCFC"/>
        <w:ind w:left="-709"/>
        <w:jc w:val="both"/>
        <w:textAlignment w:val="baseline"/>
        <w:rPr>
          <w:rFonts w:eastAsia="Times New Roman"/>
        </w:rPr>
      </w:pPr>
      <w:r w:rsidRPr="00797A8D">
        <w:rPr>
          <w:rFonts w:eastAsia="Times New Roman"/>
          <w:b/>
          <w:bCs/>
          <w:bdr w:val="none" w:sz="0" w:space="0" w:color="auto" w:frame="1"/>
        </w:rPr>
        <w:t xml:space="preserve">Стратегия за </w:t>
      </w:r>
      <w:r>
        <w:rPr>
          <w:rFonts w:eastAsia="Times New Roman"/>
          <w:b/>
          <w:bCs/>
          <w:bdr w:val="none" w:sz="0" w:space="0" w:color="auto" w:frame="1"/>
        </w:rPr>
        <w:t>ВОМР на МИГ „ПРЕСПА-общини Баните, Лъки и Чепеларе</w:t>
      </w:r>
      <w:r w:rsidRPr="00797A8D">
        <w:rPr>
          <w:rFonts w:eastAsia="Times New Roman"/>
          <w:b/>
          <w:bCs/>
          <w:bdr w:val="none" w:sz="0" w:space="0" w:color="auto" w:frame="1"/>
        </w:rPr>
        <w:t>“</w:t>
      </w:r>
    </w:p>
    <w:p w:rsidR="00797A8D" w:rsidRDefault="00797A8D" w:rsidP="00F1018C">
      <w:pPr>
        <w:spacing w:line="276" w:lineRule="auto"/>
        <w:ind w:right="72"/>
        <w:jc w:val="both"/>
        <w:rPr>
          <w:rFonts w:eastAsia="Times New Roman"/>
          <w:bCs/>
          <w:color w:val="000000" w:themeColor="text1"/>
        </w:rPr>
      </w:pPr>
    </w:p>
    <w:tbl>
      <w:tblPr>
        <w:tblW w:w="1120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35"/>
        <w:gridCol w:w="3827"/>
        <w:gridCol w:w="1559"/>
        <w:gridCol w:w="1560"/>
        <w:gridCol w:w="3119"/>
      </w:tblGrid>
      <w:tr w:rsidR="00797A8D" w:rsidRPr="00581565" w:rsidTr="00AD68B6">
        <w:trPr>
          <w:trHeight w:val="360"/>
        </w:trPr>
        <w:tc>
          <w:tcPr>
            <w:tcW w:w="8081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EAEAEA"/>
          </w:tcPr>
          <w:p w:rsidR="00797A8D" w:rsidRPr="00581565" w:rsidRDefault="00797A8D" w:rsidP="006C1675">
            <w:pPr>
              <w:ind w:firstLine="72"/>
              <w:rPr>
                <w:rFonts w:eastAsia="Times New Roman"/>
              </w:rPr>
            </w:pPr>
            <w:r w:rsidRPr="00581565">
              <w:rPr>
                <w:rFonts w:eastAsia="Times New Roman"/>
              </w:rPr>
              <w:t>6.1. Индикативно разпределение на средствата по програми/фондове и по мерки:</w:t>
            </w:r>
          </w:p>
        </w:tc>
        <w:tc>
          <w:tcPr>
            <w:tcW w:w="3119" w:type="dxa"/>
            <w:tcBorders>
              <w:left w:val="double" w:sz="4" w:space="0" w:color="auto"/>
              <w:right w:val="double" w:sz="4" w:space="0" w:color="auto"/>
            </w:tcBorders>
            <w:shd w:val="clear" w:color="auto" w:fill="EAEAEA"/>
          </w:tcPr>
          <w:p w:rsidR="00797A8D" w:rsidRPr="00581565" w:rsidRDefault="00797A8D" w:rsidP="00AD68B6">
            <w:pPr>
              <w:ind w:firstLine="72"/>
              <w:rPr>
                <w:rFonts w:eastAsia="Times New Roman"/>
              </w:rPr>
            </w:pPr>
          </w:p>
        </w:tc>
      </w:tr>
      <w:tr w:rsidR="00797A8D" w:rsidRPr="00581565" w:rsidTr="00AD68B6">
        <w:trPr>
          <w:trHeight w:val="475"/>
        </w:trPr>
        <w:tc>
          <w:tcPr>
            <w:tcW w:w="1135" w:type="dxa"/>
            <w:vMerge w:val="restart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  <w:i/>
              </w:rPr>
            </w:pPr>
            <w:r w:rsidRPr="00581565">
              <w:rPr>
                <w:rFonts w:eastAsia="Times New Roman"/>
                <w:i/>
              </w:rPr>
              <w:t>Код на мярката</w:t>
            </w:r>
          </w:p>
        </w:tc>
        <w:tc>
          <w:tcPr>
            <w:tcW w:w="3827" w:type="dxa"/>
            <w:vMerge w:val="restart"/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  <w:i/>
              </w:rPr>
            </w:pPr>
            <w:r w:rsidRPr="00581565">
              <w:rPr>
                <w:rFonts w:eastAsia="Times New Roman"/>
                <w:i/>
              </w:rPr>
              <w:t>Име на мярката</w:t>
            </w:r>
          </w:p>
        </w:tc>
        <w:tc>
          <w:tcPr>
            <w:tcW w:w="3119" w:type="dxa"/>
            <w:gridSpan w:val="2"/>
            <w:tcBorders>
              <w:righ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  <w:i/>
              </w:rPr>
            </w:pPr>
            <w:r w:rsidRPr="00581565">
              <w:rPr>
                <w:rFonts w:eastAsia="Times New Roman"/>
                <w:i/>
              </w:rPr>
              <w:t>Общо за периода на стратегията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Pr="00581565" w:rsidRDefault="00797A8D" w:rsidP="00AD68B6">
            <w:pPr>
              <w:jc w:val="center"/>
              <w:rPr>
                <w:rFonts w:eastAsia="Times New Roman"/>
                <w:i/>
              </w:rPr>
            </w:pPr>
          </w:p>
        </w:tc>
      </w:tr>
      <w:tr w:rsidR="00797A8D" w:rsidRPr="00581565" w:rsidTr="00AD68B6">
        <w:tc>
          <w:tcPr>
            <w:tcW w:w="1135" w:type="dxa"/>
            <w:vMerge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  <w:i/>
              </w:rPr>
            </w:pPr>
          </w:p>
        </w:tc>
        <w:tc>
          <w:tcPr>
            <w:tcW w:w="3827" w:type="dxa"/>
            <w:vMerge/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  <w:i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797A8D" w:rsidRPr="00581565" w:rsidRDefault="00CD3F19" w:rsidP="00CD3F19">
            <w:pPr>
              <w:jc w:val="center"/>
              <w:rPr>
                <w:rFonts w:eastAsia="Times New Roman"/>
                <w:i/>
              </w:rPr>
            </w:pPr>
            <w:r>
              <w:rPr>
                <w:rFonts w:eastAsia="Times New Roman"/>
                <w:i/>
              </w:rPr>
              <w:t xml:space="preserve">Бюджет в </w:t>
            </w:r>
            <w:r w:rsidR="00797A8D" w:rsidRPr="00581565">
              <w:rPr>
                <w:rFonts w:eastAsia="Times New Roman"/>
                <w:i/>
              </w:rPr>
              <w:t>лева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581565" w:rsidRDefault="00BD29FB" w:rsidP="00AD68B6">
            <w:pPr>
              <w:jc w:val="center"/>
              <w:rPr>
                <w:rFonts w:eastAsia="Times New Roman"/>
                <w:i/>
              </w:rPr>
            </w:pPr>
            <w:r>
              <w:rPr>
                <w:rFonts w:eastAsia="Times New Roman"/>
                <w:i/>
              </w:rPr>
              <w:t>Увеличение в лв.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Default="006C1675" w:rsidP="00AD68B6">
            <w:pPr>
              <w:jc w:val="center"/>
              <w:rPr>
                <w:rFonts w:eastAsia="Times New Roman"/>
                <w:i/>
              </w:rPr>
            </w:pPr>
            <w:r>
              <w:rPr>
                <w:rFonts w:eastAsia="Times New Roman"/>
                <w:i/>
              </w:rPr>
              <w:t xml:space="preserve">Бюджет </w:t>
            </w:r>
            <w:r w:rsidR="00797A8D">
              <w:rPr>
                <w:rFonts w:eastAsia="Times New Roman"/>
                <w:i/>
              </w:rPr>
              <w:t xml:space="preserve">по </w:t>
            </w:r>
            <w:r>
              <w:rPr>
                <w:rFonts w:eastAsia="Times New Roman"/>
                <w:i/>
              </w:rPr>
              <w:t>под</w:t>
            </w:r>
            <w:r w:rsidR="00797A8D">
              <w:rPr>
                <w:rFonts w:eastAsia="Times New Roman"/>
                <w:i/>
              </w:rPr>
              <w:t>мерки</w:t>
            </w:r>
          </w:p>
          <w:p w:rsidR="00797A8D" w:rsidRPr="00581565" w:rsidRDefault="00797A8D" w:rsidP="00AD68B6">
            <w:pPr>
              <w:jc w:val="center"/>
              <w:rPr>
                <w:rFonts w:eastAsia="Times New Roman"/>
                <w:i/>
              </w:rPr>
            </w:pPr>
            <w:r>
              <w:rPr>
                <w:rFonts w:eastAsia="Times New Roman"/>
                <w:i/>
              </w:rPr>
              <w:t>в  лв.</w:t>
            </w:r>
            <w:r w:rsidR="0061208D">
              <w:rPr>
                <w:rFonts w:eastAsia="Times New Roman"/>
                <w:i/>
              </w:rPr>
              <w:t>след изменение</w:t>
            </w:r>
          </w:p>
        </w:tc>
      </w:tr>
      <w:tr w:rsidR="00797A8D" w:rsidRPr="00DC6D3A" w:rsidTr="00AD68B6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</w:p>
        </w:tc>
        <w:tc>
          <w:tcPr>
            <w:tcW w:w="3827" w:type="dxa"/>
            <w:vAlign w:val="center"/>
          </w:tcPr>
          <w:p w:rsidR="00797A8D" w:rsidRPr="000533A7" w:rsidRDefault="00797A8D" w:rsidP="00AD68B6">
            <w:pPr>
              <w:rPr>
                <w:rFonts w:eastAsia="Times New Roman"/>
                <w:b/>
              </w:rPr>
            </w:pPr>
            <w:r w:rsidRPr="000533A7">
              <w:rPr>
                <w:rFonts w:eastAsia="Times New Roman"/>
                <w:b/>
              </w:rPr>
              <w:t>Мерки, финансирани от ПРСР 2014-2020 г. (ЕЗФРСР)</w:t>
            </w:r>
          </w:p>
        </w:tc>
        <w:tc>
          <w:tcPr>
            <w:tcW w:w="1559" w:type="dxa"/>
            <w:vAlign w:val="center"/>
          </w:tcPr>
          <w:p w:rsidR="00797A8D" w:rsidRPr="00DC6D3A" w:rsidRDefault="00797A8D" w:rsidP="00AD68B6">
            <w:pPr>
              <w:ind w:right="110"/>
              <w:jc w:val="right"/>
              <w:rPr>
                <w:rFonts w:eastAsia="Times New Roman"/>
                <w:b/>
              </w:rPr>
            </w:pP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DC6D3A" w:rsidRDefault="00797A8D" w:rsidP="00AD68B6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Pr="00DC6D3A" w:rsidRDefault="00797A8D" w:rsidP="00AD68B6">
            <w:pPr>
              <w:jc w:val="center"/>
              <w:rPr>
                <w:rFonts w:eastAsia="Times New Roman"/>
                <w:b/>
              </w:rPr>
            </w:pPr>
          </w:p>
        </w:tc>
      </w:tr>
      <w:tr w:rsidR="00797A8D" w:rsidRPr="00797975" w:rsidTr="00AD68B6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6.4.1</w:t>
            </w:r>
          </w:p>
        </w:tc>
        <w:tc>
          <w:tcPr>
            <w:tcW w:w="3827" w:type="dxa"/>
            <w:vAlign w:val="center"/>
          </w:tcPr>
          <w:p w:rsidR="00797A8D" w:rsidRPr="00581565" w:rsidRDefault="00797A8D" w:rsidP="00AD68B6">
            <w:pPr>
              <w:rPr>
                <w:rFonts w:eastAsia="Times New Roman"/>
              </w:rPr>
            </w:pPr>
            <w:r w:rsidRPr="000C46F5">
              <w:rPr>
                <w:rFonts w:eastAsia="Times New Roman"/>
              </w:rPr>
              <w:t>Инвестиции в подкрепа на неземеделски дейности</w:t>
            </w:r>
          </w:p>
        </w:tc>
        <w:tc>
          <w:tcPr>
            <w:tcW w:w="1559" w:type="dxa"/>
            <w:vAlign w:val="center"/>
          </w:tcPr>
          <w:p w:rsidR="00797A8D" w:rsidRPr="00581565" w:rsidRDefault="00797A8D" w:rsidP="00AD68B6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625 860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581565" w:rsidRDefault="00A36104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303 000,00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Pr="00A36104" w:rsidRDefault="00A36104" w:rsidP="00797A8D">
            <w:pPr>
              <w:jc w:val="center"/>
              <w:rPr>
                <w:rFonts w:eastAsia="Times New Roman"/>
                <w:b/>
                <w:i/>
              </w:rPr>
            </w:pPr>
            <w:r w:rsidRPr="00A36104">
              <w:rPr>
                <w:b/>
                <w:bCs/>
                <w:bdr w:val="none" w:sz="0" w:space="0" w:color="auto" w:frame="1"/>
                <w:shd w:val="clear" w:color="auto" w:fill="FCFCFC"/>
              </w:rPr>
              <w:t>928 860,00</w:t>
            </w:r>
          </w:p>
        </w:tc>
      </w:tr>
      <w:tr w:rsidR="00797A8D" w:rsidTr="00AD68B6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7.2</w:t>
            </w:r>
          </w:p>
        </w:tc>
        <w:tc>
          <w:tcPr>
            <w:tcW w:w="3827" w:type="dxa"/>
            <w:vAlign w:val="center"/>
          </w:tcPr>
          <w:p w:rsidR="00797A8D" w:rsidRPr="00581565" w:rsidRDefault="00797A8D" w:rsidP="00AD68B6">
            <w:pPr>
              <w:rPr>
                <w:rFonts w:eastAsia="Times New Roman"/>
              </w:rPr>
            </w:pPr>
            <w:r w:rsidRPr="000C46F5">
              <w:rPr>
                <w:rFonts w:eastAsia="Times New Roman"/>
              </w:rPr>
              <w:t>Инвестиции в създаването, подобряването или разширяването на всички видове малка по мащаби инфраструктура</w:t>
            </w:r>
          </w:p>
        </w:tc>
        <w:tc>
          <w:tcPr>
            <w:tcW w:w="1559" w:type="dxa"/>
            <w:vAlign w:val="center"/>
          </w:tcPr>
          <w:p w:rsidR="00797A8D" w:rsidRPr="00581565" w:rsidRDefault="00797A8D" w:rsidP="00AD68B6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859 856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581565" w:rsidRDefault="00A36104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400 000,00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Pr="00A36104" w:rsidRDefault="00A36104" w:rsidP="00AD68B6">
            <w:pPr>
              <w:jc w:val="center"/>
              <w:rPr>
                <w:rFonts w:eastAsia="Times New Roman"/>
                <w:b/>
              </w:rPr>
            </w:pPr>
            <w:r w:rsidRPr="00A36104">
              <w:rPr>
                <w:rFonts w:eastAsia="Times New Roman"/>
                <w:b/>
              </w:rPr>
              <w:t>1 259 856,00</w:t>
            </w:r>
          </w:p>
        </w:tc>
      </w:tr>
      <w:tr w:rsidR="00797A8D" w:rsidTr="00AD68B6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7.5</w:t>
            </w:r>
          </w:p>
        </w:tc>
        <w:tc>
          <w:tcPr>
            <w:tcW w:w="3827" w:type="dxa"/>
            <w:vAlign w:val="center"/>
          </w:tcPr>
          <w:p w:rsidR="00797A8D" w:rsidRPr="00581565" w:rsidRDefault="00797A8D" w:rsidP="00AD68B6">
            <w:pPr>
              <w:rPr>
                <w:rFonts w:eastAsia="Times New Roman"/>
              </w:rPr>
            </w:pPr>
            <w:r w:rsidRPr="000C46F5">
              <w:rPr>
                <w:rFonts w:eastAsia="Times New Roman"/>
              </w:rPr>
              <w:t>Инвестиции за публично ползване в инфраструктура за отдих, туристическа инфраструктура</w:t>
            </w:r>
          </w:p>
        </w:tc>
        <w:tc>
          <w:tcPr>
            <w:tcW w:w="1559" w:type="dxa"/>
            <w:vAlign w:val="center"/>
          </w:tcPr>
          <w:p w:rsidR="00797A8D" w:rsidRPr="00581565" w:rsidRDefault="00797A8D" w:rsidP="00AD68B6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48 895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581565" w:rsidRDefault="00A36104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96 000,00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Pr="00A36104" w:rsidRDefault="00A36104" w:rsidP="00AD68B6">
            <w:pPr>
              <w:jc w:val="center"/>
              <w:rPr>
                <w:rFonts w:eastAsia="Times New Roman"/>
                <w:b/>
              </w:rPr>
            </w:pPr>
            <w:r w:rsidRPr="00A36104">
              <w:rPr>
                <w:rFonts w:eastAsia="Times New Roman"/>
                <w:b/>
              </w:rPr>
              <w:t>144 895,00</w:t>
            </w:r>
          </w:p>
        </w:tc>
      </w:tr>
      <w:tr w:rsidR="00797A8D" w:rsidTr="00AD68B6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8.3</w:t>
            </w:r>
          </w:p>
        </w:tc>
        <w:tc>
          <w:tcPr>
            <w:tcW w:w="3827" w:type="dxa"/>
            <w:vAlign w:val="center"/>
          </w:tcPr>
          <w:p w:rsidR="00797A8D" w:rsidRPr="00581565" w:rsidRDefault="00797A8D" w:rsidP="00AD68B6">
            <w:pPr>
              <w:rPr>
                <w:rFonts w:eastAsia="Times New Roman"/>
              </w:rPr>
            </w:pPr>
            <w:r w:rsidRPr="009E2B18">
              <w:rPr>
                <w:rFonts w:eastAsia="Times New Roman"/>
              </w:rPr>
              <w:t>Предотвратяване на щети по горите от горски пожари, природни бедствия и катастрофични събития</w:t>
            </w:r>
          </w:p>
        </w:tc>
        <w:tc>
          <w:tcPr>
            <w:tcW w:w="1559" w:type="dxa"/>
            <w:vAlign w:val="center"/>
          </w:tcPr>
          <w:p w:rsidR="00797A8D" w:rsidRPr="00581565" w:rsidRDefault="00797A8D" w:rsidP="00AD68B6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117 350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Default="00797A8D" w:rsidP="00AD68B6">
            <w:pPr>
              <w:jc w:val="center"/>
              <w:rPr>
                <w:rFonts w:eastAsia="Times New Roman"/>
              </w:rPr>
            </w:pPr>
          </w:p>
        </w:tc>
      </w:tr>
      <w:tr w:rsidR="00797A8D" w:rsidTr="00AD68B6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8.6</w:t>
            </w:r>
          </w:p>
        </w:tc>
        <w:tc>
          <w:tcPr>
            <w:tcW w:w="3827" w:type="dxa"/>
            <w:vAlign w:val="center"/>
          </w:tcPr>
          <w:p w:rsidR="00797A8D" w:rsidRPr="00581565" w:rsidRDefault="00797A8D" w:rsidP="00AD68B6">
            <w:pPr>
              <w:rPr>
                <w:rFonts w:eastAsia="Times New Roman"/>
              </w:rPr>
            </w:pPr>
            <w:r w:rsidRPr="009E2B18">
              <w:rPr>
                <w:rFonts w:eastAsia="Times New Roman"/>
              </w:rPr>
              <w:t xml:space="preserve">Инвестиции в технологии за лесовъдство и в преработката, </w:t>
            </w:r>
            <w:r w:rsidRPr="009E2B18">
              <w:rPr>
                <w:rFonts w:eastAsia="Times New Roman"/>
              </w:rPr>
              <w:lastRenderedPageBreak/>
              <w:t>мобилизирането и търговията на горски продукти</w:t>
            </w:r>
          </w:p>
        </w:tc>
        <w:tc>
          <w:tcPr>
            <w:tcW w:w="1559" w:type="dxa"/>
            <w:vAlign w:val="center"/>
          </w:tcPr>
          <w:p w:rsidR="00797A8D" w:rsidRPr="00581565" w:rsidRDefault="00797A8D" w:rsidP="00AD68B6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254 964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Default="00797A8D" w:rsidP="00AD68B6">
            <w:pPr>
              <w:jc w:val="center"/>
              <w:rPr>
                <w:rFonts w:eastAsia="Times New Roman"/>
              </w:rPr>
            </w:pPr>
          </w:p>
        </w:tc>
      </w:tr>
      <w:tr w:rsidR="00797A8D" w:rsidRPr="00DC6D3A" w:rsidTr="00AD68B6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</w:p>
        </w:tc>
        <w:tc>
          <w:tcPr>
            <w:tcW w:w="3827" w:type="dxa"/>
            <w:vAlign w:val="center"/>
          </w:tcPr>
          <w:p w:rsidR="00797A8D" w:rsidRPr="000533A7" w:rsidRDefault="00797A8D" w:rsidP="00AD68B6">
            <w:pPr>
              <w:rPr>
                <w:rFonts w:eastAsia="Times New Roman"/>
                <w:b/>
              </w:rPr>
            </w:pPr>
            <w:r w:rsidRPr="000533A7">
              <w:rPr>
                <w:rFonts w:eastAsia="Times New Roman"/>
                <w:b/>
              </w:rPr>
              <w:t>Мерки, които не са част от ПРСР 2014-2020 г. , но са включени в Регламент (EC) № 1305/2013 (финансирани от ЕЗФРСР)</w:t>
            </w:r>
          </w:p>
        </w:tc>
        <w:tc>
          <w:tcPr>
            <w:tcW w:w="1559" w:type="dxa"/>
            <w:vAlign w:val="center"/>
          </w:tcPr>
          <w:p w:rsidR="00797A8D" w:rsidRPr="00DC6D3A" w:rsidRDefault="00797A8D" w:rsidP="00AD68B6">
            <w:pPr>
              <w:ind w:right="110"/>
              <w:jc w:val="right"/>
              <w:rPr>
                <w:rFonts w:eastAsia="Times New Roman"/>
                <w:b/>
              </w:rPr>
            </w:pPr>
            <w:r w:rsidRPr="00DC6D3A">
              <w:rPr>
                <w:rFonts w:eastAsia="Times New Roman"/>
                <w:b/>
              </w:rPr>
              <w:t>48 900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DC6D3A" w:rsidRDefault="00797A8D" w:rsidP="00AD68B6">
            <w:pPr>
              <w:jc w:val="center"/>
              <w:rPr>
                <w:rFonts w:eastAsia="Times New Roman"/>
                <w:b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Pr="00DC6D3A" w:rsidRDefault="00797A8D" w:rsidP="00AD68B6">
            <w:pPr>
              <w:jc w:val="center"/>
              <w:rPr>
                <w:rFonts w:eastAsia="Times New Roman"/>
                <w:b/>
              </w:rPr>
            </w:pPr>
          </w:p>
        </w:tc>
      </w:tr>
      <w:tr w:rsidR="00797A8D" w:rsidTr="00AD68B6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7.6</w:t>
            </w:r>
          </w:p>
        </w:tc>
        <w:tc>
          <w:tcPr>
            <w:tcW w:w="3827" w:type="dxa"/>
            <w:vAlign w:val="center"/>
          </w:tcPr>
          <w:p w:rsidR="00797A8D" w:rsidRPr="00581565" w:rsidRDefault="00797A8D" w:rsidP="00AD68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</w:t>
            </w:r>
            <w:r w:rsidRPr="009E2B18">
              <w:rPr>
                <w:rFonts w:eastAsia="Times New Roman"/>
              </w:rPr>
              <w:t xml:space="preserve">роучвания и инвестиции, свързани с поддържане, възстановяване и </w:t>
            </w:r>
            <w:r>
              <w:rPr>
                <w:rFonts w:eastAsia="Times New Roman"/>
              </w:rPr>
              <w:t xml:space="preserve">подобряване </w:t>
            </w:r>
            <w:r w:rsidRPr="009E2B18">
              <w:rPr>
                <w:rFonts w:eastAsia="Times New Roman"/>
              </w:rPr>
              <w:t>на културното и природното наследство на селата</w:t>
            </w:r>
          </w:p>
        </w:tc>
        <w:tc>
          <w:tcPr>
            <w:tcW w:w="1559" w:type="dxa"/>
            <w:vAlign w:val="center"/>
          </w:tcPr>
          <w:p w:rsidR="00797A8D" w:rsidRPr="00581565" w:rsidRDefault="00797A8D" w:rsidP="00AD68B6">
            <w:pPr>
              <w:ind w:right="11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48 900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Default="00797A8D" w:rsidP="00AD68B6">
            <w:pPr>
              <w:jc w:val="center"/>
              <w:rPr>
                <w:rFonts w:eastAsia="Times New Roman"/>
              </w:rPr>
            </w:pPr>
          </w:p>
        </w:tc>
      </w:tr>
      <w:tr w:rsidR="00797A8D" w:rsidRPr="00581565" w:rsidTr="00AD68B6"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</w:p>
        </w:tc>
        <w:tc>
          <w:tcPr>
            <w:tcW w:w="3827" w:type="dxa"/>
            <w:vAlign w:val="center"/>
          </w:tcPr>
          <w:p w:rsidR="00797A8D" w:rsidRPr="00581565" w:rsidRDefault="00797A8D" w:rsidP="00AD68B6">
            <w:pPr>
              <w:rPr>
                <w:rFonts w:eastAsia="Times New Roman"/>
              </w:rPr>
            </w:pPr>
            <w:r w:rsidRPr="00581565">
              <w:rPr>
                <w:rFonts w:eastAsia="Times New Roman"/>
                <w:b/>
                <w:caps/>
              </w:rPr>
              <w:t xml:space="preserve">ОБЩО ЗА </w:t>
            </w:r>
            <w:r>
              <w:rPr>
                <w:rFonts w:eastAsia="Times New Roman"/>
                <w:b/>
                <w:caps/>
              </w:rPr>
              <w:t>ПРОЕКТИ КЪМ СТ</w:t>
            </w:r>
            <w:r w:rsidRPr="00581565">
              <w:rPr>
                <w:rFonts w:eastAsia="Times New Roman"/>
                <w:b/>
                <w:caps/>
              </w:rPr>
              <w:t>РАТЕГИЯ</w:t>
            </w:r>
            <w:r>
              <w:rPr>
                <w:rFonts w:eastAsia="Times New Roman"/>
                <w:b/>
                <w:caps/>
              </w:rPr>
              <w:t>ТА ЗА ВОМР</w:t>
            </w:r>
            <w:r w:rsidRPr="00581565">
              <w:rPr>
                <w:rFonts w:eastAsia="Times New Roman"/>
                <w:b/>
                <w:caps/>
              </w:rPr>
              <w:t>:</w:t>
            </w:r>
          </w:p>
        </w:tc>
        <w:tc>
          <w:tcPr>
            <w:tcW w:w="1559" w:type="dxa"/>
            <w:vAlign w:val="center"/>
          </w:tcPr>
          <w:p w:rsidR="00797A8D" w:rsidRPr="00DC6D3A" w:rsidRDefault="00FB1DD3" w:rsidP="00FB1DD3">
            <w:pPr>
              <w:ind w:right="110"/>
              <w:jc w:val="righ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2 754 825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797A8D" w:rsidRPr="00581565" w:rsidRDefault="00797A8D" w:rsidP="00AD68B6">
            <w:pPr>
              <w:jc w:val="center"/>
              <w:rPr>
                <w:rFonts w:eastAsia="Times New Roman"/>
              </w:rPr>
            </w:pPr>
          </w:p>
        </w:tc>
      </w:tr>
      <w:tr w:rsidR="00797A8D" w:rsidRPr="00581565" w:rsidTr="00AD68B6">
        <w:trPr>
          <w:trHeight w:val="360"/>
        </w:trPr>
        <w:tc>
          <w:tcPr>
            <w:tcW w:w="8081" w:type="dxa"/>
            <w:gridSpan w:val="4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</w:tcPr>
          <w:p w:rsidR="00797A8D" w:rsidRPr="00581565" w:rsidRDefault="00797A8D" w:rsidP="00AD68B6">
            <w:pPr>
              <w:rPr>
                <w:rFonts w:eastAsia="Times New Roman"/>
                <w:b/>
                <w:i/>
                <w:caps/>
                <w:spacing w:val="5"/>
              </w:rPr>
            </w:pPr>
          </w:p>
        </w:tc>
        <w:tc>
          <w:tcPr>
            <w:tcW w:w="3119" w:type="dxa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</w:tcPr>
          <w:p w:rsidR="00797A8D" w:rsidRPr="00581565" w:rsidRDefault="00797A8D" w:rsidP="00AD68B6">
            <w:pPr>
              <w:rPr>
                <w:rFonts w:eastAsia="Times New Roman"/>
                <w:b/>
                <w:i/>
                <w:caps/>
                <w:spacing w:val="5"/>
              </w:rPr>
            </w:pPr>
          </w:p>
        </w:tc>
      </w:tr>
      <w:tr w:rsidR="00797A8D" w:rsidTr="00AD68B6">
        <w:trPr>
          <w:trHeight w:val="144"/>
        </w:trPr>
        <w:tc>
          <w:tcPr>
            <w:tcW w:w="1135" w:type="dxa"/>
            <w:tcBorders>
              <w:left w:val="double" w:sz="4" w:space="0" w:color="auto"/>
            </w:tcBorders>
            <w:vAlign w:val="center"/>
          </w:tcPr>
          <w:p w:rsidR="00797A8D" w:rsidRPr="00581565" w:rsidRDefault="00797A8D" w:rsidP="00AD68B6">
            <w:pPr>
              <w:jc w:val="center"/>
              <w:rPr>
                <w:rFonts w:eastAsia="Times New Roman"/>
                <w:caps/>
                <w:spacing w:val="5"/>
              </w:rPr>
            </w:pPr>
          </w:p>
        </w:tc>
        <w:tc>
          <w:tcPr>
            <w:tcW w:w="3827" w:type="dxa"/>
            <w:vAlign w:val="center"/>
          </w:tcPr>
          <w:p w:rsidR="00797A8D" w:rsidRPr="009919A7" w:rsidRDefault="00797A8D" w:rsidP="00AD68B6">
            <w:pPr>
              <w:rPr>
                <w:rFonts w:eastAsia="Times New Roman"/>
                <w:sz w:val="22"/>
                <w:szCs w:val="22"/>
              </w:rPr>
            </w:pPr>
            <w:r w:rsidRPr="009919A7">
              <w:rPr>
                <w:rFonts w:eastAsia="Times New Roman"/>
                <w:i/>
                <w:spacing w:val="5"/>
                <w:sz w:val="22"/>
                <w:szCs w:val="22"/>
              </w:rPr>
              <w:t>Текущи разходи и популяризиране на стратегия за водено от общностите местно развитие (25 на сто от общите публични разходи от ЕЗФРСР, включващи разходите по подмярка 19.2 и подмярка 19.4)</w:t>
            </w:r>
          </w:p>
        </w:tc>
        <w:tc>
          <w:tcPr>
            <w:tcW w:w="1559" w:type="dxa"/>
            <w:vAlign w:val="center"/>
          </w:tcPr>
          <w:p w:rsidR="00797A8D" w:rsidRPr="000A491F" w:rsidRDefault="00797A8D" w:rsidP="00AD68B6">
            <w:pPr>
              <w:ind w:right="110"/>
              <w:jc w:val="right"/>
              <w:rPr>
                <w:rFonts w:eastAsia="Times New Roman"/>
                <w:lang w:val="en-US"/>
              </w:rPr>
            </w:pPr>
            <w:r>
              <w:rPr>
                <w:rFonts w:eastAsia="Times New Roman"/>
              </w:rPr>
              <w:t xml:space="preserve">651 </w:t>
            </w:r>
            <w:r>
              <w:rPr>
                <w:rFonts w:eastAsia="Times New Roman"/>
                <w:lang w:val="en-US"/>
              </w:rPr>
              <w:t>500</w:t>
            </w:r>
          </w:p>
        </w:tc>
        <w:tc>
          <w:tcPr>
            <w:tcW w:w="1560" w:type="dxa"/>
            <w:tcBorders>
              <w:right w:val="double" w:sz="4" w:space="0" w:color="auto"/>
            </w:tcBorders>
            <w:vAlign w:val="center"/>
          </w:tcPr>
          <w:p w:rsidR="00797A8D" w:rsidRPr="00581565" w:rsidRDefault="0061208D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114 000,00</w:t>
            </w:r>
          </w:p>
        </w:tc>
        <w:tc>
          <w:tcPr>
            <w:tcW w:w="3119" w:type="dxa"/>
            <w:tcBorders>
              <w:right w:val="double" w:sz="4" w:space="0" w:color="auto"/>
            </w:tcBorders>
          </w:tcPr>
          <w:p w:rsidR="0061208D" w:rsidRDefault="0061208D" w:rsidP="00AD68B6">
            <w:pPr>
              <w:jc w:val="center"/>
              <w:rPr>
                <w:rFonts w:eastAsia="Times New Roman"/>
              </w:rPr>
            </w:pPr>
          </w:p>
          <w:p w:rsidR="0061208D" w:rsidRDefault="0061208D" w:rsidP="00AD68B6">
            <w:pPr>
              <w:jc w:val="center"/>
              <w:rPr>
                <w:rFonts w:eastAsia="Times New Roman"/>
              </w:rPr>
            </w:pPr>
          </w:p>
          <w:p w:rsidR="0061208D" w:rsidRDefault="0061208D" w:rsidP="00AD68B6">
            <w:pPr>
              <w:jc w:val="center"/>
              <w:rPr>
                <w:rFonts w:eastAsia="Times New Roman"/>
              </w:rPr>
            </w:pPr>
          </w:p>
          <w:p w:rsidR="00797A8D" w:rsidRDefault="00A36104" w:rsidP="00AD68B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765 500,00</w:t>
            </w:r>
          </w:p>
        </w:tc>
      </w:tr>
    </w:tbl>
    <w:p w:rsidR="00797A8D" w:rsidRDefault="00797A8D" w:rsidP="00F1018C">
      <w:pPr>
        <w:spacing w:line="276" w:lineRule="auto"/>
        <w:ind w:right="72"/>
        <w:jc w:val="both"/>
        <w:rPr>
          <w:rFonts w:eastAsia="Times New Roman"/>
          <w:bCs/>
          <w:color w:val="000000" w:themeColor="text1"/>
        </w:rPr>
      </w:pPr>
    </w:p>
    <w:p w:rsidR="00A36104" w:rsidRDefault="00D97A7C" w:rsidP="00BD29FB">
      <w:pPr>
        <w:spacing w:line="276" w:lineRule="auto"/>
        <w:ind w:right="72"/>
        <w:jc w:val="both"/>
      </w:pPr>
      <w:r>
        <w:rPr>
          <w:rFonts w:eastAsia="Times New Roman"/>
          <w:bCs/>
          <w:color w:val="000000" w:themeColor="text1"/>
        </w:rPr>
        <w:t xml:space="preserve">   </w:t>
      </w:r>
    </w:p>
    <w:p w:rsidR="005A18C9" w:rsidRPr="00BD29FB" w:rsidRDefault="009919A7" w:rsidP="0061208D">
      <w:pPr>
        <w:spacing w:line="276" w:lineRule="auto"/>
        <w:ind w:left="-426" w:right="72"/>
        <w:jc w:val="both"/>
        <w:rPr>
          <w:rFonts w:ascii="inherit" w:eastAsia="Times New Roman" w:hAnsi="inherit" w:cs="Arial"/>
          <w:b/>
          <w:bCs/>
          <w:color w:val="4BACC6" w:themeColor="accent5"/>
          <w:sz w:val="29"/>
          <w:szCs w:val="29"/>
        </w:rPr>
      </w:pPr>
      <w:r>
        <w:t>Предложения</w:t>
      </w:r>
      <w:r w:rsidR="00A36104">
        <w:t xml:space="preserve"> и коментари по така направените предложения </w:t>
      </w:r>
      <w:r w:rsidR="00D00DF7" w:rsidRPr="00D00DF7">
        <w:t xml:space="preserve">може да изпращате </w:t>
      </w:r>
      <w:r w:rsidR="00BD29FB" w:rsidRPr="00296C1A">
        <w:rPr>
          <w:rFonts w:eastAsia="Times New Roman"/>
          <w:b/>
          <w:bCs/>
          <w:color w:val="000000" w:themeColor="text1"/>
          <w:u w:val="single"/>
        </w:rPr>
        <w:t>писменно</w:t>
      </w:r>
      <w:r w:rsidR="00BD29FB">
        <w:rPr>
          <w:rFonts w:ascii="inherit" w:eastAsia="Times New Roman" w:hAnsi="inherit" w:cs="Arial"/>
          <w:b/>
          <w:bCs/>
          <w:color w:val="4BACC6" w:themeColor="accent5"/>
          <w:sz w:val="29"/>
          <w:szCs w:val="29"/>
        </w:rPr>
        <w:t xml:space="preserve"> </w:t>
      </w:r>
      <w:r w:rsidR="00D00DF7" w:rsidRPr="00D00DF7">
        <w:t xml:space="preserve">на имейла на Сдружението </w:t>
      </w:r>
      <w:hyperlink r:id="rId8" w:history="1">
        <w:r w:rsidR="00D00DF7" w:rsidRPr="00D00DF7">
          <w:rPr>
            <w:rStyle w:val="Hyperlink"/>
            <w:shd w:val="clear" w:color="auto" w:fill="FFFFFF"/>
          </w:rPr>
          <w:t>migprespa@gmail.com</w:t>
        </w:r>
      </w:hyperlink>
      <w:r w:rsidR="00D00DF7" w:rsidRPr="00D00DF7">
        <w:rPr>
          <w:color w:val="555555"/>
          <w:shd w:val="clear" w:color="auto" w:fill="FFFFFF"/>
        </w:rPr>
        <w:t xml:space="preserve">  до </w:t>
      </w:r>
      <w:r w:rsidR="00D00DF7" w:rsidRPr="00D00DF7">
        <w:rPr>
          <w:color w:val="000000" w:themeColor="text1"/>
          <w:shd w:val="clear" w:color="auto" w:fill="FFFFFF"/>
        </w:rPr>
        <w:t xml:space="preserve">17:00 часа на  12 май 2021 година.Мненията Ви ще бъдат обобщени от Екипа на МИГ Преспа-общини Баните,Лъки и Чепеларе и ще бъдат предложени за обсъждане и гласуване на насроченото за </w:t>
      </w:r>
      <w:r>
        <w:rPr>
          <w:color w:val="000000" w:themeColor="text1"/>
          <w:shd w:val="clear" w:color="auto" w:fill="FFFFFF"/>
        </w:rPr>
        <w:t xml:space="preserve">9:30 часа на </w:t>
      </w:r>
      <w:r w:rsidR="00D00DF7" w:rsidRPr="009919A7">
        <w:rPr>
          <w:b/>
          <w:color w:val="000000" w:themeColor="text1"/>
          <w:shd w:val="clear" w:color="auto" w:fill="FFFFFF"/>
        </w:rPr>
        <w:t>14 май 2021 година</w:t>
      </w:r>
      <w:r>
        <w:rPr>
          <w:b/>
          <w:color w:val="000000" w:themeColor="text1"/>
          <w:shd w:val="clear" w:color="auto" w:fill="FFFFFF"/>
        </w:rPr>
        <w:t xml:space="preserve"> в гр.Чепеларе </w:t>
      </w:r>
      <w:r w:rsidR="00D00DF7" w:rsidRPr="00D00DF7">
        <w:rPr>
          <w:color w:val="000000" w:themeColor="text1"/>
          <w:shd w:val="clear" w:color="auto" w:fill="FFFFFF"/>
        </w:rPr>
        <w:t xml:space="preserve"> Общо събрание на Сдружението.</w:t>
      </w:r>
    </w:p>
    <w:p w:rsidR="00F1018C" w:rsidRDefault="00F1018C" w:rsidP="0061208D">
      <w:pPr>
        <w:spacing w:line="276" w:lineRule="auto"/>
        <w:ind w:left="-426"/>
        <w:jc w:val="both"/>
        <w:rPr>
          <w:color w:val="000000" w:themeColor="text1"/>
          <w:shd w:val="clear" w:color="auto" w:fill="FFFFFF"/>
        </w:rPr>
      </w:pPr>
    </w:p>
    <w:p w:rsidR="00F1018C" w:rsidRDefault="00F1018C" w:rsidP="00D00DF7">
      <w:pPr>
        <w:spacing w:line="276" w:lineRule="auto"/>
        <w:jc w:val="both"/>
        <w:rPr>
          <w:color w:val="000000" w:themeColor="text1"/>
          <w:shd w:val="clear" w:color="auto" w:fill="FFFFFF"/>
        </w:rPr>
      </w:pPr>
    </w:p>
    <w:p w:rsidR="00F1018C" w:rsidRDefault="00F1018C" w:rsidP="00F1018C">
      <w:pPr>
        <w:spacing w:line="360" w:lineRule="auto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БЪДЕТЕ ЗДРАВИ!</w:t>
      </w:r>
    </w:p>
    <w:p w:rsidR="00296C1A" w:rsidRPr="00FB1DD3" w:rsidRDefault="00FB1DD3" w:rsidP="005A18C9">
      <w:pPr>
        <w:ind w:right="72"/>
        <w:rPr>
          <w:rFonts w:asciiTheme="minorHAnsi" w:hAnsiTheme="minorHAnsi"/>
          <w:i/>
          <w:szCs w:val="28"/>
        </w:rPr>
      </w:pPr>
      <w:r w:rsidRPr="00FB1DD3">
        <w:rPr>
          <w:rFonts w:ascii="Helvetica" w:hAnsi="Helvetica"/>
          <w:b/>
          <w:bCs/>
          <w:i/>
          <w:sz w:val="20"/>
          <w:szCs w:val="20"/>
          <w:bdr w:val="none" w:sz="0" w:space="0" w:color="auto" w:frame="1"/>
          <w:shd w:val="clear" w:color="auto" w:fill="FCFCFC"/>
        </w:rPr>
        <w:t>От Управителния съвет на МИГ Преспа-обшини Баните,Лъки и Чепеларе</w:t>
      </w:r>
    </w:p>
    <w:p w:rsidR="00296C1A" w:rsidRPr="00FB1DD3" w:rsidRDefault="00296C1A" w:rsidP="00551136">
      <w:pPr>
        <w:ind w:right="72"/>
        <w:jc w:val="center"/>
        <w:rPr>
          <w:i/>
          <w:szCs w:val="28"/>
        </w:rPr>
      </w:pPr>
    </w:p>
    <w:p w:rsidR="00FB1DD3" w:rsidRDefault="00FB1DD3" w:rsidP="009919A7">
      <w:pPr>
        <w:ind w:right="72"/>
        <w:rPr>
          <w:szCs w:val="28"/>
        </w:rPr>
      </w:pPr>
    </w:p>
    <w:p w:rsidR="009919A7" w:rsidRDefault="009919A7" w:rsidP="009919A7">
      <w:pPr>
        <w:ind w:right="72"/>
        <w:rPr>
          <w:szCs w:val="28"/>
        </w:rPr>
      </w:pPr>
    </w:p>
    <w:p w:rsidR="00FB1DD3" w:rsidRDefault="00FB1DD3" w:rsidP="00551136">
      <w:pPr>
        <w:ind w:right="72"/>
        <w:jc w:val="center"/>
        <w:rPr>
          <w:szCs w:val="28"/>
        </w:rPr>
      </w:pPr>
    </w:p>
    <w:p w:rsidR="009919A7" w:rsidRDefault="009919A7" w:rsidP="00551136">
      <w:pPr>
        <w:ind w:right="72"/>
        <w:jc w:val="center"/>
        <w:rPr>
          <w:szCs w:val="28"/>
        </w:rPr>
      </w:pPr>
    </w:p>
    <w:p w:rsidR="0061208D" w:rsidRDefault="0061208D" w:rsidP="00551136">
      <w:pPr>
        <w:ind w:right="72"/>
        <w:jc w:val="center"/>
        <w:rPr>
          <w:szCs w:val="28"/>
        </w:rPr>
      </w:pPr>
    </w:p>
    <w:p w:rsidR="00FB1DD3" w:rsidRDefault="00FB1DD3" w:rsidP="00551136">
      <w:pPr>
        <w:ind w:right="72"/>
        <w:jc w:val="center"/>
        <w:rPr>
          <w:szCs w:val="28"/>
        </w:rPr>
      </w:pPr>
    </w:p>
    <w:p w:rsidR="00FB1DD3" w:rsidRDefault="00FB1DD3" w:rsidP="00551136">
      <w:pPr>
        <w:ind w:right="72"/>
        <w:jc w:val="center"/>
        <w:rPr>
          <w:szCs w:val="28"/>
        </w:rPr>
      </w:pPr>
    </w:p>
    <w:p w:rsidR="00825237" w:rsidRDefault="00825237" w:rsidP="00825237">
      <w:pPr>
        <w:pStyle w:val="Footer"/>
        <w:jc w:val="center"/>
        <w:rPr>
          <w:sz w:val="16"/>
          <w:szCs w:val="16"/>
          <w:lang w:val="en-US"/>
        </w:rPr>
      </w:pPr>
      <w:r w:rsidRPr="00DB497F">
        <w:rPr>
          <w:noProof/>
          <w:sz w:val="16"/>
          <w:szCs w:val="16"/>
        </w:rPr>
        <w:drawing>
          <wp:inline distT="0" distB="0" distL="0" distR="0">
            <wp:extent cx="361950" cy="457200"/>
            <wp:effectExtent l="0" t="0" r="0" b="0"/>
            <wp:docPr id="8" name="Picture 8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ani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t xml:space="preserve">              </w:t>
      </w:r>
      <w:r w:rsidRPr="00DB497F">
        <w:rPr>
          <w:noProof/>
          <w:sz w:val="16"/>
          <w:szCs w:val="16"/>
        </w:rPr>
        <w:drawing>
          <wp:inline distT="0" distB="0" distL="0" distR="0">
            <wp:extent cx="323850" cy="457200"/>
            <wp:effectExtent l="0" t="0" r="0" b="0"/>
            <wp:docPr id="7" name="Picture 7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6"/>
          <w:szCs w:val="16"/>
        </w:rPr>
        <w:t xml:space="preserve">             </w:t>
      </w:r>
      <w:r w:rsidRPr="00DB497F">
        <w:rPr>
          <w:noProof/>
          <w:sz w:val="16"/>
          <w:szCs w:val="16"/>
        </w:rPr>
        <w:drawing>
          <wp:inline distT="0" distB="0" distL="0" distR="0">
            <wp:extent cx="390525" cy="514350"/>
            <wp:effectExtent l="0" t="0" r="0" b="0"/>
            <wp:docPr id="6" name="Picture 6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hepelar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C1A" w:rsidRPr="00825237" w:rsidRDefault="00825237" w:rsidP="00296C1A">
      <w:pPr>
        <w:jc w:val="center"/>
        <w:rPr>
          <w:sz w:val="16"/>
          <w:szCs w:val="16"/>
        </w:rPr>
      </w:pPr>
      <w:r w:rsidRPr="00825237">
        <w:rPr>
          <w:sz w:val="16"/>
          <w:szCs w:val="16"/>
        </w:rPr>
        <w:t>Споразумение за изпълнение на Стратегия за водено от общностите местно развитие на Сдружение с нестопанска цел Местна инициативна група „Преспа“-общини Баните, Лъки и Чепеларе РД 50-144/21.10.2016година ,Допълнително споразумен</w:t>
      </w:r>
      <w:r w:rsidR="00296C1A">
        <w:rPr>
          <w:sz w:val="16"/>
          <w:szCs w:val="16"/>
        </w:rPr>
        <w:t xml:space="preserve">ие РД 50-144/04.07.2018година , </w:t>
      </w:r>
      <w:r w:rsidRPr="00825237">
        <w:rPr>
          <w:sz w:val="16"/>
          <w:szCs w:val="16"/>
        </w:rPr>
        <w:t>Допълнително споразумение РД 50-144/03.07.2019 година</w:t>
      </w:r>
      <w:r w:rsidR="00296C1A">
        <w:rPr>
          <w:sz w:val="16"/>
          <w:szCs w:val="16"/>
        </w:rPr>
        <w:t xml:space="preserve"> и </w:t>
      </w:r>
      <w:r w:rsidR="00296C1A" w:rsidRPr="00825237">
        <w:rPr>
          <w:sz w:val="16"/>
          <w:szCs w:val="16"/>
        </w:rPr>
        <w:t>Допълн</w:t>
      </w:r>
      <w:r w:rsidR="00296C1A">
        <w:rPr>
          <w:sz w:val="16"/>
          <w:szCs w:val="16"/>
        </w:rPr>
        <w:t>ително споразумение РД 50-144/27.07.2020</w:t>
      </w:r>
      <w:r w:rsidR="00296C1A" w:rsidRPr="00825237">
        <w:rPr>
          <w:sz w:val="16"/>
          <w:szCs w:val="16"/>
        </w:rPr>
        <w:t xml:space="preserve"> година</w:t>
      </w:r>
    </w:p>
    <w:p w:rsidR="00825237" w:rsidRPr="00825237" w:rsidRDefault="00825237" w:rsidP="00825237">
      <w:pPr>
        <w:jc w:val="center"/>
        <w:rPr>
          <w:sz w:val="16"/>
          <w:szCs w:val="16"/>
        </w:rPr>
      </w:pPr>
    </w:p>
    <w:sectPr w:rsidR="00825237" w:rsidRPr="00825237" w:rsidSect="00797A8D">
      <w:headerReference w:type="default" r:id="rId12"/>
      <w:footerReference w:type="default" r:id="rId13"/>
      <w:pgSz w:w="11906" w:h="16838"/>
      <w:pgMar w:top="1417" w:right="566" w:bottom="1417" w:left="1417" w:header="0" w:footer="3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86F" w:rsidRDefault="0075686F">
      <w:r>
        <w:separator/>
      </w:r>
    </w:p>
  </w:endnote>
  <w:endnote w:type="continuationSeparator" w:id="0">
    <w:p w:rsidR="0075686F" w:rsidRDefault="00756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54E" w:rsidRPr="00195A60" w:rsidRDefault="004A454E" w:rsidP="00CE14FF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86F" w:rsidRDefault="0075686F">
      <w:r>
        <w:separator/>
      </w:r>
    </w:p>
  </w:footnote>
  <w:footnote w:type="continuationSeparator" w:id="0">
    <w:p w:rsidR="0075686F" w:rsidRDefault="007568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3D4" w:rsidRPr="000A76FA" w:rsidRDefault="007D7431" w:rsidP="000A76FA">
    <w:pPr>
      <w:pStyle w:val="Header"/>
      <w:spacing w:before="240" w:after="240"/>
      <w:rPr>
        <w:noProof/>
        <w:lang w:val="en-US"/>
      </w:rPr>
    </w:pPr>
    <w:r>
      <w:rPr>
        <w:noProof/>
      </w:rPr>
      <w:t xml:space="preserve">    </w:t>
    </w:r>
    <w:r w:rsidR="004049D0">
      <w:rPr>
        <w:noProof/>
      </w:rPr>
      <w:drawing>
        <wp:inline distT="0" distB="0" distL="0" distR="0">
          <wp:extent cx="895350" cy="647700"/>
          <wp:effectExtent l="19050" t="0" r="0" b="0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r w:rsidR="004049D0">
      <w:rPr>
        <w:noProof/>
      </w:rPr>
      <w:drawing>
        <wp:inline distT="0" distB="0" distL="0" distR="0">
          <wp:extent cx="962025" cy="542925"/>
          <wp:effectExtent l="19050" t="0" r="9525" b="0"/>
          <wp:docPr id="18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  </w:t>
    </w:r>
    <w:r w:rsidR="004049D0">
      <w:rPr>
        <w:i/>
        <w:noProof/>
      </w:rPr>
      <w:drawing>
        <wp:inline distT="0" distB="0" distL="0" distR="0">
          <wp:extent cx="762000" cy="638175"/>
          <wp:effectExtent l="1905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 </w:t>
    </w:r>
    <w:r w:rsidR="004049D0">
      <w:rPr>
        <w:i/>
        <w:noProof/>
      </w:rPr>
      <w:drawing>
        <wp:inline distT="0" distB="0" distL="0" distR="0">
          <wp:extent cx="1828800" cy="723900"/>
          <wp:effectExtent l="19050" t="0" r="0" b="0"/>
          <wp:docPr id="20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A76FA" w:rsidRPr="000A76FA" w:rsidRDefault="000A76FA" w:rsidP="000A76FA">
    <w:pPr>
      <w:pStyle w:val="Header"/>
      <w:jc w:val="center"/>
      <w:rPr>
        <w:b/>
        <w:iCs/>
        <w:spacing w:val="3"/>
        <w:sz w:val="18"/>
        <w:szCs w:val="18"/>
      </w:rPr>
    </w:pPr>
    <w:r w:rsidRPr="000A76FA">
      <w:rPr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8203D4" w:rsidRPr="000A76FA" w:rsidRDefault="000A76FA" w:rsidP="000A76FA">
    <w:pPr>
      <w:pStyle w:val="Header"/>
      <w:jc w:val="center"/>
      <w:rPr>
        <w:b/>
        <w:color w:val="808080"/>
        <w:sz w:val="18"/>
        <w:szCs w:val="18"/>
        <w:lang w:val="en-US"/>
      </w:rPr>
    </w:pPr>
    <w:r w:rsidRPr="000A76FA">
      <w:rPr>
        <w:b/>
        <w:sz w:val="18"/>
        <w:szCs w:val="18"/>
        <w:lang w:val="ru-RU"/>
      </w:rPr>
      <w:t>ПРОГРАМА ЗА РАЗВИТИЕ НА СЕЛСКИТЕ РАЙОНИ   2014 – 2020 г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17A0"/>
      </v:shape>
    </w:pict>
  </w:numPicBullet>
  <w:abstractNum w:abstractNumId="0" w15:restartNumberingAfterBreak="0">
    <w:nsid w:val="00822271"/>
    <w:multiLevelType w:val="hybridMultilevel"/>
    <w:tmpl w:val="3A20670E"/>
    <w:lvl w:ilvl="0" w:tplc="5F603D8C">
      <w:start w:val="1"/>
      <w:numFmt w:val="decimal"/>
      <w:lvlText w:val="%1."/>
      <w:lvlJc w:val="center"/>
      <w:pPr>
        <w:tabs>
          <w:tab w:val="num" w:pos="144"/>
        </w:tabs>
        <w:ind w:left="0" w:firstLine="144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D44250"/>
    <w:multiLevelType w:val="hybridMultilevel"/>
    <w:tmpl w:val="73D4ED5A"/>
    <w:lvl w:ilvl="0" w:tplc="F5EE4AC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A1453"/>
    <w:multiLevelType w:val="hybridMultilevel"/>
    <w:tmpl w:val="5E486AB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3A48F2"/>
    <w:multiLevelType w:val="hybridMultilevel"/>
    <w:tmpl w:val="9E12A2C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C8214E"/>
    <w:multiLevelType w:val="hybridMultilevel"/>
    <w:tmpl w:val="CC80F75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7C278D"/>
    <w:multiLevelType w:val="hybridMultilevel"/>
    <w:tmpl w:val="4E02174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893DF5"/>
    <w:multiLevelType w:val="hybridMultilevel"/>
    <w:tmpl w:val="31B08176"/>
    <w:lvl w:ilvl="0" w:tplc="B8E6F12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52BA2"/>
    <w:multiLevelType w:val="hybridMultilevel"/>
    <w:tmpl w:val="5B3C9928"/>
    <w:lvl w:ilvl="0" w:tplc="F414692C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37" w:hanging="360"/>
      </w:pPr>
    </w:lvl>
    <w:lvl w:ilvl="2" w:tplc="0402001B" w:tentative="1">
      <w:start w:val="1"/>
      <w:numFmt w:val="lowerRoman"/>
      <w:lvlText w:val="%3."/>
      <w:lvlJc w:val="right"/>
      <w:pPr>
        <w:ind w:left="1857" w:hanging="180"/>
      </w:pPr>
    </w:lvl>
    <w:lvl w:ilvl="3" w:tplc="0402000F" w:tentative="1">
      <w:start w:val="1"/>
      <w:numFmt w:val="decimal"/>
      <w:lvlText w:val="%4."/>
      <w:lvlJc w:val="left"/>
      <w:pPr>
        <w:ind w:left="2577" w:hanging="360"/>
      </w:pPr>
    </w:lvl>
    <w:lvl w:ilvl="4" w:tplc="04020019" w:tentative="1">
      <w:start w:val="1"/>
      <w:numFmt w:val="lowerLetter"/>
      <w:lvlText w:val="%5."/>
      <w:lvlJc w:val="left"/>
      <w:pPr>
        <w:ind w:left="3297" w:hanging="360"/>
      </w:pPr>
    </w:lvl>
    <w:lvl w:ilvl="5" w:tplc="0402001B" w:tentative="1">
      <w:start w:val="1"/>
      <w:numFmt w:val="lowerRoman"/>
      <w:lvlText w:val="%6."/>
      <w:lvlJc w:val="right"/>
      <w:pPr>
        <w:ind w:left="4017" w:hanging="180"/>
      </w:pPr>
    </w:lvl>
    <w:lvl w:ilvl="6" w:tplc="0402000F" w:tentative="1">
      <w:start w:val="1"/>
      <w:numFmt w:val="decimal"/>
      <w:lvlText w:val="%7."/>
      <w:lvlJc w:val="left"/>
      <w:pPr>
        <w:ind w:left="4737" w:hanging="360"/>
      </w:pPr>
    </w:lvl>
    <w:lvl w:ilvl="7" w:tplc="04020019" w:tentative="1">
      <w:start w:val="1"/>
      <w:numFmt w:val="lowerLetter"/>
      <w:lvlText w:val="%8."/>
      <w:lvlJc w:val="left"/>
      <w:pPr>
        <w:ind w:left="5457" w:hanging="360"/>
      </w:pPr>
    </w:lvl>
    <w:lvl w:ilvl="8" w:tplc="0402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 w15:restartNumberingAfterBreak="0">
    <w:nsid w:val="50743806"/>
    <w:multiLevelType w:val="hybridMultilevel"/>
    <w:tmpl w:val="DF1E1D36"/>
    <w:lvl w:ilvl="0" w:tplc="F48C56B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50A21FEF"/>
    <w:multiLevelType w:val="hybridMultilevel"/>
    <w:tmpl w:val="87FC70BC"/>
    <w:lvl w:ilvl="0" w:tplc="EF32F2C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E204C4"/>
    <w:multiLevelType w:val="hybridMultilevel"/>
    <w:tmpl w:val="F7C4B988"/>
    <w:lvl w:ilvl="0" w:tplc="0402000B">
      <w:start w:val="1"/>
      <w:numFmt w:val="bullet"/>
      <w:lvlText w:val=""/>
      <w:lvlJc w:val="left"/>
      <w:pPr>
        <w:ind w:left="135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1" w15:restartNumberingAfterBreak="0">
    <w:nsid w:val="69E9626B"/>
    <w:multiLevelType w:val="hybridMultilevel"/>
    <w:tmpl w:val="228A53BE"/>
    <w:lvl w:ilvl="0" w:tplc="68E6DE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3670936"/>
    <w:multiLevelType w:val="hybridMultilevel"/>
    <w:tmpl w:val="50CE4F3C"/>
    <w:lvl w:ilvl="0" w:tplc="498AADE2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F637AF"/>
    <w:multiLevelType w:val="hybridMultilevel"/>
    <w:tmpl w:val="E2B4B17C"/>
    <w:lvl w:ilvl="0" w:tplc="46708824">
      <w:start w:val="1"/>
      <w:numFmt w:val="decimal"/>
      <w:lvlText w:val="%1."/>
      <w:lvlJc w:val="center"/>
      <w:pPr>
        <w:tabs>
          <w:tab w:val="num" w:pos="0"/>
        </w:tabs>
        <w:ind w:left="57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60023FF"/>
    <w:multiLevelType w:val="hybridMultilevel"/>
    <w:tmpl w:val="5A583EC4"/>
    <w:lvl w:ilvl="0" w:tplc="04020007">
      <w:start w:val="1"/>
      <w:numFmt w:val="bullet"/>
      <w:lvlText w:val=""/>
      <w:lvlPicBulletId w:val="0"/>
      <w:lvlJc w:val="left"/>
      <w:pPr>
        <w:ind w:left="77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 w15:restartNumberingAfterBreak="0">
    <w:nsid w:val="7A7B01F7"/>
    <w:multiLevelType w:val="hybridMultilevel"/>
    <w:tmpl w:val="3020C05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9"/>
  </w:num>
  <w:num w:numId="7">
    <w:abstractNumId w:val="0"/>
  </w:num>
  <w:num w:numId="8">
    <w:abstractNumId w:val="8"/>
  </w:num>
  <w:num w:numId="9">
    <w:abstractNumId w:val="1"/>
  </w:num>
  <w:num w:numId="10">
    <w:abstractNumId w:val="12"/>
  </w:num>
  <w:num w:numId="11">
    <w:abstractNumId w:val="6"/>
  </w:num>
  <w:num w:numId="12">
    <w:abstractNumId w:val="11"/>
  </w:num>
  <w:num w:numId="13">
    <w:abstractNumId w:val="7"/>
  </w:num>
  <w:num w:numId="14">
    <w:abstractNumId w:val="14"/>
  </w:num>
  <w:num w:numId="15">
    <w:abstractNumId w:val="5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03D4"/>
    <w:rsid w:val="000027B5"/>
    <w:rsid w:val="00010C85"/>
    <w:rsid w:val="0001182E"/>
    <w:rsid w:val="000219D6"/>
    <w:rsid w:val="00025325"/>
    <w:rsid w:val="00046B73"/>
    <w:rsid w:val="00060867"/>
    <w:rsid w:val="00070F84"/>
    <w:rsid w:val="000750A7"/>
    <w:rsid w:val="00076D8D"/>
    <w:rsid w:val="00076F41"/>
    <w:rsid w:val="00081127"/>
    <w:rsid w:val="000A76FA"/>
    <w:rsid w:val="000B04DE"/>
    <w:rsid w:val="000D2F8C"/>
    <w:rsid w:val="000D3DE6"/>
    <w:rsid w:val="000D5D64"/>
    <w:rsid w:val="000D64D2"/>
    <w:rsid w:val="000D6631"/>
    <w:rsid w:val="000D798E"/>
    <w:rsid w:val="000E6D98"/>
    <w:rsid w:val="000E7FB0"/>
    <w:rsid w:val="001037C7"/>
    <w:rsid w:val="0011188C"/>
    <w:rsid w:val="00111A64"/>
    <w:rsid w:val="00112493"/>
    <w:rsid w:val="0011550C"/>
    <w:rsid w:val="00117EAA"/>
    <w:rsid w:val="00125639"/>
    <w:rsid w:val="001349ED"/>
    <w:rsid w:val="00136BEE"/>
    <w:rsid w:val="00143F8C"/>
    <w:rsid w:val="00144AD6"/>
    <w:rsid w:val="0014635A"/>
    <w:rsid w:val="00153AF8"/>
    <w:rsid w:val="001568B9"/>
    <w:rsid w:val="00163C0D"/>
    <w:rsid w:val="0016424C"/>
    <w:rsid w:val="0016702A"/>
    <w:rsid w:val="00167611"/>
    <w:rsid w:val="00195A60"/>
    <w:rsid w:val="00196825"/>
    <w:rsid w:val="001B1DCC"/>
    <w:rsid w:val="001B731C"/>
    <w:rsid w:val="001C6A11"/>
    <w:rsid w:val="001D442B"/>
    <w:rsid w:val="001D5206"/>
    <w:rsid w:val="001D52F7"/>
    <w:rsid w:val="001E11E0"/>
    <w:rsid w:val="001E7214"/>
    <w:rsid w:val="001F08E8"/>
    <w:rsid w:val="001F6A42"/>
    <w:rsid w:val="001F79A4"/>
    <w:rsid w:val="00205CF4"/>
    <w:rsid w:val="00217901"/>
    <w:rsid w:val="002225DD"/>
    <w:rsid w:val="0022711F"/>
    <w:rsid w:val="00253294"/>
    <w:rsid w:val="00256CC2"/>
    <w:rsid w:val="00261F28"/>
    <w:rsid w:val="002623F6"/>
    <w:rsid w:val="00271BAA"/>
    <w:rsid w:val="00272881"/>
    <w:rsid w:val="00294916"/>
    <w:rsid w:val="00296C1A"/>
    <w:rsid w:val="002A1D5B"/>
    <w:rsid w:val="002A3BC9"/>
    <w:rsid w:val="002A64B3"/>
    <w:rsid w:val="002A748B"/>
    <w:rsid w:val="002B67A1"/>
    <w:rsid w:val="002B74CC"/>
    <w:rsid w:val="002D4287"/>
    <w:rsid w:val="003117EA"/>
    <w:rsid w:val="00311BEF"/>
    <w:rsid w:val="003204E4"/>
    <w:rsid w:val="0032367D"/>
    <w:rsid w:val="0033561C"/>
    <w:rsid w:val="00343093"/>
    <w:rsid w:val="003524B4"/>
    <w:rsid w:val="00366151"/>
    <w:rsid w:val="003808E1"/>
    <w:rsid w:val="003812F4"/>
    <w:rsid w:val="003854F2"/>
    <w:rsid w:val="003855DA"/>
    <w:rsid w:val="00392001"/>
    <w:rsid w:val="003972E0"/>
    <w:rsid w:val="00397A46"/>
    <w:rsid w:val="003A06ED"/>
    <w:rsid w:val="003A2465"/>
    <w:rsid w:val="003B1A48"/>
    <w:rsid w:val="003B347D"/>
    <w:rsid w:val="003D280A"/>
    <w:rsid w:val="003D46C8"/>
    <w:rsid w:val="003D4BAA"/>
    <w:rsid w:val="003D76FB"/>
    <w:rsid w:val="003F0567"/>
    <w:rsid w:val="003F2D9D"/>
    <w:rsid w:val="004049D0"/>
    <w:rsid w:val="00410341"/>
    <w:rsid w:val="00417C69"/>
    <w:rsid w:val="004340A9"/>
    <w:rsid w:val="0044328C"/>
    <w:rsid w:val="00443B11"/>
    <w:rsid w:val="00474312"/>
    <w:rsid w:val="00490414"/>
    <w:rsid w:val="004A454E"/>
    <w:rsid w:val="004C365A"/>
    <w:rsid w:val="004C4EC0"/>
    <w:rsid w:val="004C5E10"/>
    <w:rsid w:val="004D5A35"/>
    <w:rsid w:val="004D7CFE"/>
    <w:rsid w:val="004E3777"/>
    <w:rsid w:val="004F255D"/>
    <w:rsid w:val="004F52A4"/>
    <w:rsid w:val="004F710D"/>
    <w:rsid w:val="00514D20"/>
    <w:rsid w:val="00514EE9"/>
    <w:rsid w:val="005265E2"/>
    <w:rsid w:val="005277AF"/>
    <w:rsid w:val="00542C26"/>
    <w:rsid w:val="00551136"/>
    <w:rsid w:val="0055270E"/>
    <w:rsid w:val="005579C0"/>
    <w:rsid w:val="005745AB"/>
    <w:rsid w:val="00577107"/>
    <w:rsid w:val="00583A3A"/>
    <w:rsid w:val="00591C51"/>
    <w:rsid w:val="0059313B"/>
    <w:rsid w:val="005A18C9"/>
    <w:rsid w:val="005C22FF"/>
    <w:rsid w:val="005D2688"/>
    <w:rsid w:val="005D4296"/>
    <w:rsid w:val="005D52EA"/>
    <w:rsid w:val="005F5EB6"/>
    <w:rsid w:val="005F62B8"/>
    <w:rsid w:val="005F71B0"/>
    <w:rsid w:val="00610C25"/>
    <w:rsid w:val="0061208D"/>
    <w:rsid w:val="00623B68"/>
    <w:rsid w:val="00634593"/>
    <w:rsid w:val="0063609F"/>
    <w:rsid w:val="00636EC9"/>
    <w:rsid w:val="00641EA7"/>
    <w:rsid w:val="00645C87"/>
    <w:rsid w:val="00647AA6"/>
    <w:rsid w:val="0065722B"/>
    <w:rsid w:val="0066029B"/>
    <w:rsid w:val="00680782"/>
    <w:rsid w:val="0068771B"/>
    <w:rsid w:val="00690A2C"/>
    <w:rsid w:val="00694D66"/>
    <w:rsid w:val="00695D1F"/>
    <w:rsid w:val="00695F46"/>
    <w:rsid w:val="006A05D3"/>
    <w:rsid w:val="006A49FF"/>
    <w:rsid w:val="006C1210"/>
    <w:rsid w:val="006C1675"/>
    <w:rsid w:val="006E5EAE"/>
    <w:rsid w:val="006F3D41"/>
    <w:rsid w:val="006F4605"/>
    <w:rsid w:val="006F480D"/>
    <w:rsid w:val="006F6654"/>
    <w:rsid w:val="006F773B"/>
    <w:rsid w:val="00707457"/>
    <w:rsid w:val="007204CF"/>
    <w:rsid w:val="00723403"/>
    <w:rsid w:val="00737051"/>
    <w:rsid w:val="007414FA"/>
    <w:rsid w:val="0075686F"/>
    <w:rsid w:val="007604D8"/>
    <w:rsid w:val="00767D1A"/>
    <w:rsid w:val="007771BF"/>
    <w:rsid w:val="00793425"/>
    <w:rsid w:val="00797975"/>
    <w:rsid w:val="00797A8D"/>
    <w:rsid w:val="007A004F"/>
    <w:rsid w:val="007A1630"/>
    <w:rsid w:val="007B4AE0"/>
    <w:rsid w:val="007B567C"/>
    <w:rsid w:val="007B7B43"/>
    <w:rsid w:val="007D383C"/>
    <w:rsid w:val="007D7431"/>
    <w:rsid w:val="007E0821"/>
    <w:rsid w:val="007E30FA"/>
    <w:rsid w:val="007E45C7"/>
    <w:rsid w:val="007E5F98"/>
    <w:rsid w:val="008169F0"/>
    <w:rsid w:val="008203D4"/>
    <w:rsid w:val="00825237"/>
    <w:rsid w:val="00832C68"/>
    <w:rsid w:val="00844944"/>
    <w:rsid w:val="00861131"/>
    <w:rsid w:val="00863ABF"/>
    <w:rsid w:val="00863F38"/>
    <w:rsid w:val="00884A09"/>
    <w:rsid w:val="008A42FB"/>
    <w:rsid w:val="008A6B75"/>
    <w:rsid w:val="008C23C7"/>
    <w:rsid w:val="008C26EF"/>
    <w:rsid w:val="008C6DAC"/>
    <w:rsid w:val="008E4C1D"/>
    <w:rsid w:val="008F19C6"/>
    <w:rsid w:val="00902E2E"/>
    <w:rsid w:val="00916443"/>
    <w:rsid w:val="00923D10"/>
    <w:rsid w:val="00937B4B"/>
    <w:rsid w:val="00940191"/>
    <w:rsid w:val="00940732"/>
    <w:rsid w:val="00955A1C"/>
    <w:rsid w:val="00964095"/>
    <w:rsid w:val="009724AB"/>
    <w:rsid w:val="009726E5"/>
    <w:rsid w:val="00974346"/>
    <w:rsid w:val="0097617D"/>
    <w:rsid w:val="009919A7"/>
    <w:rsid w:val="009A1133"/>
    <w:rsid w:val="009B4F2E"/>
    <w:rsid w:val="009C3B90"/>
    <w:rsid w:val="009C4DDB"/>
    <w:rsid w:val="009C7A3E"/>
    <w:rsid w:val="009F1DDE"/>
    <w:rsid w:val="009F5774"/>
    <w:rsid w:val="00A07C0B"/>
    <w:rsid w:val="00A11280"/>
    <w:rsid w:val="00A11688"/>
    <w:rsid w:val="00A13310"/>
    <w:rsid w:val="00A15F7C"/>
    <w:rsid w:val="00A267DC"/>
    <w:rsid w:val="00A36104"/>
    <w:rsid w:val="00A37719"/>
    <w:rsid w:val="00A4487F"/>
    <w:rsid w:val="00A4661B"/>
    <w:rsid w:val="00A50826"/>
    <w:rsid w:val="00A51EA2"/>
    <w:rsid w:val="00A57DF4"/>
    <w:rsid w:val="00A837EF"/>
    <w:rsid w:val="00A85606"/>
    <w:rsid w:val="00A91712"/>
    <w:rsid w:val="00A91C6C"/>
    <w:rsid w:val="00AA1191"/>
    <w:rsid w:val="00AC1322"/>
    <w:rsid w:val="00AF18ED"/>
    <w:rsid w:val="00AF1B8B"/>
    <w:rsid w:val="00AF30CE"/>
    <w:rsid w:val="00B01753"/>
    <w:rsid w:val="00B11B0D"/>
    <w:rsid w:val="00B25473"/>
    <w:rsid w:val="00B36C5B"/>
    <w:rsid w:val="00B529CC"/>
    <w:rsid w:val="00B8633A"/>
    <w:rsid w:val="00B90D85"/>
    <w:rsid w:val="00BA106D"/>
    <w:rsid w:val="00BA7899"/>
    <w:rsid w:val="00BB4DDE"/>
    <w:rsid w:val="00BC5DE6"/>
    <w:rsid w:val="00BD29FB"/>
    <w:rsid w:val="00BE1C0B"/>
    <w:rsid w:val="00BF1F7D"/>
    <w:rsid w:val="00BF4A12"/>
    <w:rsid w:val="00BF4D95"/>
    <w:rsid w:val="00C219BE"/>
    <w:rsid w:val="00C26096"/>
    <w:rsid w:val="00C30CB4"/>
    <w:rsid w:val="00C33865"/>
    <w:rsid w:val="00C34F66"/>
    <w:rsid w:val="00C416BD"/>
    <w:rsid w:val="00C54352"/>
    <w:rsid w:val="00C63E61"/>
    <w:rsid w:val="00C66868"/>
    <w:rsid w:val="00C670D1"/>
    <w:rsid w:val="00C71674"/>
    <w:rsid w:val="00C733EC"/>
    <w:rsid w:val="00C75FD7"/>
    <w:rsid w:val="00C84E20"/>
    <w:rsid w:val="00C86064"/>
    <w:rsid w:val="00C91ED5"/>
    <w:rsid w:val="00CC54C1"/>
    <w:rsid w:val="00CC56E3"/>
    <w:rsid w:val="00CC6A44"/>
    <w:rsid w:val="00CD12C6"/>
    <w:rsid w:val="00CD3F19"/>
    <w:rsid w:val="00CE14FF"/>
    <w:rsid w:val="00CE540C"/>
    <w:rsid w:val="00CE7289"/>
    <w:rsid w:val="00D00DF7"/>
    <w:rsid w:val="00D013E6"/>
    <w:rsid w:val="00D0345B"/>
    <w:rsid w:val="00D21D1B"/>
    <w:rsid w:val="00D228FE"/>
    <w:rsid w:val="00D25446"/>
    <w:rsid w:val="00D3634D"/>
    <w:rsid w:val="00D4159C"/>
    <w:rsid w:val="00D44517"/>
    <w:rsid w:val="00D44C4A"/>
    <w:rsid w:val="00D56A24"/>
    <w:rsid w:val="00D75C8F"/>
    <w:rsid w:val="00D766C3"/>
    <w:rsid w:val="00D82AFC"/>
    <w:rsid w:val="00D8651A"/>
    <w:rsid w:val="00D97A7C"/>
    <w:rsid w:val="00D97A99"/>
    <w:rsid w:val="00DC1C64"/>
    <w:rsid w:val="00DC5F88"/>
    <w:rsid w:val="00DC6E39"/>
    <w:rsid w:val="00DD2417"/>
    <w:rsid w:val="00DD4CAE"/>
    <w:rsid w:val="00DD5292"/>
    <w:rsid w:val="00DD6BC2"/>
    <w:rsid w:val="00DE73E9"/>
    <w:rsid w:val="00DF38AC"/>
    <w:rsid w:val="00DF7BF8"/>
    <w:rsid w:val="00E020D5"/>
    <w:rsid w:val="00E07096"/>
    <w:rsid w:val="00E22193"/>
    <w:rsid w:val="00E236E1"/>
    <w:rsid w:val="00E25C8D"/>
    <w:rsid w:val="00E34499"/>
    <w:rsid w:val="00E37C57"/>
    <w:rsid w:val="00E4766F"/>
    <w:rsid w:val="00E5044D"/>
    <w:rsid w:val="00E531D8"/>
    <w:rsid w:val="00E54936"/>
    <w:rsid w:val="00E7032E"/>
    <w:rsid w:val="00E80EFC"/>
    <w:rsid w:val="00E85092"/>
    <w:rsid w:val="00E86949"/>
    <w:rsid w:val="00E86D4B"/>
    <w:rsid w:val="00E95D71"/>
    <w:rsid w:val="00E9737E"/>
    <w:rsid w:val="00E9794C"/>
    <w:rsid w:val="00E9798E"/>
    <w:rsid w:val="00E97BF1"/>
    <w:rsid w:val="00EA1E74"/>
    <w:rsid w:val="00EA5B59"/>
    <w:rsid w:val="00EB6CD6"/>
    <w:rsid w:val="00EC6B2C"/>
    <w:rsid w:val="00ED0EC9"/>
    <w:rsid w:val="00ED4396"/>
    <w:rsid w:val="00EE5389"/>
    <w:rsid w:val="00EE672B"/>
    <w:rsid w:val="00EE6C07"/>
    <w:rsid w:val="00EF224A"/>
    <w:rsid w:val="00EF25BA"/>
    <w:rsid w:val="00F0193A"/>
    <w:rsid w:val="00F058D0"/>
    <w:rsid w:val="00F06613"/>
    <w:rsid w:val="00F1018C"/>
    <w:rsid w:val="00F27D07"/>
    <w:rsid w:val="00F329A2"/>
    <w:rsid w:val="00F43AA3"/>
    <w:rsid w:val="00F510AF"/>
    <w:rsid w:val="00F55799"/>
    <w:rsid w:val="00F57B5E"/>
    <w:rsid w:val="00F95C49"/>
    <w:rsid w:val="00F971C8"/>
    <w:rsid w:val="00F9781B"/>
    <w:rsid w:val="00FA010D"/>
    <w:rsid w:val="00FB046D"/>
    <w:rsid w:val="00FB1DD3"/>
    <w:rsid w:val="00FB5980"/>
    <w:rsid w:val="00FC1297"/>
    <w:rsid w:val="00FD5EB4"/>
    <w:rsid w:val="00FD7347"/>
    <w:rsid w:val="00FE3AC6"/>
    <w:rsid w:val="00FE4A9B"/>
    <w:rsid w:val="00FF46E5"/>
    <w:rsid w:val="00FF7B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932FFE-EDA7-4265-91EF-7C227E6DB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214"/>
    <w:rPr>
      <w:rFonts w:eastAsia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25237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203D4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rsid w:val="008203D4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semiHidden/>
    <w:rsid w:val="008203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8203D4"/>
    <w:rPr>
      <w:rFonts w:ascii="Tahoma" w:eastAsia="Calibri" w:hAnsi="Tahoma" w:cs="Tahoma"/>
      <w:sz w:val="16"/>
      <w:szCs w:val="16"/>
      <w:lang w:val="bg-BG" w:eastAsia="bg-BG" w:bidi="ar-SA"/>
    </w:rPr>
  </w:style>
  <w:style w:type="character" w:styleId="Hyperlink">
    <w:name w:val="Hyperlink"/>
    <w:rsid w:val="008203D4"/>
    <w:rPr>
      <w:rFonts w:cs="Times New Roman"/>
      <w:color w:val="0000FF"/>
      <w:u w:val="single"/>
    </w:rPr>
  </w:style>
  <w:style w:type="character" w:styleId="Strong">
    <w:name w:val="Strong"/>
    <w:uiPriority w:val="22"/>
    <w:qFormat/>
    <w:rsid w:val="00195A60"/>
    <w:rPr>
      <w:rFonts w:cs="Times New Roman"/>
      <w:b/>
      <w:bCs/>
    </w:rPr>
  </w:style>
  <w:style w:type="character" w:customStyle="1" w:styleId="FootnoteTextChar">
    <w:name w:val="Footnote Text Char"/>
    <w:aliases w:val="Fußnotentext arial Char,fn Char,Schriftart: 9 pt Char,Schriftart: 10 pt Char,Schriftart: 8 pt Char,WB-Fußnotentext Char,Fu?notentext arial Char,Sprotna opomba - besedilo Znak1 Char,Sprotna opomba - besedilo Znak Znak2 Char"/>
    <w:link w:val="FootnoteText"/>
    <w:locked/>
    <w:rsid w:val="00417C69"/>
    <w:rPr>
      <w:rFonts w:eastAsia="MS Mincho"/>
      <w:noProof/>
      <w:lang w:eastAsia="ja-JP"/>
    </w:rPr>
  </w:style>
  <w:style w:type="paragraph" w:styleId="FootnoteText">
    <w:name w:val="footnote text"/>
    <w:aliases w:val="Fußnotentext arial,fn,Schriftart: 9 pt,Schriftart: 10 pt,Schriftart: 8 pt,WB-Fußnotentext,Fu?notentext arial,Sprotna opomba - besedilo Znak1,Sprotna opomba - besedilo Znak Znak2,Sprotna opomba - besedilo Znak1 Znak Znak1"/>
    <w:basedOn w:val="Normal"/>
    <w:link w:val="FootnoteTextChar"/>
    <w:unhideWhenUsed/>
    <w:rsid w:val="00417C69"/>
    <w:rPr>
      <w:rFonts w:eastAsia="MS Mincho"/>
      <w:noProof/>
      <w:sz w:val="20"/>
      <w:szCs w:val="20"/>
      <w:lang w:eastAsia="ja-JP"/>
    </w:rPr>
  </w:style>
  <w:style w:type="character" w:customStyle="1" w:styleId="1">
    <w:name w:val="Текст под линия Знак1"/>
    <w:rsid w:val="00417C69"/>
    <w:rPr>
      <w:rFonts w:eastAsia="Calibri"/>
    </w:rPr>
  </w:style>
  <w:style w:type="paragraph" w:styleId="ListParagraph">
    <w:name w:val="List Paragraph"/>
    <w:basedOn w:val="Normal"/>
    <w:uiPriority w:val="34"/>
    <w:qFormat/>
    <w:rsid w:val="00417C6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NoSpacing2">
    <w:name w:val="No Spacing2"/>
    <w:link w:val="NoSpacingChar"/>
    <w:uiPriority w:val="1"/>
    <w:qFormat/>
    <w:rsid w:val="00C84E20"/>
    <w:pPr>
      <w:jc w:val="both"/>
    </w:pPr>
    <w:rPr>
      <w:rFonts w:eastAsia="SimSun"/>
      <w:sz w:val="22"/>
      <w:szCs w:val="22"/>
      <w:lang w:eastAsia="zh-CN"/>
    </w:rPr>
  </w:style>
  <w:style w:type="character" w:customStyle="1" w:styleId="NoSpacingChar">
    <w:name w:val="No Spacing Char"/>
    <w:link w:val="NoSpacing2"/>
    <w:uiPriority w:val="1"/>
    <w:rsid w:val="00C84E20"/>
    <w:rPr>
      <w:rFonts w:eastAsia="SimSun"/>
      <w:sz w:val="22"/>
      <w:szCs w:val="22"/>
      <w:lang w:eastAsia="zh-CN" w:bidi="ar-SA"/>
    </w:rPr>
  </w:style>
  <w:style w:type="character" w:customStyle="1" w:styleId="apple-converted-space">
    <w:name w:val="apple-converted-space"/>
    <w:basedOn w:val="DefaultParagraphFont"/>
    <w:rsid w:val="00A51EA2"/>
  </w:style>
  <w:style w:type="character" w:customStyle="1" w:styleId="FooterChar">
    <w:name w:val="Footer Char"/>
    <w:link w:val="Footer"/>
    <w:rsid w:val="00825237"/>
    <w:rPr>
      <w:rFonts w:eastAsia="Calibri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82523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5A18C9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gprespa@gmail.co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emf"/><Relationship Id="rId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4233E-CD83-4598-AB30-B4227BEAA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4</Pages>
  <Words>1120</Words>
  <Characters>6385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Сдружение „Местна инициативна група „Преспа” – общини Баните, Лъки и Чепеларе” съобщава, че на 13</vt:lpstr>
      <vt:lpstr>Сдружение „Местна инициативна група „Преспа” – общини Баните, Лъки и Чепеларе” съобщава, че на 13</vt:lpstr>
    </vt:vector>
  </TitlesOfParts>
  <Company>Municipality Chepelare</Company>
  <LinksUpToDate>false</LinksUpToDate>
  <CharactersWithSpaces>7491</CharactersWithSpaces>
  <SharedDoc>false</SharedDoc>
  <HLinks>
    <vt:vector size="6" baseType="variant">
      <vt:variant>
        <vt:i4>7077955</vt:i4>
      </vt:variant>
      <vt:variant>
        <vt:i4>0</vt:i4>
      </vt:variant>
      <vt:variant>
        <vt:i4>0</vt:i4>
      </vt:variant>
      <vt:variant>
        <vt:i4>5</vt:i4>
      </vt:variant>
      <vt:variant>
        <vt:lpwstr>mailto:migprespa@gmail.com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Сдружение „Местна инициативна група „Преспа” – общини Баните, Лъки и Чепеларе” съобщава, че на 13</dc:title>
  <dc:creator>User</dc:creator>
  <cp:lastModifiedBy>MIG Prespa</cp:lastModifiedBy>
  <cp:revision>109</cp:revision>
  <cp:lastPrinted>2019-09-09T08:55:00Z</cp:lastPrinted>
  <dcterms:created xsi:type="dcterms:W3CDTF">2016-11-30T14:39:00Z</dcterms:created>
  <dcterms:modified xsi:type="dcterms:W3CDTF">2021-04-29T08:26:00Z</dcterms:modified>
</cp:coreProperties>
</file>