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8BF" w:rsidRPr="0006415F" w:rsidRDefault="008828BF" w:rsidP="0006415F">
      <w:pPr>
        <w:jc w:val="both"/>
        <w:rPr>
          <w:rFonts w:ascii="Times New Roman" w:hAnsi="Times New Roman" w:cs="Times New Roman"/>
          <w:sz w:val="24"/>
          <w:szCs w:val="24"/>
        </w:rPr>
      </w:pPr>
      <w:r w:rsidRPr="0006415F">
        <w:rPr>
          <w:rFonts w:ascii="Times New Roman" w:hAnsi="Times New Roman" w:cs="Times New Roman"/>
          <w:noProof/>
          <w:sz w:val="24"/>
          <w:szCs w:val="24"/>
          <w:lang w:eastAsia="bg-BG"/>
        </w:rPr>
        <w:drawing>
          <wp:inline distT="0" distB="0" distL="0" distR="0" wp14:anchorId="139C1038" wp14:editId="6526E9D7">
            <wp:extent cx="895350" cy="647700"/>
            <wp:effectExtent l="19050" t="0" r="0" b="0"/>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a:stretch>
                      <a:fillRect/>
                    </a:stretch>
                  </pic:blipFill>
                  <pic:spPr bwMode="auto">
                    <a:xfrm>
                      <a:off x="0" y="0"/>
                      <a:ext cx="895350" cy="647700"/>
                    </a:xfrm>
                    <a:prstGeom prst="rect">
                      <a:avLst/>
                    </a:prstGeom>
                    <a:noFill/>
                    <a:ln w="9525">
                      <a:noFill/>
                      <a:miter lim="800000"/>
                      <a:headEnd/>
                      <a:tailEnd/>
                    </a:ln>
                  </pic:spPr>
                </pic:pic>
              </a:graphicData>
            </a:graphic>
          </wp:inline>
        </w:drawing>
      </w:r>
      <w:r w:rsidRPr="0006415F">
        <w:rPr>
          <w:rFonts w:ascii="Times New Roman" w:hAnsi="Times New Roman" w:cs="Times New Roman"/>
          <w:sz w:val="24"/>
          <w:szCs w:val="24"/>
        </w:rPr>
        <w:t xml:space="preserve">            </w:t>
      </w:r>
      <w:r w:rsidRPr="0006415F">
        <w:rPr>
          <w:rFonts w:ascii="Times New Roman" w:hAnsi="Times New Roman" w:cs="Times New Roman"/>
          <w:noProof/>
          <w:sz w:val="24"/>
          <w:szCs w:val="24"/>
          <w:lang w:eastAsia="bg-BG"/>
        </w:rPr>
        <w:drawing>
          <wp:inline distT="0" distB="0" distL="0" distR="0" wp14:anchorId="20E5D179" wp14:editId="2BA1C5CE">
            <wp:extent cx="962025" cy="542925"/>
            <wp:effectExtent l="19050" t="0" r="9525" b="0"/>
            <wp:docPr id="6" name="Picture 8"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лого–мзх"/>
                    <pic:cNvPicPr>
                      <a:picLocks noChangeAspect="1" noChangeArrowheads="1"/>
                    </pic:cNvPicPr>
                  </pic:nvPicPr>
                  <pic:blipFill>
                    <a:blip r:embed="rId9" cstate="print"/>
                    <a:srcRect/>
                    <a:stretch>
                      <a:fillRect/>
                    </a:stretch>
                  </pic:blipFill>
                  <pic:spPr bwMode="auto">
                    <a:xfrm>
                      <a:off x="0" y="0"/>
                      <a:ext cx="962025" cy="542925"/>
                    </a:xfrm>
                    <a:prstGeom prst="rect">
                      <a:avLst/>
                    </a:prstGeom>
                    <a:noFill/>
                    <a:ln w="9525">
                      <a:noFill/>
                      <a:miter lim="800000"/>
                      <a:headEnd/>
                      <a:tailEnd/>
                    </a:ln>
                  </pic:spPr>
                </pic:pic>
              </a:graphicData>
            </a:graphic>
          </wp:inline>
        </w:drawing>
      </w:r>
      <w:r w:rsidRPr="0006415F">
        <w:rPr>
          <w:rFonts w:ascii="Times New Roman" w:hAnsi="Times New Roman" w:cs="Times New Roman"/>
          <w:i/>
          <w:sz w:val="24"/>
          <w:szCs w:val="24"/>
        </w:rPr>
        <w:t xml:space="preserve">            </w:t>
      </w:r>
      <w:r w:rsidRPr="0006415F">
        <w:rPr>
          <w:rFonts w:ascii="Times New Roman" w:hAnsi="Times New Roman" w:cs="Times New Roman"/>
          <w:i/>
          <w:noProof/>
          <w:sz w:val="24"/>
          <w:szCs w:val="24"/>
          <w:lang w:eastAsia="bg-BG"/>
        </w:rPr>
        <w:drawing>
          <wp:inline distT="0" distB="0" distL="0" distR="0" wp14:anchorId="782E482C" wp14:editId="2293C61C">
            <wp:extent cx="762000" cy="638175"/>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762000" cy="638175"/>
                    </a:xfrm>
                    <a:prstGeom prst="rect">
                      <a:avLst/>
                    </a:prstGeom>
                    <a:noFill/>
                    <a:ln w="9525">
                      <a:noFill/>
                      <a:miter lim="800000"/>
                      <a:headEnd/>
                      <a:tailEnd/>
                    </a:ln>
                  </pic:spPr>
                </pic:pic>
              </a:graphicData>
            </a:graphic>
          </wp:inline>
        </w:drawing>
      </w:r>
      <w:r w:rsidRPr="0006415F">
        <w:rPr>
          <w:rFonts w:ascii="Times New Roman" w:hAnsi="Times New Roman" w:cs="Times New Roman"/>
          <w:i/>
          <w:sz w:val="24"/>
          <w:szCs w:val="24"/>
        </w:rPr>
        <w:t xml:space="preserve">           </w:t>
      </w:r>
      <w:r w:rsidRPr="0006415F">
        <w:rPr>
          <w:rFonts w:ascii="Times New Roman" w:hAnsi="Times New Roman" w:cs="Times New Roman"/>
          <w:i/>
          <w:noProof/>
          <w:sz w:val="24"/>
          <w:szCs w:val="24"/>
          <w:lang w:eastAsia="bg-BG"/>
        </w:rPr>
        <w:drawing>
          <wp:inline distT="0" distB="0" distL="0" distR="0" wp14:anchorId="1A23D90C" wp14:editId="6C4A4FAA">
            <wp:extent cx="1685925" cy="723900"/>
            <wp:effectExtent l="19050" t="0" r="9525" b="0"/>
            <wp:docPr id="2" name="Picture 6"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RSR2014-2020"/>
                    <pic:cNvPicPr>
                      <a:picLocks noChangeAspect="1" noChangeArrowheads="1"/>
                    </pic:cNvPicPr>
                  </pic:nvPicPr>
                  <pic:blipFill>
                    <a:blip r:embed="rId11" cstate="print"/>
                    <a:srcRect/>
                    <a:stretch>
                      <a:fillRect/>
                    </a:stretch>
                  </pic:blipFill>
                  <pic:spPr bwMode="auto">
                    <a:xfrm>
                      <a:off x="0" y="0"/>
                      <a:ext cx="1685925" cy="723900"/>
                    </a:xfrm>
                    <a:prstGeom prst="rect">
                      <a:avLst/>
                    </a:prstGeom>
                    <a:noFill/>
                    <a:ln w="9525">
                      <a:noFill/>
                      <a:miter lim="800000"/>
                      <a:headEnd/>
                      <a:tailEnd/>
                    </a:ln>
                  </pic:spPr>
                </pic:pic>
              </a:graphicData>
            </a:graphic>
          </wp:inline>
        </w:drawing>
      </w:r>
    </w:p>
    <w:p w:rsidR="008828BF" w:rsidRPr="00825FA0" w:rsidRDefault="00825FA0" w:rsidP="00825FA0">
      <w:pPr>
        <w:spacing w:after="0"/>
        <w:jc w:val="both"/>
        <w:rPr>
          <w:rFonts w:ascii="Times New Roman" w:hAnsi="Times New Roman" w:cs="Times New Roman"/>
          <w:b/>
          <w:iCs/>
          <w:sz w:val="18"/>
          <w:szCs w:val="18"/>
        </w:rPr>
      </w:pPr>
      <w:r>
        <w:rPr>
          <w:rFonts w:ascii="Times New Roman" w:hAnsi="Times New Roman" w:cs="Times New Roman"/>
          <w:b/>
          <w:iCs/>
          <w:sz w:val="18"/>
          <w:szCs w:val="18"/>
          <w:lang w:val="en-US"/>
        </w:rPr>
        <w:t xml:space="preserve">       </w:t>
      </w:r>
      <w:r w:rsidR="008828BF" w:rsidRPr="00825FA0">
        <w:rPr>
          <w:rFonts w:ascii="Times New Roman" w:hAnsi="Times New Roman" w:cs="Times New Roman"/>
          <w:b/>
          <w:iCs/>
          <w:sz w:val="18"/>
          <w:szCs w:val="18"/>
          <w:lang w:val="ru-RU"/>
        </w:rPr>
        <w:t>Европейски земеделски фонд за развитие на селските райони – Европа инвестира в селските райони</w:t>
      </w:r>
    </w:p>
    <w:p w:rsidR="008828BF" w:rsidRPr="00825FA0" w:rsidRDefault="00825FA0" w:rsidP="00825FA0">
      <w:pPr>
        <w:spacing w:after="0"/>
        <w:jc w:val="both"/>
        <w:rPr>
          <w:rFonts w:ascii="Times New Roman" w:hAnsi="Times New Roman" w:cs="Times New Roman"/>
          <w:b/>
          <w:sz w:val="18"/>
          <w:szCs w:val="18"/>
          <w:lang w:val="ru-RU"/>
        </w:rPr>
      </w:pPr>
      <w:r>
        <w:rPr>
          <w:rFonts w:ascii="Times New Roman" w:hAnsi="Times New Roman" w:cs="Times New Roman"/>
          <w:b/>
          <w:sz w:val="18"/>
          <w:szCs w:val="18"/>
          <w:lang w:val="en-US"/>
        </w:rPr>
        <w:t xml:space="preserve">                              </w:t>
      </w:r>
      <w:r w:rsidR="008828BF" w:rsidRPr="00825FA0">
        <w:rPr>
          <w:rFonts w:ascii="Times New Roman" w:hAnsi="Times New Roman" w:cs="Times New Roman"/>
          <w:b/>
          <w:sz w:val="18"/>
          <w:szCs w:val="18"/>
          <w:lang w:val="ru-RU"/>
        </w:rPr>
        <w:t>ПРОГРАМА ЗА РАЗВИТИЕ НА СЕЛСКИТЕ РАЙОНИ   2014 – 2020 г.</w:t>
      </w:r>
    </w:p>
    <w:p w:rsidR="008828BF" w:rsidRPr="0006415F" w:rsidRDefault="008828BF" w:rsidP="0006415F">
      <w:pPr>
        <w:jc w:val="both"/>
        <w:rPr>
          <w:rFonts w:ascii="Times New Roman" w:hAnsi="Times New Roman" w:cs="Times New Roman"/>
          <w:sz w:val="24"/>
          <w:szCs w:val="24"/>
          <w:lang w:val="en-US"/>
        </w:rPr>
      </w:pPr>
    </w:p>
    <w:p w:rsidR="000E0B01" w:rsidRPr="0006415F" w:rsidRDefault="000E0B01" w:rsidP="0006415F">
      <w:pPr>
        <w:jc w:val="both"/>
        <w:rPr>
          <w:rFonts w:ascii="Times New Roman" w:hAnsi="Times New Roman" w:cs="Times New Roman"/>
          <w:b/>
          <w:sz w:val="24"/>
          <w:szCs w:val="24"/>
          <w:lang w:val="en-US"/>
        </w:rPr>
      </w:pPr>
    </w:p>
    <w:p w:rsidR="005E5AE9" w:rsidRPr="0006415F" w:rsidRDefault="005E5AE9" w:rsidP="000641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06415F">
        <w:rPr>
          <w:rFonts w:ascii="Times New Roman" w:eastAsia="Times New Roman" w:hAnsi="Times New Roman" w:cs="Times New Roman"/>
          <w:sz w:val="24"/>
          <w:szCs w:val="24"/>
          <w:lang w:eastAsia="bg-BG"/>
        </w:rPr>
        <w:t>Утвърдил:…………………….</w:t>
      </w:r>
    </w:p>
    <w:p w:rsidR="005E5AE9" w:rsidRPr="0006415F" w:rsidRDefault="005E5AE9" w:rsidP="000641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06415F">
        <w:rPr>
          <w:rFonts w:ascii="Times New Roman" w:eastAsia="Times New Roman" w:hAnsi="Times New Roman" w:cs="Times New Roman"/>
          <w:sz w:val="24"/>
          <w:szCs w:val="24"/>
          <w:lang w:eastAsia="bg-BG"/>
        </w:rPr>
        <w:t xml:space="preserve">                     / /</w:t>
      </w:r>
    </w:p>
    <w:p w:rsidR="005E5AE9" w:rsidRPr="0006415F" w:rsidRDefault="005E5AE9" w:rsidP="000641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06415F">
        <w:rPr>
          <w:rFonts w:ascii="Times New Roman" w:eastAsia="Times New Roman" w:hAnsi="Times New Roman" w:cs="Times New Roman"/>
          <w:sz w:val="24"/>
          <w:szCs w:val="24"/>
          <w:lang w:eastAsia="bg-BG"/>
        </w:rPr>
        <w:t>Председател на УС на МИГ ПРЕСПА – общини Баните, Лъки и Чепеларе</w:t>
      </w:r>
    </w:p>
    <w:p w:rsidR="005E5AE9" w:rsidRPr="0006415F" w:rsidRDefault="005E5AE9" w:rsidP="0006415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5E5AE9" w:rsidRPr="0006415F" w:rsidRDefault="005E5AE9" w:rsidP="0006415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5E5AE9" w:rsidRPr="0006415F" w:rsidRDefault="005E5AE9" w:rsidP="0006415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5E5AE9" w:rsidRPr="0006415F" w:rsidRDefault="005E5AE9" w:rsidP="00DC6AB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5E5AE9" w:rsidRPr="0006415F" w:rsidRDefault="005E5AE9" w:rsidP="00DC6AB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r w:rsidRPr="0006415F">
        <w:rPr>
          <w:rFonts w:ascii="Times New Roman" w:eastAsia="Times New Roman" w:hAnsi="Times New Roman" w:cs="Times New Roman"/>
          <w:b/>
          <w:sz w:val="24"/>
          <w:szCs w:val="24"/>
          <w:lang w:eastAsia="bg-BG"/>
        </w:rPr>
        <w:t>МЕСТНА ИНИЦИАТИВНА ГРУПА</w:t>
      </w:r>
    </w:p>
    <w:p w:rsidR="005E5AE9" w:rsidRPr="0006415F" w:rsidRDefault="005E5AE9" w:rsidP="00DC6AB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bg-BG"/>
        </w:rPr>
      </w:pPr>
      <w:r w:rsidRPr="0006415F">
        <w:rPr>
          <w:rFonts w:ascii="Times New Roman" w:eastAsia="Times New Roman" w:hAnsi="Times New Roman" w:cs="Times New Roman"/>
          <w:b/>
          <w:sz w:val="24"/>
          <w:szCs w:val="24"/>
          <w:lang w:eastAsia="bg-BG"/>
        </w:rPr>
        <w:t>ПРЕСПА – общини Баните, Лъки и Чепеларе</w:t>
      </w:r>
    </w:p>
    <w:p w:rsidR="00454B07" w:rsidRPr="0006415F" w:rsidRDefault="00454B07" w:rsidP="00DC6ABA">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bg-BG"/>
        </w:rPr>
      </w:pPr>
    </w:p>
    <w:p w:rsidR="00454B07" w:rsidRPr="0006415F" w:rsidRDefault="00454B07" w:rsidP="00DC6ABA">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bg-BG"/>
        </w:rPr>
      </w:pPr>
    </w:p>
    <w:p w:rsidR="00454B07" w:rsidRPr="0006415F" w:rsidRDefault="00454B07" w:rsidP="00DC6ABA">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bg-BG"/>
        </w:rPr>
      </w:pPr>
    </w:p>
    <w:p w:rsidR="00454B07" w:rsidRPr="00825FA0" w:rsidRDefault="00454B07" w:rsidP="00DC6AB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bg-BG"/>
        </w:rPr>
      </w:pPr>
    </w:p>
    <w:p w:rsidR="00825FA0" w:rsidRPr="00825FA0" w:rsidRDefault="00825FA0" w:rsidP="00825FA0">
      <w:pPr>
        <w:widowControl w:val="0"/>
        <w:autoSpaceDE w:val="0"/>
        <w:autoSpaceDN w:val="0"/>
        <w:adjustRightInd w:val="0"/>
        <w:spacing w:after="0" w:line="360" w:lineRule="auto"/>
        <w:ind w:right="-2" w:firstLine="708"/>
        <w:rPr>
          <w:rFonts w:ascii="Times New Roman" w:eastAsia="Times New Roman" w:hAnsi="Times New Roman" w:cs="Times New Roman"/>
          <w:b/>
          <w:sz w:val="40"/>
          <w:szCs w:val="40"/>
          <w:lang w:eastAsia="bg-BG"/>
        </w:rPr>
      </w:pPr>
      <w:r w:rsidRPr="00825FA0">
        <w:rPr>
          <w:rFonts w:ascii="Times New Roman" w:eastAsia="Times New Roman" w:hAnsi="Times New Roman" w:cs="Times New Roman"/>
          <w:b/>
          <w:sz w:val="40"/>
          <w:szCs w:val="40"/>
          <w:lang w:val="en-US" w:eastAsia="bg-BG"/>
        </w:rPr>
        <w:t xml:space="preserve">                         </w:t>
      </w:r>
      <w:r w:rsidR="00EC0F0E" w:rsidRPr="00825FA0">
        <w:rPr>
          <w:rFonts w:ascii="Times New Roman" w:eastAsia="Times New Roman" w:hAnsi="Times New Roman" w:cs="Times New Roman"/>
          <w:b/>
          <w:sz w:val="40"/>
          <w:szCs w:val="40"/>
          <w:lang w:eastAsia="bg-BG"/>
        </w:rPr>
        <w:t>УСЛОВИЯ</w:t>
      </w:r>
    </w:p>
    <w:p w:rsidR="0042104E" w:rsidRPr="00825FA0" w:rsidRDefault="00454B07" w:rsidP="00825FA0">
      <w:pPr>
        <w:widowControl w:val="0"/>
        <w:autoSpaceDE w:val="0"/>
        <w:autoSpaceDN w:val="0"/>
        <w:adjustRightInd w:val="0"/>
        <w:spacing w:after="0" w:line="360" w:lineRule="auto"/>
        <w:ind w:right="-2" w:firstLine="708"/>
        <w:jc w:val="center"/>
        <w:rPr>
          <w:rFonts w:ascii="Times New Roman" w:eastAsia="Times New Roman" w:hAnsi="Times New Roman" w:cs="Times New Roman"/>
          <w:b/>
          <w:sz w:val="28"/>
          <w:szCs w:val="28"/>
          <w:lang w:eastAsia="bg-BG"/>
        </w:rPr>
      </w:pPr>
      <w:r w:rsidRPr="00825FA0">
        <w:rPr>
          <w:rFonts w:ascii="Times New Roman" w:eastAsia="Times New Roman" w:hAnsi="Times New Roman" w:cs="Times New Roman"/>
          <w:b/>
          <w:sz w:val="28"/>
          <w:szCs w:val="28"/>
          <w:lang w:eastAsia="bg-BG"/>
        </w:rPr>
        <w:t>за изпълнение на проекти</w:t>
      </w:r>
      <w:r w:rsidR="00DC6ABA" w:rsidRPr="00825FA0">
        <w:rPr>
          <w:rFonts w:ascii="Times New Roman" w:eastAsia="Times New Roman" w:hAnsi="Times New Roman" w:cs="Times New Roman"/>
          <w:b/>
          <w:sz w:val="28"/>
          <w:szCs w:val="28"/>
          <w:lang w:eastAsia="bg-BG"/>
        </w:rPr>
        <w:t xml:space="preserve"> </w:t>
      </w:r>
      <w:r w:rsidR="00787F29" w:rsidRPr="00825FA0">
        <w:rPr>
          <w:rFonts w:ascii="Times New Roman" w:eastAsia="Times New Roman" w:hAnsi="Times New Roman" w:cs="Times New Roman"/>
          <w:b/>
          <w:sz w:val="28"/>
          <w:szCs w:val="28"/>
          <w:lang w:eastAsia="bg-BG"/>
        </w:rPr>
        <w:t xml:space="preserve">по </w:t>
      </w:r>
      <w:r w:rsidR="00DC6ABA" w:rsidRPr="00825FA0">
        <w:rPr>
          <w:rFonts w:ascii="Times New Roman" w:hAnsi="Times New Roman" w:cs="Times New Roman"/>
          <w:b/>
          <w:sz w:val="28"/>
          <w:szCs w:val="28"/>
        </w:rPr>
        <w:t>Процедура з</w:t>
      </w:r>
      <w:r w:rsidR="0042104E" w:rsidRPr="00825FA0">
        <w:rPr>
          <w:rFonts w:ascii="Times New Roman" w:hAnsi="Times New Roman" w:cs="Times New Roman"/>
          <w:b/>
          <w:sz w:val="28"/>
          <w:szCs w:val="28"/>
        </w:rPr>
        <w:t>а подбор на проекти</w:t>
      </w:r>
    </w:p>
    <w:p w:rsidR="005E5AE9" w:rsidRPr="00825FA0" w:rsidRDefault="0042104E" w:rsidP="00825FA0">
      <w:pPr>
        <w:jc w:val="center"/>
        <w:rPr>
          <w:rFonts w:ascii="Times New Roman" w:hAnsi="Times New Roman" w:cs="Times New Roman"/>
          <w:sz w:val="28"/>
          <w:szCs w:val="28"/>
        </w:rPr>
      </w:pPr>
      <w:r w:rsidRPr="00825FA0">
        <w:rPr>
          <w:rFonts w:ascii="Times New Roman" w:hAnsi="Times New Roman" w:cs="Times New Roman"/>
          <w:sz w:val="28"/>
          <w:szCs w:val="28"/>
        </w:rPr>
        <w:t>№ BG06RDNP001-19. 469</w:t>
      </w:r>
      <w:r w:rsidR="00DC6ABA" w:rsidRPr="00825FA0">
        <w:rPr>
          <w:rFonts w:ascii="Times New Roman" w:hAnsi="Times New Roman" w:cs="Times New Roman"/>
          <w:sz w:val="28"/>
          <w:szCs w:val="28"/>
        </w:rPr>
        <w:t xml:space="preserve"> </w:t>
      </w:r>
      <w:r w:rsidR="00787F29" w:rsidRPr="00825FA0">
        <w:rPr>
          <w:rFonts w:ascii="Times New Roman" w:hAnsi="Times New Roman" w:cs="Times New Roman"/>
          <w:sz w:val="28"/>
          <w:szCs w:val="28"/>
        </w:rPr>
        <w:t>подмярка 7.2 „Инвестиции в създаването, подобряването или разширяването на всички видове малка по мащаби инфраструктура“</w:t>
      </w:r>
      <w:r w:rsidR="00DC6ABA" w:rsidRPr="00825FA0">
        <w:rPr>
          <w:rFonts w:ascii="Times New Roman" w:hAnsi="Times New Roman" w:cs="Times New Roman"/>
          <w:sz w:val="28"/>
          <w:szCs w:val="28"/>
        </w:rPr>
        <w:t xml:space="preserve"> </w:t>
      </w:r>
      <w:r w:rsidR="00454B07" w:rsidRPr="00825FA0">
        <w:rPr>
          <w:rFonts w:ascii="Times New Roman" w:eastAsia="Times New Roman" w:hAnsi="Times New Roman" w:cs="Times New Roman"/>
          <w:sz w:val="28"/>
          <w:szCs w:val="28"/>
          <w:lang w:eastAsia="bg-BG"/>
        </w:rPr>
        <w:t>към стратегията за</w:t>
      </w:r>
      <w:r w:rsidR="00DC6ABA" w:rsidRPr="00825FA0">
        <w:rPr>
          <w:rFonts w:ascii="Times New Roman" w:hAnsi="Times New Roman" w:cs="Times New Roman"/>
          <w:sz w:val="28"/>
          <w:szCs w:val="28"/>
        </w:rPr>
        <w:t xml:space="preserve"> </w:t>
      </w:r>
      <w:r w:rsidR="00454B07" w:rsidRPr="00825FA0">
        <w:rPr>
          <w:rFonts w:ascii="Times New Roman" w:eastAsia="Times New Roman" w:hAnsi="Times New Roman" w:cs="Times New Roman"/>
          <w:sz w:val="28"/>
          <w:szCs w:val="28"/>
          <w:lang w:eastAsia="bg-BG"/>
        </w:rPr>
        <w:t>Водено от общностите местно развитие на</w:t>
      </w:r>
      <w:r w:rsidR="00DC6ABA" w:rsidRPr="00825FA0">
        <w:rPr>
          <w:rFonts w:ascii="Times New Roman" w:hAnsi="Times New Roman" w:cs="Times New Roman"/>
          <w:sz w:val="28"/>
          <w:szCs w:val="28"/>
        </w:rPr>
        <w:t xml:space="preserve"> </w:t>
      </w:r>
      <w:r w:rsidR="00454B07" w:rsidRPr="00825FA0">
        <w:rPr>
          <w:rFonts w:ascii="Times New Roman" w:eastAsia="Times New Roman" w:hAnsi="Times New Roman" w:cs="Times New Roman"/>
          <w:sz w:val="28"/>
          <w:szCs w:val="28"/>
          <w:lang w:eastAsia="bg-BG"/>
        </w:rPr>
        <w:t xml:space="preserve">МИГ </w:t>
      </w:r>
      <w:r w:rsidR="005E5AE9" w:rsidRPr="00825FA0">
        <w:rPr>
          <w:rFonts w:ascii="Times New Roman" w:eastAsia="Times New Roman" w:hAnsi="Times New Roman" w:cs="Times New Roman"/>
          <w:sz w:val="28"/>
          <w:szCs w:val="28"/>
          <w:lang w:eastAsia="bg-BG"/>
        </w:rPr>
        <w:t>ПРЕСПА – общини Баните, Лъки и Чепеларе</w:t>
      </w:r>
    </w:p>
    <w:p w:rsidR="00454B07" w:rsidRPr="0006415F" w:rsidRDefault="00454B07" w:rsidP="0006415F">
      <w:pPr>
        <w:widowControl w:val="0"/>
        <w:autoSpaceDE w:val="0"/>
        <w:autoSpaceDN w:val="0"/>
        <w:adjustRightInd w:val="0"/>
        <w:spacing w:after="0" w:line="360" w:lineRule="auto"/>
        <w:ind w:right="-2" w:firstLine="567"/>
        <w:jc w:val="both"/>
        <w:rPr>
          <w:rFonts w:ascii="Times New Roman" w:eastAsia="Times New Roman" w:hAnsi="Times New Roman" w:cs="Times New Roman"/>
          <w:b/>
          <w:sz w:val="24"/>
          <w:szCs w:val="24"/>
          <w:lang w:eastAsia="bg-BG"/>
        </w:rPr>
      </w:pPr>
    </w:p>
    <w:p w:rsidR="000E0B01" w:rsidRPr="0006415F" w:rsidRDefault="000E0B01" w:rsidP="0006415F">
      <w:pPr>
        <w:jc w:val="both"/>
        <w:rPr>
          <w:rFonts w:ascii="Times New Roman" w:hAnsi="Times New Roman" w:cs="Times New Roman"/>
          <w:b/>
          <w:sz w:val="24"/>
          <w:szCs w:val="24"/>
        </w:rPr>
      </w:pPr>
    </w:p>
    <w:p w:rsidR="000E0B01" w:rsidRPr="0006415F" w:rsidRDefault="000E0B01" w:rsidP="0006415F">
      <w:pPr>
        <w:jc w:val="both"/>
        <w:rPr>
          <w:rFonts w:ascii="Times New Roman" w:hAnsi="Times New Roman" w:cs="Times New Roman"/>
          <w:b/>
          <w:sz w:val="24"/>
          <w:szCs w:val="24"/>
        </w:rPr>
      </w:pPr>
    </w:p>
    <w:p w:rsidR="000E0B01" w:rsidRDefault="000E0B01" w:rsidP="0006415F">
      <w:pPr>
        <w:jc w:val="both"/>
        <w:rPr>
          <w:rFonts w:ascii="Times New Roman" w:hAnsi="Times New Roman" w:cs="Times New Roman"/>
          <w:b/>
          <w:sz w:val="24"/>
          <w:szCs w:val="24"/>
        </w:rPr>
      </w:pPr>
    </w:p>
    <w:p w:rsidR="00DC6ABA" w:rsidRDefault="00DC6ABA" w:rsidP="0006415F">
      <w:pPr>
        <w:jc w:val="both"/>
        <w:rPr>
          <w:rFonts w:ascii="Times New Roman" w:hAnsi="Times New Roman" w:cs="Times New Roman"/>
          <w:b/>
          <w:sz w:val="24"/>
          <w:szCs w:val="24"/>
        </w:rPr>
      </w:pPr>
    </w:p>
    <w:p w:rsidR="00DC6ABA" w:rsidRDefault="00DC6ABA" w:rsidP="0006415F">
      <w:pPr>
        <w:jc w:val="both"/>
        <w:rPr>
          <w:rFonts w:ascii="Times New Roman" w:hAnsi="Times New Roman" w:cs="Times New Roman"/>
          <w:b/>
          <w:sz w:val="24"/>
          <w:szCs w:val="24"/>
        </w:rPr>
      </w:pPr>
    </w:p>
    <w:p w:rsidR="00DC6ABA" w:rsidRDefault="00DC6ABA" w:rsidP="0006415F">
      <w:pPr>
        <w:jc w:val="both"/>
        <w:rPr>
          <w:rFonts w:ascii="Times New Roman" w:hAnsi="Times New Roman" w:cs="Times New Roman"/>
          <w:b/>
          <w:sz w:val="24"/>
          <w:szCs w:val="24"/>
        </w:rPr>
      </w:pPr>
    </w:p>
    <w:p w:rsidR="00DC6ABA" w:rsidRDefault="00DC6ABA" w:rsidP="0006415F">
      <w:pPr>
        <w:jc w:val="both"/>
        <w:rPr>
          <w:rFonts w:ascii="Times New Roman" w:hAnsi="Times New Roman" w:cs="Times New Roman"/>
          <w:b/>
          <w:sz w:val="24"/>
          <w:szCs w:val="24"/>
        </w:rPr>
      </w:pPr>
    </w:p>
    <w:p w:rsidR="00825FA0" w:rsidRDefault="00825FA0" w:rsidP="0006415F">
      <w:pPr>
        <w:jc w:val="both"/>
        <w:rPr>
          <w:rFonts w:ascii="Times New Roman" w:hAnsi="Times New Roman" w:cs="Times New Roman"/>
          <w:b/>
          <w:sz w:val="24"/>
          <w:szCs w:val="24"/>
        </w:rPr>
      </w:pPr>
    </w:p>
    <w:p w:rsidR="00825FA0" w:rsidRPr="0006415F" w:rsidRDefault="00825FA0" w:rsidP="0006415F">
      <w:pPr>
        <w:jc w:val="both"/>
        <w:rPr>
          <w:rFonts w:ascii="Times New Roman" w:hAnsi="Times New Roman" w:cs="Times New Roman"/>
          <w:b/>
          <w:sz w:val="24"/>
          <w:szCs w:val="24"/>
        </w:rPr>
      </w:pPr>
    </w:p>
    <w:p w:rsidR="000E0B01" w:rsidRPr="0006415F" w:rsidRDefault="000E0B01" w:rsidP="0006415F">
      <w:pPr>
        <w:jc w:val="both"/>
        <w:rPr>
          <w:rFonts w:ascii="Times New Roman" w:hAnsi="Times New Roman" w:cs="Times New Roman"/>
          <w:sz w:val="24"/>
          <w:szCs w:val="24"/>
        </w:rPr>
      </w:pPr>
    </w:p>
    <w:p w:rsidR="00516E0E" w:rsidRPr="0006415F" w:rsidRDefault="00516E0E" w:rsidP="0006415F">
      <w:pPr>
        <w:pStyle w:val="Heading1"/>
        <w:pBdr>
          <w:bottom w:val="single" w:sz="4" w:space="1" w:color="auto"/>
        </w:pBdr>
        <w:spacing w:before="0"/>
        <w:ind w:firstLine="426"/>
        <w:jc w:val="both"/>
        <w:rPr>
          <w:rFonts w:ascii="Times New Roman" w:hAnsi="Times New Roman" w:cs="Times New Roman"/>
          <w:color w:val="auto"/>
          <w:sz w:val="24"/>
          <w:szCs w:val="24"/>
        </w:rPr>
      </w:pPr>
      <w:bookmarkStart w:id="0" w:name="_Toc500342014"/>
      <w:r w:rsidRPr="0006415F">
        <w:rPr>
          <w:rFonts w:ascii="Times New Roman" w:hAnsi="Times New Roman" w:cs="Times New Roman"/>
          <w:color w:val="auto"/>
          <w:sz w:val="24"/>
          <w:szCs w:val="24"/>
        </w:rPr>
        <w:lastRenderedPageBreak/>
        <w:t>ОБОСНОВКА</w:t>
      </w:r>
      <w:bookmarkEnd w:id="0"/>
    </w:p>
    <w:p w:rsidR="000E0B01" w:rsidRPr="0006415F" w:rsidRDefault="00623D88"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Прилагането на мярка</w:t>
      </w:r>
      <w:r w:rsidR="00454B07" w:rsidRPr="0006415F">
        <w:rPr>
          <w:rFonts w:ascii="Times New Roman" w:hAnsi="Times New Roman" w:cs="Times New Roman"/>
          <w:sz w:val="24"/>
          <w:szCs w:val="24"/>
        </w:rPr>
        <w:t>та</w:t>
      </w:r>
      <w:r w:rsidRPr="0006415F">
        <w:rPr>
          <w:rFonts w:ascii="Times New Roman" w:hAnsi="Times New Roman" w:cs="Times New Roman"/>
          <w:sz w:val="24"/>
          <w:szCs w:val="24"/>
        </w:rPr>
        <w:t xml:space="preserve">, финансирана от стратегията за ВОМР на МИГ </w:t>
      </w:r>
      <w:r w:rsidR="005E5AE9" w:rsidRPr="0006415F">
        <w:rPr>
          <w:rFonts w:ascii="Times New Roman" w:hAnsi="Times New Roman" w:cs="Times New Roman"/>
          <w:sz w:val="24"/>
          <w:szCs w:val="24"/>
        </w:rPr>
        <w:t xml:space="preserve">ПРЕСПА – общини Баните, Лъки и Чепеларе </w:t>
      </w:r>
      <w:r w:rsidRPr="0006415F">
        <w:rPr>
          <w:rFonts w:ascii="Times New Roman" w:hAnsi="Times New Roman" w:cs="Times New Roman"/>
          <w:sz w:val="24"/>
          <w:szCs w:val="24"/>
        </w:rPr>
        <w:t>цели осигуряване на инвестиции за подобряване на публичната инфраструктура, която  е основен фактор за осигуряване на базови услуги на населението в градовете и в селата и за осигуряване на достъпа до тях; подобряване на  физическата среда в обектите и съоръженията за реализиране на услугите в сферата на образованието и социалните грижи, науката и културата, водоснабдяването и канализацията, енергоснабдяването, телекомуникациите, транспорта, благоустройството, физическата култура, спорта и отдиха.</w:t>
      </w:r>
    </w:p>
    <w:p w:rsidR="003D6AEB" w:rsidRPr="0006415F" w:rsidRDefault="00516E0E"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Указания</w:t>
      </w:r>
      <w:r w:rsidR="003D54AB" w:rsidRPr="0006415F">
        <w:rPr>
          <w:rFonts w:ascii="Times New Roman" w:hAnsi="Times New Roman" w:cs="Times New Roman"/>
          <w:sz w:val="24"/>
          <w:szCs w:val="24"/>
        </w:rPr>
        <w:t>та за изпълнение на проекти</w:t>
      </w:r>
      <w:r w:rsidRPr="0006415F">
        <w:rPr>
          <w:rFonts w:ascii="Times New Roman" w:hAnsi="Times New Roman" w:cs="Times New Roman"/>
          <w:sz w:val="24"/>
          <w:szCs w:val="24"/>
        </w:rPr>
        <w:t xml:space="preserve"> са неразделна част от документацията по чл.26, ал.1 на ЗУСЕСИФ за настоящата процедура за подбор на проекти</w:t>
      </w:r>
      <w:r w:rsidR="003D54AB" w:rsidRPr="0006415F">
        <w:rPr>
          <w:rFonts w:ascii="Times New Roman" w:hAnsi="Times New Roman" w:cs="Times New Roman"/>
          <w:sz w:val="24"/>
          <w:szCs w:val="24"/>
        </w:rPr>
        <w:t xml:space="preserve"> </w:t>
      </w:r>
      <w:r w:rsidRPr="0006415F">
        <w:rPr>
          <w:rFonts w:ascii="Times New Roman" w:hAnsi="Times New Roman" w:cs="Times New Roman"/>
          <w:sz w:val="24"/>
          <w:szCs w:val="24"/>
        </w:rPr>
        <w:t xml:space="preserve">за предоставяне на безвъзмездна финансова помощ по </w:t>
      </w:r>
      <w:r w:rsidR="003D54AB" w:rsidRPr="0006415F">
        <w:rPr>
          <w:rFonts w:ascii="Times New Roman" w:hAnsi="Times New Roman" w:cs="Times New Roman"/>
          <w:sz w:val="24"/>
          <w:szCs w:val="24"/>
        </w:rPr>
        <w:t>мярка</w:t>
      </w:r>
      <w:r w:rsidR="00454B07" w:rsidRPr="0006415F">
        <w:rPr>
          <w:rFonts w:ascii="Times New Roman" w:hAnsi="Times New Roman" w:cs="Times New Roman"/>
          <w:sz w:val="24"/>
          <w:szCs w:val="24"/>
        </w:rPr>
        <w:t>та</w:t>
      </w:r>
      <w:r w:rsidR="003D54AB" w:rsidRPr="0006415F">
        <w:rPr>
          <w:rFonts w:ascii="Times New Roman" w:hAnsi="Times New Roman" w:cs="Times New Roman"/>
          <w:sz w:val="24"/>
          <w:szCs w:val="24"/>
        </w:rPr>
        <w:t xml:space="preserve"> от Програмата за развитие на селските райони 2014 – 2020 година.</w:t>
      </w:r>
    </w:p>
    <w:p w:rsidR="008F6649" w:rsidRPr="0006415F" w:rsidRDefault="008F6649" w:rsidP="0006415F">
      <w:pPr>
        <w:spacing w:after="0"/>
        <w:ind w:firstLine="426"/>
        <w:jc w:val="both"/>
        <w:rPr>
          <w:rFonts w:ascii="Times New Roman" w:hAnsi="Times New Roman" w:cs="Times New Roman"/>
          <w:sz w:val="24"/>
          <w:szCs w:val="24"/>
        </w:rPr>
      </w:pPr>
    </w:p>
    <w:p w:rsidR="008F0585" w:rsidRPr="0006415F" w:rsidRDefault="008F0585" w:rsidP="0006415F">
      <w:pPr>
        <w:pStyle w:val="Heading1"/>
        <w:ind w:firstLine="426"/>
        <w:jc w:val="both"/>
        <w:rPr>
          <w:rFonts w:ascii="Times New Roman" w:hAnsi="Times New Roman" w:cs="Times New Roman"/>
          <w:color w:val="auto"/>
          <w:sz w:val="24"/>
          <w:szCs w:val="24"/>
          <w:u w:val="single"/>
        </w:rPr>
      </w:pPr>
      <w:bookmarkStart w:id="1" w:name="_Toc500342015"/>
      <w:r w:rsidRPr="0006415F">
        <w:rPr>
          <w:rFonts w:ascii="Times New Roman" w:hAnsi="Times New Roman" w:cs="Times New Roman"/>
          <w:color w:val="auto"/>
          <w:sz w:val="24"/>
          <w:szCs w:val="24"/>
          <w:u w:val="single"/>
        </w:rPr>
        <w:t>1.СКЛЮЧВАНЕ НА ДОГОВОР</w:t>
      </w:r>
      <w:bookmarkEnd w:id="1"/>
    </w:p>
    <w:p w:rsidR="004C6E3F" w:rsidRPr="0006415F" w:rsidRDefault="004C6E3F" w:rsidP="0006415F">
      <w:pPr>
        <w:spacing w:before="120" w:after="120"/>
        <w:ind w:firstLine="426"/>
        <w:jc w:val="both"/>
        <w:rPr>
          <w:rFonts w:ascii="Times New Roman" w:hAnsi="Times New Roman" w:cs="Times New Roman"/>
          <w:sz w:val="24"/>
          <w:szCs w:val="24"/>
        </w:rPr>
      </w:pPr>
      <w:r w:rsidRPr="0006415F">
        <w:rPr>
          <w:rFonts w:ascii="Times New Roman" w:hAnsi="Times New Roman" w:cs="Times New Roman"/>
          <w:sz w:val="24"/>
          <w:szCs w:val="24"/>
        </w:rPr>
        <w:t>1. Преди издаване на заповед за одобрение на проектното предложение ДФЗ изисква от кандидата да представи в срок до 10 работни дни от уведомяването:</w:t>
      </w:r>
    </w:p>
    <w:p w:rsidR="004C6E3F" w:rsidRPr="0006415F" w:rsidRDefault="004C6E3F" w:rsidP="0006415F">
      <w:pPr>
        <w:pStyle w:val="ListParagraph"/>
        <w:numPr>
          <w:ilvl w:val="0"/>
          <w:numId w:val="5"/>
        </w:numPr>
        <w:spacing w:before="120" w:after="120" w:line="240" w:lineRule="auto"/>
        <w:jc w:val="both"/>
        <w:rPr>
          <w:rFonts w:ascii="Times New Roman" w:hAnsi="Times New Roman" w:cs="Times New Roman"/>
          <w:sz w:val="24"/>
          <w:szCs w:val="24"/>
        </w:rPr>
      </w:pPr>
      <w:r w:rsidRPr="0006415F">
        <w:rPr>
          <w:rFonts w:ascii="Times New Roman" w:hAnsi="Times New Roman" w:cs="Times New Roman"/>
          <w:sz w:val="24"/>
          <w:szCs w:val="24"/>
        </w:rPr>
        <w:t>Свидетелство за съдимост от представляващия/те кандидата; когато кандидат е МИГ, свидетелство за съдимост се предоставя и от членовете на колективния им управителен орган, а когато член на колективния управителен орган е юридическо лице, свидетелство за съдимост се представя от неговия представител по закон и/или пълномощие, както и временно изпълняващ такава, както и от лицата с правомощия за вземане на решения или контрол по отношение на кандидата - МИГ, издадено не по-късно от 6 месеца преди представянето му;</w:t>
      </w:r>
    </w:p>
    <w:p w:rsidR="004C6E3F" w:rsidRPr="0006415F" w:rsidRDefault="004C6E3F" w:rsidP="0006415F">
      <w:pPr>
        <w:pStyle w:val="ListParagraph"/>
        <w:numPr>
          <w:ilvl w:val="0"/>
          <w:numId w:val="5"/>
        </w:numPr>
        <w:spacing w:before="120" w:after="120" w:line="240" w:lineRule="auto"/>
        <w:jc w:val="both"/>
        <w:rPr>
          <w:rFonts w:ascii="Times New Roman" w:hAnsi="Times New Roman" w:cs="Times New Roman"/>
          <w:sz w:val="24"/>
          <w:szCs w:val="24"/>
        </w:rPr>
      </w:pPr>
      <w:r w:rsidRPr="0006415F">
        <w:rPr>
          <w:rFonts w:ascii="Times New Roman" w:hAnsi="Times New Roman" w:cs="Times New Roman"/>
          <w:sz w:val="24"/>
          <w:szCs w:val="24"/>
        </w:rPr>
        <w:t>Декларация за липса на основание за отстраняване от представляващия/те кандидата, а когато член на колективния управителен орган е юридическо лице, декларация се представя от техния представител по закон и/или пълномощие, както и временно изпълняващ такава, както и от лицата с правомощия за вземане на решения или контрол по отношение на кандидата- Приложение № 3 от Условията за кандидатстване;</w:t>
      </w:r>
    </w:p>
    <w:p w:rsidR="004C6E3F" w:rsidRPr="0006415F" w:rsidRDefault="004C6E3F" w:rsidP="0006415F">
      <w:pPr>
        <w:pStyle w:val="ListParagraph"/>
        <w:numPr>
          <w:ilvl w:val="0"/>
          <w:numId w:val="5"/>
        </w:numPr>
        <w:spacing w:before="120" w:after="120" w:line="240" w:lineRule="auto"/>
        <w:jc w:val="both"/>
        <w:rPr>
          <w:rFonts w:ascii="Times New Roman" w:hAnsi="Times New Roman" w:cs="Times New Roman"/>
          <w:sz w:val="24"/>
          <w:szCs w:val="24"/>
        </w:rPr>
      </w:pPr>
      <w:r w:rsidRPr="0006415F">
        <w:rPr>
          <w:rFonts w:ascii="Times New Roman" w:hAnsi="Times New Roman" w:cs="Times New Roman"/>
          <w:sz w:val="24"/>
          <w:szCs w:val="24"/>
        </w:rPr>
        <w:t>Декларация за нередности съгласно приложение № 10 от Наредба 22 от представляващия/те кандидата, както и от лицата с правомощия за вземане на решения или контрол по отношение на кандидат – Приложение № 4 от Условията за кандидатстване;</w:t>
      </w:r>
    </w:p>
    <w:p w:rsidR="004C6E3F" w:rsidRPr="0006415F" w:rsidRDefault="004C6E3F" w:rsidP="0006415F">
      <w:pPr>
        <w:spacing w:before="120" w:after="120"/>
        <w:ind w:firstLine="426"/>
        <w:jc w:val="both"/>
        <w:rPr>
          <w:rFonts w:ascii="Times New Roman" w:hAnsi="Times New Roman" w:cs="Times New Roman"/>
          <w:sz w:val="24"/>
          <w:szCs w:val="24"/>
        </w:rPr>
      </w:pPr>
    </w:p>
    <w:p w:rsidR="008F0585" w:rsidRPr="0006415F" w:rsidRDefault="008F0585"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2. В срок 15 работни дни от датата на получаване на заповедта за предоставяне на финансова помощ кандидатът има право да сключи тристранен договор с ДФЗ и с МИГ или двустранен договор между ДФЗ и МИГ, когато МИГ е получател на помощта. При неявяване на кандидата в този срок за подписване на договор за предоставяне на финансова помощ той губи правото на подпомагане по тази процедура, но може да кандидатства отново за финансиране на същата дейност в следваща процедура.</w:t>
      </w:r>
    </w:p>
    <w:p w:rsidR="008F0585" w:rsidRDefault="008F0585" w:rsidP="0006415F">
      <w:pPr>
        <w:jc w:val="both"/>
        <w:rPr>
          <w:rFonts w:ascii="Times New Roman" w:hAnsi="Times New Roman" w:cs="Times New Roman"/>
          <w:sz w:val="24"/>
          <w:szCs w:val="24"/>
        </w:rPr>
      </w:pPr>
    </w:p>
    <w:p w:rsidR="00A53D6D" w:rsidRPr="0006415F" w:rsidRDefault="009A1403" w:rsidP="00A53D6D">
      <w:pPr>
        <w:spacing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00A53D6D">
        <w:rPr>
          <w:rFonts w:ascii="Times New Roman" w:eastAsia="Times New Roman" w:hAnsi="Times New Roman" w:cs="Times New Roman"/>
          <w:sz w:val="24"/>
          <w:szCs w:val="24"/>
        </w:rPr>
        <w:t xml:space="preserve">Ползвателите на безвъзмездна финансова помощ могат да подадат искане за промяна на договора във връзка с § 5 от преходните и заключителните разпоредби на </w:t>
      </w:r>
      <w:r w:rsidR="00A53D6D" w:rsidRPr="00BE6F77">
        <w:rPr>
          <w:rFonts w:ascii="Times New Roman" w:hAnsi="Times New Roman" w:cs="Times New Roman"/>
          <w:sz w:val="24"/>
          <w:szCs w:val="24"/>
        </w:rPr>
        <w:t xml:space="preserve">Наредба № 4 от 30.05.2018 г. за условията и реда за изплащане, намаляване или отказ за </w:t>
      </w:r>
      <w:r w:rsidR="00A53D6D" w:rsidRPr="00BE6F77">
        <w:rPr>
          <w:rFonts w:ascii="Times New Roman" w:hAnsi="Times New Roman" w:cs="Times New Roman"/>
          <w:sz w:val="24"/>
          <w:szCs w:val="24"/>
        </w:rPr>
        <w:lastRenderedPageBreak/>
        <w:t>изплащане, или за оттегляне на изплатената финансова помощ за мерките и подмерките по чл. 9б, т. 2 от Закона за подпомагане на земеделските производители</w:t>
      </w:r>
      <w:r w:rsidR="00A53D6D">
        <w:rPr>
          <w:rFonts w:ascii="Times New Roman" w:eastAsia="Times New Roman" w:hAnsi="Times New Roman" w:cs="Times New Roman"/>
          <w:sz w:val="24"/>
          <w:szCs w:val="24"/>
        </w:rPr>
        <w:t>не  НЕ по-късно от крайния срок за изпълнение на проекта, определен в договора за предоставяне на финансовата помощ.</w:t>
      </w:r>
    </w:p>
    <w:p w:rsidR="00516E0E" w:rsidRPr="0006415F" w:rsidRDefault="008F0585" w:rsidP="0006415F">
      <w:pPr>
        <w:pStyle w:val="Heading1"/>
        <w:pBdr>
          <w:bottom w:val="single" w:sz="4" w:space="1" w:color="auto"/>
        </w:pBdr>
        <w:spacing w:before="0"/>
        <w:ind w:left="360"/>
        <w:jc w:val="both"/>
        <w:rPr>
          <w:rFonts w:ascii="Times New Roman" w:hAnsi="Times New Roman" w:cs="Times New Roman"/>
          <w:color w:val="auto"/>
          <w:sz w:val="24"/>
          <w:szCs w:val="24"/>
        </w:rPr>
      </w:pPr>
      <w:bookmarkStart w:id="2" w:name="_Toc500342016"/>
      <w:r w:rsidRPr="0006415F">
        <w:rPr>
          <w:rFonts w:ascii="Times New Roman" w:hAnsi="Times New Roman" w:cs="Times New Roman"/>
          <w:color w:val="auto"/>
          <w:sz w:val="24"/>
          <w:szCs w:val="24"/>
        </w:rPr>
        <w:t>2.</w:t>
      </w:r>
      <w:r w:rsidR="00516E0E" w:rsidRPr="0006415F">
        <w:rPr>
          <w:rFonts w:ascii="Times New Roman" w:hAnsi="Times New Roman" w:cs="Times New Roman"/>
          <w:color w:val="auto"/>
          <w:sz w:val="24"/>
          <w:szCs w:val="24"/>
        </w:rPr>
        <w:t>ТЕХНИЧЕСКО ИЗПЪЛНЕНИЕ НА ПРОЕКТИТЕ</w:t>
      </w:r>
      <w:bookmarkEnd w:id="2"/>
    </w:p>
    <w:p w:rsidR="003651B4" w:rsidRPr="0006415F" w:rsidRDefault="003651B4" w:rsidP="0006415F">
      <w:pPr>
        <w:shd w:val="clear" w:color="auto" w:fill="FEFEFE"/>
        <w:spacing w:after="0"/>
        <w:ind w:firstLine="426"/>
        <w:jc w:val="both"/>
        <w:rPr>
          <w:rFonts w:ascii="Times New Roman" w:eastAsia="Times New Roman" w:hAnsi="Times New Roman" w:cs="Times New Roman"/>
          <w:sz w:val="24"/>
          <w:szCs w:val="24"/>
          <w:lang w:eastAsia="bg-BG"/>
        </w:rPr>
      </w:pPr>
    </w:p>
    <w:p w:rsidR="002403A1" w:rsidRPr="0006415F" w:rsidRDefault="002403A1" w:rsidP="0006415F">
      <w:pPr>
        <w:shd w:val="clear" w:color="auto" w:fill="FEFEFE"/>
        <w:spacing w:after="0"/>
        <w:ind w:firstLine="426"/>
        <w:jc w:val="both"/>
        <w:rPr>
          <w:rFonts w:ascii="Times New Roman" w:eastAsia="Times New Roman" w:hAnsi="Times New Roman" w:cs="Times New Roman"/>
          <w:sz w:val="24"/>
          <w:szCs w:val="24"/>
          <w:lang w:eastAsia="bg-BG"/>
        </w:rPr>
      </w:pPr>
      <w:r w:rsidRPr="0006415F">
        <w:rPr>
          <w:rFonts w:ascii="Times New Roman" w:eastAsia="Times New Roman" w:hAnsi="Times New Roman" w:cs="Times New Roman"/>
          <w:sz w:val="24"/>
          <w:szCs w:val="24"/>
          <w:lang w:eastAsia="bg-BG"/>
        </w:rPr>
        <w:t>Максимален срок за изпълнение на одобрените проек</w:t>
      </w:r>
      <w:r w:rsidR="00DD4750" w:rsidRPr="0006415F">
        <w:rPr>
          <w:rFonts w:ascii="Times New Roman" w:eastAsia="Times New Roman" w:hAnsi="Times New Roman" w:cs="Times New Roman"/>
          <w:sz w:val="24"/>
          <w:szCs w:val="24"/>
          <w:lang w:eastAsia="bg-BG"/>
        </w:rPr>
        <w:t xml:space="preserve">ти, финансирани по ЕЗФРСР – до </w:t>
      </w:r>
      <w:r w:rsidR="00CC177D" w:rsidRPr="0006415F">
        <w:rPr>
          <w:rFonts w:ascii="Times New Roman" w:eastAsia="Times New Roman" w:hAnsi="Times New Roman" w:cs="Times New Roman"/>
          <w:sz w:val="24"/>
          <w:szCs w:val="24"/>
          <w:lang w:val="en-US" w:eastAsia="bg-BG"/>
        </w:rPr>
        <w:t>24</w:t>
      </w:r>
      <w:r w:rsidRPr="0006415F">
        <w:rPr>
          <w:rFonts w:ascii="Times New Roman" w:eastAsia="Times New Roman" w:hAnsi="Times New Roman" w:cs="Times New Roman"/>
          <w:sz w:val="24"/>
          <w:szCs w:val="24"/>
          <w:lang w:eastAsia="bg-BG"/>
        </w:rPr>
        <w:t xml:space="preserve"> месеца, считано от:</w:t>
      </w:r>
    </w:p>
    <w:p w:rsidR="002403A1" w:rsidRPr="0006415F" w:rsidRDefault="002403A1" w:rsidP="0006415F">
      <w:pPr>
        <w:shd w:val="clear" w:color="auto" w:fill="FEFEFE"/>
        <w:spacing w:after="0"/>
        <w:ind w:firstLine="426"/>
        <w:jc w:val="both"/>
        <w:rPr>
          <w:rFonts w:ascii="Times New Roman" w:eastAsia="Times New Roman" w:hAnsi="Times New Roman" w:cs="Times New Roman"/>
          <w:sz w:val="24"/>
          <w:szCs w:val="24"/>
          <w:lang w:eastAsia="bg-BG"/>
        </w:rPr>
      </w:pPr>
      <w:r w:rsidRPr="0006415F">
        <w:rPr>
          <w:rFonts w:ascii="Times New Roman" w:eastAsia="Times New Roman" w:hAnsi="Times New Roman" w:cs="Times New Roman"/>
          <w:sz w:val="24"/>
          <w:szCs w:val="24"/>
          <w:lang w:eastAsia="bg-BG"/>
        </w:rPr>
        <w:t>1. датата на подписването на договора за предоставяне на финансова помощ с ДФЗ - РА за кандидати, които не са възложители по смисъла на ЗОП;</w:t>
      </w:r>
    </w:p>
    <w:p w:rsidR="002403A1" w:rsidRPr="0006415F" w:rsidRDefault="002403A1" w:rsidP="0006415F">
      <w:pPr>
        <w:shd w:val="clear" w:color="auto" w:fill="FEFEFE"/>
        <w:spacing w:after="0"/>
        <w:ind w:firstLine="426"/>
        <w:jc w:val="both"/>
        <w:rPr>
          <w:rFonts w:ascii="Times New Roman" w:eastAsia="Times New Roman" w:hAnsi="Times New Roman" w:cs="Times New Roman"/>
          <w:sz w:val="24"/>
          <w:szCs w:val="24"/>
          <w:lang w:eastAsia="bg-BG"/>
        </w:rPr>
      </w:pPr>
      <w:r w:rsidRPr="0006415F">
        <w:rPr>
          <w:rFonts w:ascii="Times New Roman" w:eastAsia="Times New Roman" w:hAnsi="Times New Roman" w:cs="Times New Roman"/>
          <w:sz w:val="24"/>
          <w:szCs w:val="24"/>
          <w:lang w:eastAsia="bg-BG"/>
        </w:rPr>
        <w:t>2. датата на уведомяване на получателя на финансова помощ за решението за съгласуване/отказ за съгласуване на последната по време процедура за избор на изпълнител по проекта, когато получателят е възложител по ЗОП.</w:t>
      </w:r>
    </w:p>
    <w:p w:rsidR="00A53D6D" w:rsidRDefault="009A1403" w:rsidP="00A53D6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        </w:t>
      </w:r>
      <w:r w:rsidRPr="009A1403">
        <w:rPr>
          <w:rFonts w:ascii="Times New Roman" w:eastAsia="Times New Roman" w:hAnsi="Times New Roman" w:cs="Times New Roman"/>
          <w:b/>
          <w:sz w:val="24"/>
          <w:szCs w:val="24"/>
        </w:rPr>
        <w:t>Важно!</w:t>
      </w:r>
      <w:r>
        <w:rPr>
          <w:rFonts w:ascii="Times New Roman" w:eastAsia="Times New Roman" w:hAnsi="Times New Roman" w:cs="Times New Roman"/>
          <w:sz w:val="24"/>
          <w:szCs w:val="24"/>
        </w:rPr>
        <w:t xml:space="preserve"> </w:t>
      </w:r>
      <w:r w:rsidR="00A53D6D">
        <w:rPr>
          <w:rFonts w:ascii="Times New Roman" w:eastAsia="Times New Roman" w:hAnsi="Times New Roman" w:cs="Times New Roman"/>
          <w:sz w:val="24"/>
          <w:szCs w:val="24"/>
        </w:rPr>
        <w:t>Крайният срок за изпълнение на проекти по инвестиционните мерки от Програмата за развитие на селските райони за периода 2014 - 2020 г., за които са сключени договори за предоставяне на безвъзмездна финансова помощ въз основа на заявления за подпомагане, е не по-късно от 1 октомври 2023 г.</w:t>
      </w:r>
    </w:p>
    <w:p w:rsidR="007D5141" w:rsidRPr="0006415F" w:rsidRDefault="007D5141" w:rsidP="00A53D6D">
      <w:pPr>
        <w:spacing w:after="0"/>
        <w:jc w:val="both"/>
        <w:rPr>
          <w:rFonts w:ascii="Times New Roman" w:hAnsi="Times New Roman" w:cs="Times New Roman"/>
          <w:sz w:val="24"/>
          <w:szCs w:val="24"/>
        </w:rPr>
      </w:pPr>
    </w:p>
    <w:p w:rsidR="009B7A97" w:rsidRPr="0006415F" w:rsidRDefault="009B7A97"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Получателят на финансова помощ е длъжен незабавно да уведоми съответния УО на ПРСР 2014 - 2020 г., ДФЗ и МИГ за всяко обстоятелство, което би могло да възпрепятства или забави осъществяването на дейностите по проекта.</w:t>
      </w:r>
    </w:p>
    <w:p w:rsidR="00331852" w:rsidRPr="0006415F" w:rsidRDefault="00331852"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Получателят на финансовата помощ е длъжен да води всички финансови операции, свързани с подпомаганите дейности, в отделна аналитична счетоводна сметка.</w:t>
      </w:r>
    </w:p>
    <w:p w:rsidR="00331852" w:rsidRPr="0006415F" w:rsidRDefault="00331852"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Получателят е длъжен да организира подробна счетоводна отчетност, която да е достатъчна за установяване и проследяване на възстановим и невъзстановим ДДС по всеки договор.</w:t>
      </w:r>
    </w:p>
    <w:p w:rsidR="00EE0862" w:rsidRPr="0006415F" w:rsidRDefault="00516E0E"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 xml:space="preserve">В процеса на изпълнение на проектите бенефициентите могат да възлагат на изпълнители (подизпълнители) извършването на определени дейности по проекта. Изпълнителите не са партньори по изпълнението на проекта и се избират в съответствие с реда за определяне на изпълнител от страна на бенефициенти на договорена безвъзмездна финансова помощ от </w:t>
      </w:r>
      <w:r w:rsidR="00801332" w:rsidRPr="0006415F">
        <w:rPr>
          <w:rFonts w:ascii="Times New Roman" w:hAnsi="Times New Roman" w:cs="Times New Roman"/>
          <w:sz w:val="24"/>
          <w:szCs w:val="24"/>
        </w:rPr>
        <w:t>ЕЗФРСР</w:t>
      </w:r>
      <w:r w:rsidRPr="0006415F">
        <w:rPr>
          <w:rFonts w:ascii="Times New Roman" w:hAnsi="Times New Roman" w:cs="Times New Roman"/>
          <w:sz w:val="24"/>
          <w:szCs w:val="24"/>
        </w:rPr>
        <w:t xml:space="preserve">. </w:t>
      </w:r>
    </w:p>
    <w:p w:rsidR="009C2960" w:rsidRPr="0006415F" w:rsidRDefault="009C2960"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Получател на финансова помощ, който е възложител по смисъла на Закона за обществените поръчки, възлага изпълнението на дейности по проекта при спазване на съответната процедура.</w:t>
      </w:r>
    </w:p>
    <w:p w:rsidR="009C2960" w:rsidRPr="0006415F" w:rsidRDefault="009C2960" w:rsidP="0006415F">
      <w:pPr>
        <w:spacing w:after="0"/>
        <w:ind w:firstLine="426"/>
        <w:jc w:val="both"/>
        <w:rPr>
          <w:rFonts w:ascii="Times New Roman" w:hAnsi="Times New Roman" w:cs="Times New Roman"/>
          <w:sz w:val="24"/>
          <w:szCs w:val="24"/>
        </w:rPr>
      </w:pPr>
    </w:p>
    <w:p w:rsidR="00516E0E" w:rsidRPr="0006415F" w:rsidRDefault="00516E0E" w:rsidP="0006415F">
      <w:pPr>
        <w:pBdr>
          <w:top w:val="single" w:sz="4" w:space="1" w:color="auto"/>
          <w:left w:val="single" w:sz="4" w:space="4" w:color="auto"/>
          <w:bottom w:val="single" w:sz="4" w:space="1" w:color="auto"/>
          <w:right w:val="single" w:sz="4" w:space="4" w:color="auto"/>
        </w:pBdr>
        <w:shd w:val="clear" w:color="auto" w:fill="DBE5F1" w:themeFill="accent1" w:themeFillTint="33"/>
        <w:spacing w:after="0"/>
        <w:ind w:firstLine="426"/>
        <w:jc w:val="both"/>
        <w:rPr>
          <w:rFonts w:ascii="Times New Roman" w:hAnsi="Times New Roman" w:cs="Times New Roman"/>
          <w:sz w:val="24"/>
          <w:szCs w:val="24"/>
        </w:rPr>
      </w:pPr>
      <w:r w:rsidRPr="0006415F">
        <w:rPr>
          <w:rFonts w:ascii="Times New Roman" w:hAnsi="Times New Roman" w:cs="Times New Roman"/>
          <w:b/>
          <w:sz w:val="24"/>
          <w:szCs w:val="24"/>
        </w:rPr>
        <w:t>ВАЖНО</w:t>
      </w:r>
      <w:r w:rsidR="00EE0862" w:rsidRPr="0006415F">
        <w:rPr>
          <w:rFonts w:ascii="Times New Roman" w:hAnsi="Times New Roman" w:cs="Times New Roman"/>
          <w:b/>
          <w:sz w:val="24"/>
          <w:szCs w:val="24"/>
        </w:rPr>
        <w:t>!</w:t>
      </w:r>
      <w:r w:rsidRPr="0006415F">
        <w:rPr>
          <w:rFonts w:ascii="Times New Roman" w:hAnsi="Times New Roman" w:cs="Times New Roman"/>
          <w:b/>
          <w:sz w:val="24"/>
          <w:szCs w:val="24"/>
        </w:rPr>
        <w:t>:</w:t>
      </w:r>
      <w:r w:rsidRPr="0006415F">
        <w:rPr>
          <w:rFonts w:ascii="Times New Roman" w:hAnsi="Times New Roman" w:cs="Times New Roman"/>
          <w:sz w:val="24"/>
          <w:szCs w:val="24"/>
        </w:rPr>
        <w:t xml:space="preserve"> При избора на изпълнител/и на дейностите по проекта, в случай че е приложимо, бенефициентите следва да предвидят при възлагането на обществени поръчки прилагането на мерки за опазване на околната среда съгласно приложимите разпоредби на ЗОП и актовете по прилагането му и в съответствие с чл. 47, ал. 1 и чл. 63, ал. 1, т. 6 от ЗОП.</w:t>
      </w:r>
    </w:p>
    <w:p w:rsidR="00EE0862" w:rsidRPr="0006415F" w:rsidRDefault="00EE0862" w:rsidP="0006415F">
      <w:pPr>
        <w:spacing w:after="0"/>
        <w:ind w:firstLine="426"/>
        <w:jc w:val="both"/>
        <w:rPr>
          <w:rFonts w:ascii="Times New Roman" w:hAnsi="Times New Roman" w:cs="Times New Roman"/>
          <w:sz w:val="24"/>
          <w:szCs w:val="24"/>
        </w:rPr>
      </w:pPr>
    </w:p>
    <w:p w:rsidR="008424BA" w:rsidRPr="0006415F" w:rsidRDefault="008424B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Когато получателят на финансова помощ не е възложител по смисъла на Закона за обществените поръчки, се прилага Постановление № 160 на Министерския съвет от 2016 г. за определяне правилата за разглеждане и оценяване на оферти и сключването на договорите в процедурата за избор с публична покана от получателя на безвъзмездна финансова помощ от Европейските структурни и инвестиционни фондове (ДВ, бр. 52 от 2016 г.) (ПМС № 160).</w:t>
      </w:r>
    </w:p>
    <w:p w:rsidR="00EC0F0E" w:rsidRPr="0006415F" w:rsidRDefault="00EC0F0E" w:rsidP="0006415F">
      <w:pPr>
        <w:spacing w:after="0"/>
        <w:ind w:firstLine="426"/>
        <w:jc w:val="both"/>
        <w:rPr>
          <w:rFonts w:ascii="Times New Roman" w:hAnsi="Times New Roman" w:cs="Times New Roman"/>
          <w:sz w:val="24"/>
          <w:szCs w:val="24"/>
        </w:rPr>
      </w:pPr>
    </w:p>
    <w:p w:rsidR="00EC0F0E" w:rsidRPr="0006415F" w:rsidRDefault="00EC0F0E" w:rsidP="0006415F">
      <w:pPr>
        <w:spacing w:after="0"/>
        <w:ind w:firstLine="426"/>
        <w:jc w:val="both"/>
        <w:rPr>
          <w:rFonts w:ascii="Times New Roman" w:hAnsi="Times New Roman" w:cs="Times New Roman"/>
          <w:sz w:val="24"/>
          <w:szCs w:val="24"/>
        </w:rPr>
      </w:pPr>
    </w:p>
    <w:p w:rsidR="006F3E2A" w:rsidRPr="0006415F" w:rsidRDefault="006F3E2A" w:rsidP="0006415F">
      <w:pPr>
        <w:spacing w:after="0"/>
        <w:ind w:firstLine="426"/>
        <w:jc w:val="both"/>
        <w:rPr>
          <w:rFonts w:ascii="Times New Roman" w:hAnsi="Times New Roman" w:cs="Times New Roman"/>
          <w:sz w:val="24"/>
          <w:szCs w:val="24"/>
          <w:u w:val="single"/>
        </w:rPr>
      </w:pPr>
      <w:r w:rsidRPr="0006415F">
        <w:rPr>
          <w:rFonts w:ascii="Times New Roman" w:hAnsi="Times New Roman" w:cs="Times New Roman"/>
          <w:sz w:val="24"/>
          <w:szCs w:val="24"/>
          <w:u w:val="single"/>
        </w:rPr>
        <w:t>Когато получателят е  възложител по ЗОП:</w:t>
      </w:r>
    </w:p>
    <w:p w:rsidR="00331852" w:rsidRPr="0006415F" w:rsidRDefault="006F3E2A" w:rsidP="0006415F">
      <w:pPr>
        <w:spacing w:after="0"/>
        <w:ind w:firstLine="426"/>
        <w:jc w:val="both"/>
        <w:rPr>
          <w:rFonts w:ascii="Times New Roman" w:hAnsi="Times New Roman" w:cs="Times New Roman"/>
          <w:sz w:val="24"/>
          <w:szCs w:val="24"/>
          <w:lang w:val="en-US"/>
        </w:rPr>
      </w:pPr>
      <w:r w:rsidRPr="0006415F">
        <w:rPr>
          <w:rFonts w:ascii="Times New Roman" w:hAnsi="Times New Roman" w:cs="Times New Roman"/>
          <w:sz w:val="24"/>
          <w:szCs w:val="24"/>
        </w:rPr>
        <w:t>1.</w:t>
      </w:r>
      <w:r w:rsidR="00331852" w:rsidRPr="0006415F">
        <w:rPr>
          <w:rFonts w:ascii="Times New Roman" w:hAnsi="Times New Roman" w:cs="Times New Roman"/>
          <w:sz w:val="24"/>
          <w:szCs w:val="24"/>
        </w:rPr>
        <w:t>Получателят на финансова помощ, който е възложител по Закона за обществените поръчки, провежда съответната процедура за избор на изпълнител/и на дейностите по проекта след сключване на договора за финансова помощ с изключение на процедурите за избор на изпълнител/и за разходи, извършени преди подаване на проектното предложение, за които кандидатът представя заверено копие от документацията от проведената процедура по Закона за обществените поръчки.</w:t>
      </w:r>
      <w:r w:rsidRPr="0006415F">
        <w:rPr>
          <w:rFonts w:ascii="Times New Roman" w:hAnsi="Times New Roman" w:cs="Times New Roman"/>
          <w:sz w:val="24"/>
          <w:szCs w:val="24"/>
          <w:lang w:val="en-US"/>
        </w:rPr>
        <w:t xml:space="preserve"> </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2.</w:t>
      </w:r>
      <w:r w:rsidR="00331852" w:rsidRPr="0006415F">
        <w:rPr>
          <w:rFonts w:ascii="Times New Roman" w:hAnsi="Times New Roman" w:cs="Times New Roman"/>
          <w:sz w:val="24"/>
          <w:szCs w:val="24"/>
        </w:rPr>
        <w:t>Получателят представя на ДФЗ списък на планираните обществени поръчки в ИСУН по образец, утвърден от изпълнителния директор, в срок до 20 работни дни от датата на сключване на договора.</w:t>
      </w:r>
      <w:r w:rsidRPr="0006415F">
        <w:rPr>
          <w:rFonts w:ascii="Times New Roman" w:hAnsi="Times New Roman" w:cs="Times New Roman"/>
          <w:sz w:val="24"/>
          <w:szCs w:val="24"/>
        </w:rPr>
        <w:t xml:space="preserve"> Указанията са публикувани на електронната страница на ДФЗ</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3.</w:t>
      </w:r>
      <w:r w:rsidR="00331852" w:rsidRPr="0006415F">
        <w:rPr>
          <w:rFonts w:ascii="Times New Roman" w:hAnsi="Times New Roman" w:cs="Times New Roman"/>
          <w:sz w:val="24"/>
          <w:szCs w:val="24"/>
        </w:rPr>
        <w:t>Крайният срок за публикуване на решението за откриване на процедурите за възлагане на обществена поръчка за избор на изпълнител за всички разходи в проекта с изключение на разходите, извършени преди подаване на проектното предложение, е до два месеца от датата на сключване на договора за предоставяне на финансова помощ. Получателят уведомява ДФЗ чрез ИСУН за публикуване на всяко решение за откриване на процедура за възлагане на обществена поръчка в срок до 7 работни дни от датата на публикуването.</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4.</w:t>
      </w:r>
      <w:r w:rsidR="00331852" w:rsidRPr="0006415F">
        <w:rPr>
          <w:rFonts w:ascii="Times New Roman" w:hAnsi="Times New Roman" w:cs="Times New Roman"/>
          <w:sz w:val="24"/>
          <w:szCs w:val="24"/>
        </w:rPr>
        <w:t>За проект, по който е сключен договор за предоставяне на финансова помощ въз основа на представен технически проект, срокът за публикуване на решението за откриване на процедура за възлагане на обществена поръчка за избор на изпълнител за всички разходи в проекта с изключение на разходите, извършени преди подаване на проектното предложение, е до 4 месеца от датата на сключване на договора. Получателят уведомява ДФЗ чрез ИСУН за публикуване на решението за откриване на процедура за възлагане на обществена поръчка в срок до 7 работни дни от датата на публикуването.</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5.</w:t>
      </w:r>
      <w:r w:rsidR="00331852" w:rsidRPr="0006415F">
        <w:rPr>
          <w:rFonts w:ascii="Times New Roman" w:hAnsi="Times New Roman" w:cs="Times New Roman"/>
          <w:sz w:val="24"/>
          <w:szCs w:val="24"/>
        </w:rPr>
        <w:t>Държавен фонд "Земеделие", осъществява предварителна проверка и последващ контрол на процедурите за обществени поръчки съгласно утвърдени от изпълнителния директор на ДФЗ процедури.</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6.</w:t>
      </w:r>
      <w:r w:rsidR="00331852" w:rsidRPr="0006415F">
        <w:rPr>
          <w:rFonts w:ascii="Times New Roman" w:hAnsi="Times New Roman" w:cs="Times New Roman"/>
          <w:sz w:val="24"/>
          <w:szCs w:val="24"/>
        </w:rPr>
        <w:t>Указанията, дадени от ДФЗ при осъществяване на предварителната проверка на планираните обществени поръчки за избор на изпълнител на всички дейности по проекта, са задължителни за получателя на помощта.</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7.</w:t>
      </w:r>
      <w:r w:rsidR="00331852" w:rsidRPr="0006415F">
        <w:rPr>
          <w:rFonts w:ascii="Times New Roman" w:hAnsi="Times New Roman" w:cs="Times New Roman"/>
          <w:sz w:val="24"/>
          <w:szCs w:val="24"/>
        </w:rPr>
        <w:t xml:space="preserve">Държавен фонд "Земеделие", осъществява предварителната проверка в срок до 20 работни дни от получаване на списъка </w:t>
      </w:r>
      <w:r w:rsidR="007C3876" w:rsidRPr="0006415F">
        <w:rPr>
          <w:rFonts w:ascii="Times New Roman" w:hAnsi="Times New Roman" w:cs="Times New Roman"/>
          <w:sz w:val="24"/>
          <w:szCs w:val="24"/>
        </w:rPr>
        <w:t>на планираните обществени поръчки.</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8.</w:t>
      </w:r>
      <w:r w:rsidR="00331852" w:rsidRPr="0006415F">
        <w:rPr>
          <w:rFonts w:ascii="Times New Roman" w:hAnsi="Times New Roman" w:cs="Times New Roman"/>
          <w:sz w:val="24"/>
          <w:szCs w:val="24"/>
        </w:rPr>
        <w:t xml:space="preserve">Държавен фонд "Земеделие", извършва последващ контрол по </w:t>
      </w:r>
      <w:r w:rsidRPr="0006415F">
        <w:rPr>
          <w:rFonts w:ascii="Times New Roman" w:hAnsi="Times New Roman" w:cs="Times New Roman"/>
          <w:sz w:val="24"/>
          <w:szCs w:val="24"/>
        </w:rPr>
        <w:t>т.</w:t>
      </w:r>
      <w:r w:rsidR="00331852" w:rsidRPr="0006415F">
        <w:rPr>
          <w:rFonts w:ascii="Times New Roman" w:hAnsi="Times New Roman" w:cs="Times New Roman"/>
          <w:sz w:val="24"/>
          <w:szCs w:val="24"/>
        </w:rPr>
        <w:t>5 в срок до 4 месеца от получаване на документите за проведената процедура за избор на изпълнител.</w:t>
      </w:r>
    </w:p>
    <w:p w:rsidR="008424BA"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9.</w:t>
      </w:r>
      <w:r w:rsidR="00331852" w:rsidRPr="0006415F">
        <w:rPr>
          <w:rFonts w:ascii="Times New Roman" w:hAnsi="Times New Roman" w:cs="Times New Roman"/>
          <w:sz w:val="24"/>
          <w:szCs w:val="24"/>
        </w:rPr>
        <w:t>Когато в процеса на обработка на документи и/или информация ДФЗ установи необходимост от предоставяне на становище и/или информация от други органи или институции, нормативно или договорно установеният срок за произнасяне се счита удължен с периода от датата на изпращането на запитването до датата на получаването на становището и/или информацията.</w:t>
      </w:r>
    </w:p>
    <w:p w:rsidR="006F3E2A" w:rsidRPr="0006415F" w:rsidRDefault="006F3E2A" w:rsidP="0006415F">
      <w:pPr>
        <w:spacing w:after="0"/>
        <w:ind w:firstLine="426"/>
        <w:jc w:val="both"/>
        <w:rPr>
          <w:rFonts w:ascii="Times New Roman" w:hAnsi="Times New Roman" w:cs="Times New Roman"/>
          <w:sz w:val="24"/>
          <w:szCs w:val="24"/>
        </w:rPr>
      </w:pPr>
    </w:p>
    <w:p w:rsidR="00DF356C" w:rsidRPr="0006415F" w:rsidRDefault="00DF356C" w:rsidP="0006415F">
      <w:pPr>
        <w:shd w:val="clear" w:color="auto" w:fill="FEFEFE"/>
        <w:spacing w:after="0"/>
        <w:ind w:firstLine="426"/>
        <w:jc w:val="both"/>
        <w:rPr>
          <w:rFonts w:ascii="Times New Roman" w:hAnsi="Times New Roman" w:cs="Times New Roman"/>
          <w:sz w:val="24"/>
          <w:szCs w:val="24"/>
        </w:rPr>
      </w:pP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lastRenderedPageBreak/>
        <w:t>Получателят може да подаде заявление за промяна на договора за предоставяне на финансова помощ чрез ИСУН. Към заявлението се прилагат доказателствата, необходими за преценката на основателността му.</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Не се допуска изменение и/или допълнение на договора за финансова помощ, което:</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1. засяга основната цел на дейността и/или променя предназначението на инвестицията съгласно одобрения проект;</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2. води до несъответствие с целите, дейностите, изискванията и критериите за оценка;</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3. води до увеличение на стойността на договорената финансова помощ.</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Получателят на финансова помощ може да поиска удължаване на срока за изпълнение на проекта до 30 юни 2023 г.</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Местната инициативна група уведомява чрез ИСУН ДФЗ за одобреното заявление за промяна на договора за предоставяне на финансова помощ в ДФЗ не по-късно от два месеца преди изтичането на срока на договора с получателя на финансова помощ.</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В срок до един месец от подаването на заявлението за промяна ДФЗ приема или отхвърля исканата промяна.</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Когато в процеса на обработка на документи и/или информация ДФЗ установи необходимост от предоставяне на становище и/или информация от други органи или институции, нормативно или договорно установеният срок за произнасяне се счита удължен с периода от датата на изпращането на запитването до датата на получаването на становището и/или информацията. Допълнителна информация се изисква чрез ИСУН.</w:t>
      </w:r>
    </w:p>
    <w:p w:rsidR="00AB0A57" w:rsidRPr="0006415F" w:rsidRDefault="00AB0A57" w:rsidP="0006415F">
      <w:pPr>
        <w:shd w:val="clear" w:color="auto" w:fill="FEFEFE"/>
        <w:spacing w:after="0"/>
        <w:ind w:firstLine="426"/>
        <w:jc w:val="both"/>
        <w:rPr>
          <w:rFonts w:ascii="Times New Roman" w:hAnsi="Times New Roman" w:cs="Times New Roman"/>
          <w:sz w:val="24"/>
          <w:szCs w:val="24"/>
        </w:rPr>
      </w:pPr>
    </w:p>
    <w:p w:rsidR="004F6FA1" w:rsidRPr="0006415F" w:rsidRDefault="004F6FA1" w:rsidP="0006415F">
      <w:pPr>
        <w:pStyle w:val="Heading1"/>
        <w:pBdr>
          <w:bottom w:val="single" w:sz="4" w:space="1" w:color="auto"/>
        </w:pBdr>
        <w:tabs>
          <w:tab w:val="left" w:pos="851"/>
        </w:tabs>
        <w:ind w:left="360"/>
        <w:jc w:val="both"/>
        <w:rPr>
          <w:rFonts w:ascii="Times New Roman" w:hAnsi="Times New Roman" w:cs="Times New Roman"/>
          <w:color w:val="auto"/>
          <w:sz w:val="24"/>
          <w:szCs w:val="24"/>
        </w:rPr>
      </w:pPr>
      <w:bookmarkStart w:id="3" w:name="_Toc500342017"/>
      <w:r w:rsidRPr="0006415F">
        <w:rPr>
          <w:rFonts w:ascii="Times New Roman" w:hAnsi="Times New Roman" w:cs="Times New Roman"/>
          <w:color w:val="auto"/>
          <w:sz w:val="24"/>
          <w:szCs w:val="24"/>
          <w:lang w:val="en-US"/>
        </w:rPr>
        <w:t xml:space="preserve">3. </w:t>
      </w:r>
      <w:r w:rsidRPr="0006415F">
        <w:rPr>
          <w:rFonts w:ascii="Times New Roman" w:hAnsi="Times New Roman" w:cs="Times New Roman"/>
          <w:color w:val="auto"/>
          <w:sz w:val="24"/>
          <w:szCs w:val="24"/>
        </w:rPr>
        <w:t>ФИНАНСОВО ИЗПЪЛНЕНИЕ НА ПРОЕКТИТЕ И ПЛАЩАНЕ</w:t>
      </w:r>
      <w:bookmarkEnd w:id="3"/>
    </w:p>
    <w:p w:rsidR="0006415F" w:rsidRPr="0006415F" w:rsidRDefault="00A53D6D" w:rsidP="00A53D6D">
      <w:pPr>
        <w:shd w:val="clear" w:color="auto" w:fill="FEFEFE"/>
        <w:spacing w:before="120" w:after="120"/>
        <w:jc w:val="both"/>
        <w:rPr>
          <w:rFonts w:ascii="Times New Roman" w:hAnsi="Times New Roman" w:cs="Times New Roman"/>
          <w:color w:val="000000"/>
          <w:sz w:val="24"/>
          <w:szCs w:val="24"/>
        </w:rPr>
      </w:pPr>
      <w:bookmarkStart w:id="4" w:name="_Toc500342020"/>
      <w:r>
        <w:rPr>
          <w:rFonts w:ascii="Times New Roman" w:hAnsi="Times New Roman" w:cs="Times New Roman"/>
          <w:sz w:val="24"/>
          <w:szCs w:val="24"/>
        </w:rPr>
        <w:t xml:space="preserve">         </w:t>
      </w:r>
      <w:r w:rsidR="0006415F" w:rsidRPr="0006415F">
        <w:rPr>
          <w:rFonts w:ascii="Times New Roman" w:hAnsi="Times New Roman" w:cs="Times New Roman"/>
          <w:color w:val="000000"/>
          <w:sz w:val="24"/>
          <w:szCs w:val="24"/>
        </w:rPr>
        <w:t>Изплащането на безвъзмездната финансова помощ може да се извърши посредством авансови, междинни или окончателни плащания.</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Искането за плащане се подава от бенефициента чрез ИСУН по образец, под формата на електронен формуляр, публикуван в ИСУН с приложени към него изискуеми документи, съгласно документите по чл. 26 от Закона за управление на средствата от Европейските структурни и инвестиционни фондове (ЗУСЕСИФ).</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p>
    <w:p w:rsidR="0006415F" w:rsidRPr="0006415F" w:rsidRDefault="0006415F" w:rsidP="0006415F">
      <w:pPr>
        <w:shd w:val="clear" w:color="auto" w:fill="FEFEFE"/>
        <w:spacing w:before="120" w:after="120"/>
        <w:ind w:firstLine="426"/>
        <w:jc w:val="both"/>
        <w:rPr>
          <w:rFonts w:ascii="Times New Roman" w:hAnsi="Times New Roman" w:cs="Times New Roman"/>
          <w:b/>
          <w:color w:val="000000"/>
          <w:sz w:val="24"/>
          <w:szCs w:val="24"/>
        </w:rPr>
      </w:pPr>
      <w:r w:rsidRPr="0006415F">
        <w:rPr>
          <w:rFonts w:ascii="Times New Roman" w:hAnsi="Times New Roman" w:cs="Times New Roman"/>
          <w:b/>
          <w:color w:val="000000"/>
          <w:sz w:val="24"/>
          <w:szCs w:val="24"/>
        </w:rPr>
        <w:t>Авансово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Искане за авансово плащане се подава по образец </w:t>
      </w:r>
      <w:r w:rsidR="00681E07">
        <w:rPr>
          <w:rFonts w:ascii="Times New Roman" w:hAnsi="Times New Roman" w:cs="Times New Roman"/>
          <w:color w:val="000000"/>
          <w:sz w:val="24"/>
          <w:szCs w:val="24"/>
          <w:lang w:val="en-US"/>
        </w:rPr>
        <w:t xml:space="preserve"> </w:t>
      </w:r>
      <w:r w:rsidR="00681E07">
        <w:rPr>
          <w:rFonts w:ascii="Times New Roman" w:hAnsi="Times New Roman" w:cs="Times New Roman"/>
          <w:color w:val="000000"/>
          <w:sz w:val="24"/>
          <w:szCs w:val="24"/>
        </w:rPr>
        <w:t xml:space="preserve">по </w:t>
      </w:r>
      <w:r w:rsidR="00681E07">
        <w:rPr>
          <w:rFonts w:ascii="Times New Roman" w:eastAsia="Times New Roman" w:hAnsi="Times New Roman" w:cs="Times New Roman"/>
          <w:sz w:val="24"/>
          <w:szCs w:val="24"/>
        </w:rPr>
        <w:t xml:space="preserve">чл. 4, ал. 1 и към него се прилагат документите съгласно приложение № 2 </w:t>
      </w:r>
      <w:r w:rsidRPr="0006415F">
        <w:rPr>
          <w:rFonts w:ascii="Times New Roman" w:hAnsi="Times New Roman" w:cs="Times New Roman"/>
          <w:color w:val="000000"/>
          <w:sz w:val="24"/>
          <w:szCs w:val="24"/>
        </w:rPr>
        <w:t>съгласно Наредба № 4 от 30.05.2018 г.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производители към него се прилагат документи, описани в същата наредба.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Искането за авансово плащане се подава от бенефициента в срок не по-рано от 10 дни от сключване на административния договор, съответно издаване на заповедта за предоставяне на безвъзмездна финансова помощ, и не по-късно от шест месеца преди изтичане на крайния срок за изпълнение на одобрения проект, посочен в административния договор или заповедта за предоставяне на финансова помощ</w:t>
      </w:r>
    </w:p>
    <w:p w:rsid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lastRenderedPageBreak/>
        <w:t xml:space="preserve">  </w:t>
      </w:r>
      <w:r w:rsidRPr="003F4B71">
        <w:rPr>
          <w:rFonts w:ascii="Times New Roman" w:hAnsi="Times New Roman" w:cs="Times New Roman"/>
          <w:color w:val="000000"/>
          <w:sz w:val="24"/>
          <w:szCs w:val="24"/>
        </w:rPr>
        <w:t xml:space="preserve">Авансово плащане е допустимо, ако надвишава левовата равностойност на 2000 евро и е в размер до 50 на сто </w:t>
      </w:r>
      <w:r w:rsidR="0017294C" w:rsidRPr="003F4B71">
        <w:rPr>
          <w:rFonts w:ascii="Times New Roman" w:hAnsi="Times New Roman" w:cs="Times New Roman"/>
          <w:color w:val="000000"/>
          <w:sz w:val="24"/>
          <w:szCs w:val="24"/>
        </w:rPr>
        <w:t>на одобрената финансова помощ по проекта и се изплаща при условията и по реда на сключения договор.</w:t>
      </w:r>
      <w:r w:rsidRPr="003F4B71">
        <w:rPr>
          <w:rFonts w:ascii="Times New Roman" w:hAnsi="Times New Roman" w:cs="Times New Roman"/>
          <w:color w:val="000000"/>
          <w:sz w:val="24"/>
          <w:szCs w:val="24"/>
        </w:rPr>
        <w:t xml:space="preserve"> За периода на изпълнение на одобрен проект e допустимо изплащането на едно авансово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Бенефициентът представя обезпечение по авансово плащане под формата на безусловна и неотменима банкова гаранция в полза на ДФЗ – РА, по образец, утвърден от изпълнителния директор на ДФЗ – РА – и публикувана на електронната страница на ДФЗ – РА или запис на заповед.</w:t>
      </w:r>
      <w:r w:rsidRPr="0006415F">
        <w:rPr>
          <w:rFonts w:ascii="Times New Roman" w:hAnsi="Times New Roman" w:cs="Times New Roman"/>
          <w:sz w:val="24"/>
          <w:szCs w:val="24"/>
        </w:rPr>
        <w:t xml:space="preserve"> </w:t>
      </w:r>
      <w:r w:rsidRPr="0006415F">
        <w:rPr>
          <w:rFonts w:ascii="Times New Roman" w:hAnsi="Times New Roman" w:cs="Times New Roman"/>
          <w:color w:val="000000"/>
          <w:sz w:val="24"/>
          <w:szCs w:val="24"/>
        </w:rPr>
        <w:t xml:space="preserve">Последната се подписва "без протест" и "без разноски" по образец, утвърден от изпълнителния директор на ДФЗ – РА, и публикуван на електронната страница на ДФЗ – РА. Обезпечението на банковата гаранция е в размер на 100 процента от размера на авансовото плащане.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Срокът на валидност на банковата гаранция или записа на заповед трябва да бъде равен на срока за изпълнение на одобрения проект, посочен в административния договор или в заповедта за предоставяне на финансова помощ, удължен с 6 месеца.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Обезпечението се освобождава изцяло от ДФЗ – РА, до четиринадесет дни от датата, на която ДФЗ – РА, установи, че размерът на подлежащата на изплащане финансова помощ по подадено искане за междинно и/или окончателно плащане надхвърля размера на авансовото плащане.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3F4B71">
        <w:rPr>
          <w:rFonts w:ascii="Times New Roman" w:hAnsi="Times New Roman" w:cs="Times New Roman"/>
          <w:color w:val="000000"/>
          <w:sz w:val="24"/>
          <w:szCs w:val="24"/>
        </w:rPr>
        <w:t>Когато размерът на подлежащата на изплащане финансова помощ не надхвърля размера на авансовото плащане, обезпечението може да бъде заменено с друго, покриващо остатъка на авансовото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 срок до седем дни от подаване на искането за авансово плащане бенефициентът представя оригиналния екземпляр на приложеното обезпечение в областната дирекция на Държавен фонд "Земеделие" по чл. 44 от Устройствения правилник на Държавен фонд "Земеделие". Когато бенефициентът не е спазил това задължение или когато към искането за плащане не е приложил документите съгласно Наредба № 4 от 30.05.2018 г., ДФЗ – РА, му изпраща уведомление, като предоставя срок от 15 дни за отстраняване на констатираните пропуски или несъответствия.</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извършва авансово плащане в срок до 30 дни от датата на подаване на искане за авансово плащане, когато са изпълнени всички изисквания за извършване на плащането, посочени в Наредба № 4 от 2018 г.</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 срока от 30 дни ДФЗ – РА, отказва да извърши изцяло или частично авансовото плащане, когато: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1. не са изпълнени условията или сроковете по горе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2. размерът на представеното обезпечение не покрива пълния размер на заявеното авансово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3. бенефициентът не отстрани пропуските или несъответствията по прлиложените документи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4. по отношение на бенефициента е налице основание за отстраняване по чл. 25, ал. 2 от ЗУСЕСИФ.</w:t>
      </w:r>
    </w:p>
    <w:p w:rsidR="0006415F" w:rsidRPr="003F4B71"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3F4B71">
        <w:rPr>
          <w:rFonts w:ascii="Times New Roman" w:hAnsi="Times New Roman" w:cs="Times New Roman"/>
          <w:color w:val="000000"/>
          <w:sz w:val="24"/>
          <w:szCs w:val="24"/>
        </w:rPr>
        <w:lastRenderedPageBreak/>
        <w:t>За проект, по който получателят е възложител по Закона за обществените поръчки, авансовото плащане се изплаща след провеждане на всички процедури и сключване на договор за избор на изпълнител по Закона за обществените поръчки.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3F4B71">
        <w:rPr>
          <w:rFonts w:ascii="Times New Roman" w:hAnsi="Times New Roman" w:cs="Times New Roman"/>
          <w:color w:val="000000"/>
          <w:sz w:val="24"/>
          <w:szCs w:val="24"/>
        </w:rPr>
        <w:t>Документите за плащане се представят във формат "pdf",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06415F" w:rsidRPr="0006415F" w:rsidRDefault="0006415F" w:rsidP="0006415F">
      <w:pPr>
        <w:shd w:val="clear" w:color="auto" w:fill="FEFEFE"/>
        <w:spacing w:before="120" w:after="120"/>
        <w:ind w:firstLine="426"/>
        <w:jc w:val="both"/>
        <w:rPr>
          <w:rFonts w:ascii="Times New Roman" w:hAnsi="Times New Roman" w:cs="Times New Roman"/>
          <w:b/>
          <w:color w:val="000000"/>
          <w:sz w:val="24"/>
          <w:szCs w:val="24"/>
        </w:rPr>
      </w:pPr>
      <w:r w:rsidRPr="0006415F">
        <w:rPr>
          <w:rFonts w:ascii="Times New Roman" w:hAnsi="Times New Roman" w:cs="Times New Roman"/>
          <w:b/>
          <w:color w:val="000000"/>
          <w:sz w:val="24"/>
          <w:szCs w:val="24"/>
        </w:rPr>
        <w:t>Междинно и окончателно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Бенефициентът може да подаде искане за междинно плащане, когато е предвидено в административния договор или в заповедта за предоставяне на финансова помощ.</w:t>
      </w:r>
    </w:p>
    <w:p w:rsid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3F4B71">
        <w:rPr>
          <w:rFonts w:ascii="Times New Roman" w:hAnsi="Times New Roman" w:cs="Times New Roman"/>
          <w:color w:val="000000"/>
          <w:sz w:val="24"/>
          <w:szCs w:val="24"/>
        </w:rPr>
        <w:t>Междинно плащане е допустимо за одобрена обособена част от проекта и не повече от един път за периода на изпълнение на проекта.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Бенефициентът подава искане за междинно плащане по образец и прилага документите съгласно Наредба № 4 от 30.05.2018 г.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Документите за междинно плащане се представят във формат "pdf",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Бенефициентът има право да подава искане за междинно плащане в срок до четири месеца преди изтичане на крайния срок за изпълнение на одобрения проект, посочен в административния договор или в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Общият размер на междинното плащане е както следва: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w:t>
      </w:r>
      <w:r w:rsidRPr="0006415F">
        <w:rPr>
          <w:rFonts w:ascii="Times New Roman" w:hAnsi="Times New Roman" w:cs="Times New Roman"/>
          <w:color w:val="000000"/>
          <w:sz w:val="24"/>
          <w:szCs w:val="24"/>
        </w:rPr>
        <w:tab/>
        <w:t>Когато проектът не предвижда авансово плащане междинното плащане е в размер до 80% от  публичната помощ, свързана с инвестицията;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Когато по проекта има предвидено авансово плащане, размерът на междинното плащане и извършеното авансово плащане не може да превишава 80% от  публичната помощ, свързана с инвестицията.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Бенефициентът подава искане за окончателно плащане по образеца на Наредба № 4 от 30.05.2018 г. след изпълнение на одобрения проект в срока, посочен в административния договор или в заповедта за предоставяне на финансова помощ. Прилагат се документите съгласно Наредба № 4 от 30.05.2018 г.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Документите за окончателно плащане се представят във формат "pdf",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извършва проверка за съответствие на представените документи с изискуемите по-горе документи за окончателно и междинно плащане съгласно тези условия в срок до седем дни от подаване на искане за междинно или окончателно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Когато при проверката се установи, че към искането за плащане не са приложени изискуеми документи, ДФЗ – РА, изпраща на бенефициента уведомление и му предоставя срок от 15 дни за отстраняване на констатираните пропуски.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Разплащателната агенция разглежда искането за плащане въз основа на приложените към него документи, включително и допълнително представените в срок.</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lastRenderedPageBreak/>
        <w:t xml:space="preserve">  В срок до 90 дни от подаване на искането за плащане ДФЗ – РА, проверява заявените данни и други обстоятелства, свързани с искането за плащане, за установяване спазване на критериите за допустимост и другите задължения на бенефициента, посочени в Условията за кандидатстване и Условията за изпълнение на проекти, както и в административния договор или в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може да извърши проверка на място за установяване на фактическото съответствие с представените документи и заявените данни, за което изпраща уведомление чрез ИСУН до бенефициента за датата и часа на предстоящата проверка, освен в случаите по чл. 25 от Регламент за изпълнение № 809/2014.</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Проверката се извършва в присъствието на бенефициента или на упълномощен негов представител или в присъствието на свидетел, ако бенефициентът или упълномощен от него представител не се е явил на датата и часа посочени в изпратеното уведомление.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След приключване на проверката на място се съставя доклад за проверка, който се подписва от длъжностното лице, което го е изготвило, и от бенефициента или от упълномощен негов представител, който има право да напише в протокола обяснения и възражения по направените констатации.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Докладът се съставя в два еднообразни екземпляра, като един се предоставя на бенефициента или на упълномощения негов представител. Когато на проверката не се е явил бенефициентът или упълномощено от него лице, докладът се подписва от длъжностното лице, което го е изготвило, вписват се данни за присъстващия свидетел и се изпраща на бенефициента.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 срок до 15 дни от предоставянето, съответно от изпращането на доклада за проверка на място, бенефициентът или негов упълномощен представител може да направи възражения и да даде обяснения по направените констатации.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 посочения срок от 90 дни от подаване на искането за плащане ДФЗ – РА, проверява заявените данни и други обстоятелства и определя размера на допустимите разходи и изплаща или мотивирано отказва изплащането на междинното или окончателното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Държавен фонд "Земеделие" – Разплащателна агенция, изпраща уведомление до бенефициента, когато при извършване на проверките се установи някое от следните обстоятелства: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 нередовност или непълнота на представен документ или неяснота на данните в него;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необходимост от представяне на допълнителни данни и/или документи извън непредставените документи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Бенефициентът е длъжен да представи изисканите по-горе документи и/или данни в срок до 15 дни от изпращане на уведомлението.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разглежда само документи и/или данни, които са изискани.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Срокът от 90 дни от подаване на искането за плащане спира да тече, когато: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lastRenderedPageBreak/>
        <w:t xml:space="preserve"> 1. Държавен фонд "Земеделие" – Разплащателна агенция, е изискала от бенефициента документи и/или данни – за периода от изпращане на уведомлението до представяне на изисканите документи и/или данни, а когато такива не са представени – до изтичане на указания в уведомлението срок;</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при проверките са събрани данни и/или са представени документи, от които възниква съмнение за нередност, което налага извършването на допълнителни проверки от специализирано структурно звено към ДФЗ – РА – за период не по-дълъг от три месеца;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3. в резултат на допълнителните проверки възникнат съмнения за измама и бъде сезирана прокуратурата от ДФЗ – РА, или е образувано досъдебно производство, от чийто изход зависи произнасянето по искането за плащане – за периода до постановяване на влязъл в сила акт на компетентния орган;</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4. при проверките се установи необходимост от изискване от ДФЗ – РА, на становище или информация от други органи или институции – за периода от изпращане на искането за предоставяне на становище или информация до датата на получаването им от ДФЗ – РА;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5. се провежда контролна проверка въз основа на Приложение I, т. 4 от Делегиран регламент (ЕС) № 907/2014 на Комисията от 11 март 2014 г. за допълнение на Регламент (ЕС) № 1306/2013 на Европейския парламент и на Съвета във връзка с разплащателните агенции и други органи, финансовото управление, уравняването на сметки, обезпеченията и използването на еврото (ОВ, L 255/18 от 28 август 2014 г.).</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 тези случаи ДФЗ – РА, изпраща уведомление до бенефициента за спирането на срока по разглеждане на исканията за междинно и окончателно плащане, като посочва мотивите за това.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Бенефициентът може по всяко време да оттегли изцяло или частично искането за авансово, междинно или окончателно плащане и приложените към него документи. Оттеглянето поставя бенефициента в положението, в което се е намирал преди подаването на искането за плащане, на приложените към него документи или на част от тях.</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Не се разрешава оттегляне на документите или частта от тях, засегната от неспазването, когато е налице някое от следните обстоятелства: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 бенефициентът е уведомен от ДФЗ – РА, за констатирано неспазване на критерий за допустимост, ангажимент или друго задължение на бенефициента в приложените към искането за плащане документи или в допълнително представените такива;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бенефициентът е уведомен от ДФЗ – РА, за намерението й да извърши проверка/посещение на място;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3. при проверката/посещението на място се установи неспазване на критерий за допустимост, ангажимент или друго задължение на бенефициента.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изпраща уведомление до бенефициента за допустимостта на направеното искане за оттегляне.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При оттегляне на искане за плащане, което не попада в горната хипотеза, бенефициентът има право да подаде ново искане за плащане до изтичане на крайния </w:t>
      </w:r>
      <w:r w:rsidRPr="0006415F">
        <w:rPr>
          <w:rFonts w:ascii="Times New Roman" w:hAnsi="Times New Roman" w:cs="Times New Roman"/>
          <w:color w:val="000000"/>
          <w:sz w:val="24"/>
          <w:szCs w:val="24"/>
        </w:rPr>
        <w:lastRenderedPageBreak/>
        <w:t>срок за това, посочен в административния договор, респ. в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Исканията за авансово, междинно или окончателно плащане и приложените към тях документи могат да бъдат коригирани по всяко време след подаването им в случай на очевидни грешки, признати от ДФЗ – РА, въз основа на цялостна преценка на конкретния случай и при условие, че бенефициентът е действал добросъвестно.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може да признае очевидни грешки само ако те могат да бъдат непосредствено установени при техническа проверка на информацията, съдържаща се в съответните документи, за което уведомява бенефициента с акта, с който се произнася по искането за плащане. Извън тези случай, не се допуска коригиране на искане за плащане и приложените към него документи.</w:t>
      </w:r>
    </w:p>
    <w:p w:rsidR="0006415F" w:rsidRPr="0006415F" w:rsidRDefault="0006415F" w:rsidP="003F4B71">
      <w:pPr>
        <w:shd w:val="clear" w:color="auto" w:fill="FEFEFE"/>
        <w:spacing w:before="120" w:after="120"/>
        <w:ind w:firstLine="426"/>
        <w:jc w:val="both"/>
        <w:rPr>
          <w:rFonts w:ascii="Times New Roman" w:hAnsi="Times New Roman" w:cs="Times New Roman"/>
          <w:color w:val="000000"/>
          <w:sz w:val="24"/>
          <w:szCs w:val="24"/>
        </w:rPr>
      </w:pPr>
      <w:r w:rsidRPr="003F4B71">
        <w:rPr>
          <w:rFonts w:ascii="Times New Roman" w:hAnsi="Times New Roman" w:cs="Times New Roman"/>
          <w:color w:val="000000"/>
          <w:sz w:val="24"/>
          <w:szCs w:val="24"/>
        </w:rPr>
        <w:t xml:space="preserve">Всички срокове за разглеждане на искания за плащане започват да текат за ДФЗ – РА, от датата на изпращането им от бенефициента в ИСУН. </w:t>
      </w:r>
    </w:p>
    <w:p w:rsidR="0006415F" w:rsidRPr="00484663" w:rsidRDefault="0006415F" w:rsidP="0006415F">
      <w:pPr>
        <w:shd w:val="clear" w:color="auto" w:fill="FEFEFE"/>
        <w:spacing w:before="120" w:after="120"/>
        <w:ind w:firstLine="426"/>
        <w:jc w:val="both"/>
        <w:rPr>
          <w:rFonts w:ascii="Times New Roman" w:hAnsi="Times New Roman" w:cs="Times New Roman"/>
          <w:b/>
          <w:color w:val="000000"/>
          <w:sz w:val="24"/>
          <w:szCs w:val="24"/>
          <w:u w:val="single"/>
        </w:rPr>
      </w:pPr>
      <w:r w:rsidRPr="00484663">
        <w:rPr>
          <w:rFonts w:ascii="Times New Roman" w:hAnsi="Times New Roman" w:cs="Times New Roman"/>
          <w:b/>
          <w:color w:val="000000"/>
          <w:sz w:val="24"/>
          <w:szCs w:val="24"/>
          <w:u w:val="single"/>
        </w:rPr>
        <w:t>Условия и ред за намаляване и отказ за изплащане на финансовата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отказва изцяло безвъзмездната финансова помощ и оттегля вече изплатената, когато: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 бенефициентът не подаде заявка за окончателно или второ плащане в крайния срок, посочен в административния договор или в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в случаите по чл. 39, ал. 4 от ЗУСЕСИФ, когато това е приложимо за съответната мярка или подмярка по чл. 9б, т. 2 от ЗПЗП;</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3. бенефициентът не стартира изпълнението на одобрения проект в определения в административния договор срок, ако това е изрично посочено в административния договор.</w:t>
      </w:r>
    </w:p>
    <w:p w:rsidR="0006415F" w:rsidRPr="0006415F" w:rsidRDefault="00484663" w:rsidP="0006415F">
      <w:pPr>
        <w:shd w:val="clear" w:color="auto" w:fill="FEFEFE"/>
        <w:spacing w:before="120" w:after="120"/>
        <w:ind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тези случаи </w:t>
      </w:r>
      <w:r w:rsidR="0006415F" w:rsidRPr="0006415F">
        <w:rPr>
          <w:rFonts w:ascii="Times New Roman" w:hAnsi="Times New Roman" w:cs="Times New Roman"/>
          <w:color w:val="000000"/>
          <w:sz w:val="24"/>
          <w:szCs w:val="24"/>
        </w:rPr>
        <w:t xml:space="preserve"> бенефициентът няма право да подава искане за плащане.</w:t>
      </w:r>
    </w:p>
    <w:p w:rsidR="00484663" w:rsidRPr="003513A6" w:rsidRDefault="003513A6" w:rsidP="003513A6">
      <w:pPr>
        <w:spacing w:after="0" w:line="240" w:lineRule="auto"/>
        <w:jc w:val="both"/>
        <w:rPr>
          <w:rFonts w:ascii="Times New Roman" w:eastAsia="Times New Roman" w:hAnsi="Times New Roman" w:cs="Times New Roman"/>
          <w:b/>
          <w:sz w:val="24"/>
          <w:szCs w:val="24"/>
        </w:rPr>
      </w:pPr>
      <w:r>
        <w:rPr>
          <w:rFonts w:ascii="Times New Roman" w:hAnsi="Times New Roman" w:cs="Times New Roman"/>
          <w:color w:val="000000"/>
          <w:sz w:val="24"/>
          <w:szCs w:val="24"/>
        </w:rPr>
        <w:t xml:space="preserve">       </w:t>
      </w:r>
      <w:r w:rsidR="00484663">
        <w:rPr>
          <w:rFonts w:ascii="Times New Roman" w:eastAsia="Times New Roman" w:hAnsi="Times New Roman" w:cs="Times New Roman"/>
          <w:sz w:val="24"/>
          <w:szCs w:val="24"/>
        </w:rPr>
        <w:t xml:space="preserve">Държавен фонд "Земеделие" </w:t>
      </w:r>
      <w:r w:rsidR="00484663" w:rsidRPr="003513A6">
        <w:rPr>
          <w:rFonts w:ascii="Times New Roman" w:eastAsia="Times New Roman" w:hAnsi="Times New Roman" w:cs="Times New Roman"/>
          <w:b/>
          <w:sz w:val="24"/>
          <w:szCs w:val="24"/>
        </w:rPr>
        <w:t>оттегля изплатената финансова помощ и в случаите по чл. 27, ал. 1</w:t>
      </w:r>
      <w:r w:rsidRPr="003513A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от </w:t>
      </w:r>
      <w:r w:rsidRPr="0006415F">
        <w:rPr>
          <w:rFonts w:ascii="Times New Roman" w:hAnsi="Times New Roman" w:cs="Times New Roman"/>
          <w:color w:val="000000"/>
          <w:sz w:val="24"/>
          <w:szCs w:val="24"/>
        </w:rPr>
        <w:t>Наредба № 4 от 30.05.2018 г.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w:t>
      </w:r>
      <w:r>
        <w:rPr>
          <w:rFonts w:ascii="Times New Roman" w:hAnsi="Times New Roman" w:cs="Times New Roman"/>
          <w:color w:val="000000"/>
          <w:sz w:val="24"/>
          <w:szCs w:val="24"/>
        </w:rPr>
        <w:t>е на земеделските производители</w:t>
      </w:r>
      <w:r w:rsidR="00484663">
        <w:rPr>
          <w:rFonts w:ascii="Times New Roman" w:eastAsia="Times New Roman" w:hAnsi="Times New Roman" w:cs="Times New Roman"/>
          <w:sz w:val="24"/>
          <w:szCs w:val="24"/>
        </w:rPr>
        <w:t xml:space="preserve">, </w:t>
      </w:r>
      <w:r w:rsidR="00484663" w:rsidRPr="003513A6">
        <w:rPr>
          <w:rFonts w:ascii="Times New Roman" w:eastAsia="Times New Roman" w:hAnsi="Times New Roman" w:cs="Times New Roman"/>
          <w:b/>
          <w:sz w:val="24"/>
          <w:szCs w:val="24"/>
        </w:rPr>
        <w:t>когато отказва изцяло изплащане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p>
    <w:p w:rsidR="0006415F" w:rsidRPr="003513A6" w:rsidRDefault="0006415F" w:rsidP="0006415F">
      <w:pPr>
        <w:shd w:val="clear" w:color="auto" w:fill="FEFEFE"/>
        <w:spacing w:before="120" w:after="120"/>
        <w:ind w:firstLine="426"/>
        <w:jc w:val="both"/>
        <w:rPr>
          <w:rFonts w:ascii="Times New Roman" w:hAnsi="Times New Roman" w:cs="Times New Roman"/>
          <w:b/>
          <w:color w:val="000000"/>
          <w:sz w:val="24"/>
          <w:szCs w:val="24"/>
          <w:u w:val="single"/>
        </w:rPr>
      </w:pPr>
      <w:r w:rsidRPr="003513A6">
        <w:rPr>
          <w:rFonts w:ascii="Times New Roman" w:hAnsi="Times New Roman" w:cs="Times New Roman"/>
          <w:b/>
          <w:color w:val="000000"/>
          <w:sz w:val="24"/>
          <w:szCs w:val="24"/>
          <w:u w:val="single"/>
        </w:rPr>
        <w:t>Условия и ред за оттегляне на финансовата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 срока, посочен в документите по чл. 26, ал. 1 от ЗУСЕСИФ и в административния договор, бенефициентът е длъжен:</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 да използва подпомаганите активи и да изпълнява подпомаганите дейности съгласно определеното им с бизнес плана и/или одобрения проект предназначение и капацитет;</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под каквато и да е форма да не преотстъпва ползването и да не извършва разпоредителни сделки с активи, предмет на подпомагане, както и да не допуска принудително изпълнение върху такива активи, с изключение на случаите, когато това се изисква по закон;</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lastRenderedPageBreak/>
        <w:t xml:space="preserve"> 3. да не променя местоположението на подпомаганата дейност извън територията на страната;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4. да поддържа съответствие с всички критерии за подбор, по които проектното предложение е било одобрено и за които това е предвидено в Условията за кандидатстване и Условията за изпълнение на проектите по чл. 26 от ЗУСЕСИФ или в административния договор;</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5. да не преустановява подпомогнатата дейност поради други причини освен изменящите се сезонни условия за производство и/или предоставяне на услуги и при положение, че тези обстоятелства са изрично посочени в представения от бенефициента формуляр за кандидатстване или приложените към него документи;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6. да спазва изискванията, във връзка с които бенефициентът е получил по-висок интензитет на финансова помощ, посочени в Условията за кандидатстване и Условията за изпълнение на проектите по чл. 26 от ЗУСЕСИФ или в административния договор;</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7. да води всички финансови операции, свързани с подпомаганите дейности, в отделни счетоводни аналитични сметки или в отделна счетоводна система и да могат да се проследят въз основа на ефективно функционираща одитна пътека;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8. да съхранява всички документи, свързани с изпълнение на одобрения проект и с извършване на подпомаганата дейност;</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9. да изпълнява представения към формуляра за кандидатстване бизнес план, когато това е приложимо и както е предвидено в Условията за кандидатстване и Условията за изпълнение на проектите по чл. 26 от ЗУСЕСИФ или в административния договор;</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10. да спазва всички критерии за допустимост и да изпълнява ангажиментите или другите задължения, произтичащи от предоставеното подпомагане, посочени в Условията за кандидатстване и Условията за изпълнение на проектите по чл. 26 от ЗУСЕСИФ или в административния договор, респ. в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Контрол за изпълнение на изискванията в условията по административния договор, документите по чл. 26 от ЗУСЕСИФ, процедурите за възлагане на обществени поръчки по Закона за обществените поръчки, както и на документите, свързани с подпомаганата дейност, може да бъде извършван от представители на РА, Министерството на земеделието, храните и горите, Сметната палата, Европейската комисия и Европейската сметна палата, Европейската служба за борба с измамите и Изпълнителната агенция "Сертификационен одит на средствата от европейските земеделски фондове".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На контрол подлежат бенефициентите, както и трети лица, свързани с изпълнение на одобрения проект.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Когато Министерството на земеделието, храните и горите или Европейската комисия извършва оценяване или наблюдение на ПРСР 2014 – 2020 г., бенефициентът предоставя на оправомощените от тях лица всички документи и информация, които ще подпомогнат оценяването или наблюдението.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Държавен фонд "Земеделие" – Разплащателна агенция, оттегля цялата или част от предоставената финансова помощ и изисква възстановяване, когато: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lastRenderedPageBreak/>
        <w:t>1. бенефициентът е представил декларация и/или документ с невярно съдържание, неистински или преправени такива независимо от момента на представянето им, включително когато този документ и/или декларация са били представени на етапа на кандидатстването му за подпомагане;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се установи, че бенефициентът изкуствено е създал условията, необходими за получаване на помощта, с цел осъществяване на предимство или облага в противоречие с целите на подмярката или с приложимото в областта национално или европейско законодателство;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3. бенефициентът е получил допълнителна публична финансова помощ за активите и/или дейностите, предмет на подпомагане;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4. се установи, че за периода от подаване на формуляра за кандидатстване до извършване на окончателното плащане е било налице обстоятелство, посочено в Условията за кандидатстване и Условията за изпълнение на проектите по чл. 26 от ЗУСЕСИФ във връзка с изискването по чл. 25, ал. 2 от ЗУСЕСИФ;</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5. бенефициентът не представи изискваните от ДФЗ – РА, данни, документи и/или информация, необходими за извършване на контрол относно спазване на критериите за допустимост и изпълнението на ангажиментите и другите задължения, посочени в документите по чл. 26 от ЗУСЕСИФ или в административния договор, съответно в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6. бенефициентът не допуска представители на ДФЗ – РА, или на други, определени с нормативен акт органи, включително на институции на Европейския съюз, за осъществяването на контрола по т. 5, не осигури достъп до подпомаганите активи или не оказва друго необходимо съдействие, включително при извършване на контрол по отношение на своите съконтрагенти по изпълнение на одобрения проект;</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7. бенефициентът не спазва критерий за допустимост, ангажименти или друго задължение, посочени в Наредба № 4 от 30.05.2018 г., документите по чл. 26 от ЗУСЕСИФ или административния договор, респ.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За установяване дължимостта на подлежаща на възстановяване сума поради нарушение, което представлява основание за налагане на финансова корекция, посочено в чл. 70 от ЗУСЕСИФ, се издава решение за налагане на финансова корекция по реда на чл. 73 от ЗУСЕСИФ от:</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 изпълнителния директор на ДФЗ – РА, или лице, на което е делегирано правомощие по чл. 20а, ал. 4 от ЗПЗП;</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ръководителя на Управляващия орган на ПРСР 2014 – 2020 г. за мярка 20 "Техническа помощ".</w:t>
      </w:r>
    </w:p>
    <w:p w:rsid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За установяване дължимостта на подлежащата на възстановяване сума поради неспазване на критерий за допустимост, ангажимент или друго задължение на бенефициента, извън случаите по предходния абзац, изпълнителният директор на ДФЗ – РА, или лице, на което е делегирано правомощие по чл. 20а, ал. 4 от ЗПЗП, издава акт по чл. 166, ал. 2 от Данъчно-осигурителния процесуален кодекс.</w:t>
      </w:r>
    </w:p>
    <w:p w:rsidR="003513A6" w:rsidRPr="0006415F" w:rsidRDefault="003513A6" w:rsidP="0006415F">
      <w:pPr>
        <w:shd w:val="clear" w:color="auto" w:fill="FEFEFE"/>
        <w:spacing w:before="120" w:after="120"/>
        <w:ind w:firstLine="426"/>
        <w:jc w:val="both"/>
        <w:rPr>
          <w:rFonts w:ascii="Times New Roman" w:hAnsi="Times New Roman" w:cs="Times New Roman"/>
          <w:color w:val="000000"/>
          <w:sz w:val="24"/>
          <w:szCs w:val="24"/>
        </w:rPr>
      </w:pPr>
      <w:r>
        <w:rPr>
          <w:rFonts w:ascii="Times New Roman" w:eastAsia="Times New Roman" w:hAnsi="Times New Roman" w:cs="Times New Roman"/>
          <w:sz w:val="24"/>
          <w:szCs w:val="24"/>
        </w:rPr>
        <w:t xml:space="preserve">Определянето на размера на подлежащата на възстановяване безвъзмездна финансова помощ при отчитане на степента, тежестта, продължителността и </w:t>
      </w:r>
      <w:r>
        <w:rPr>
          <w:rFonts w:ascii="Times New Roman" w:eastAsia="Times New Roman" w:hAnsi="Times New Roman" w:cs="Times New Roman"/>
          <w:sz w:val="24"/>
          <w:szCs w:val="24"/>
        </w:rPr>
        <w:lastRenderedPageBreak/>
        <w:t>системността на допуснатото нарушение се извършва съобразно правилата по чл. 27, ал. 9 от Закона за подпомагане на земеделските производители.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Държавен фонд "Земеделие" – Разплащателна агенция, налага административни санкции на бенефициента, произтичащи от установеното неспазване, само в случаите, посочени в законодателството на ЕС или в националното законодателство.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Бенефициентът се задължава да възстанови всички неправомерно изплатени или подлежащи на възстановяване средства, включително такива, които са обект на финансова корекция или са установени в резултат на проверки от страна на сертифициращи или одитиращи органи. На възстановяване подлежат и всички средства, произтичащи от разходи, които са в резултат на констатирани нередности независимо от датата на тяхното установяване, включително държавна/минимална помощ, предоставена в нарушение на приложимите регламенти.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Във всички случаи, когато е налице валидно обезпечение на подлежащото на възстановяване авансово плащане, ДФЗ – РА, пристъпва незабавно към упражняване на права по учредените в полза на ДФЗ – РА, обезпечения.</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В случай че вземането не се удовлетвори по реда описан по-горе, ДФЗ – РА, прихваща от всяко следващо плащане по проекта.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Разплащателната агенция може да прихване неправомерно изплатените и подлежащите на възстановяване суми, включително начислените върху тях лихви, от последващи плащания на средства, дължими към бенефициента, включително от други действащи договори, сключени между страните или произтичащи само от подадени заявления за финансово подпомагане от бенефициента по други схеми, мерки или програми, прилагани от ДФЗ – РА.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Невъзстановените чрез способите описани по-горе вземания представляват публични държавни вземания и подлежат на принудително събиране по реда на Данъчно-осигурителния процесуален кодекс чрез Националната агенция за приходите.</w:t>
      </w:r>
    </w:p>
    <w:p w:rsid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Бенефициентът не отговаря за неспазване на критерий за допустимост или неизпълнение на ангажимент или други задължения, когато то се дължи на непреодолима сила или извънредни обстоятелства по смисъла на чл. 2, параграф 2 от Регламент № 1306/2013 на Европейския парламент и на Съвета от 17 декември 2013 г. относно финансирането, управлението и мониторинга на общата селскостопанска политика и за отмяна на регламенти (ЕИО) № 352/78, (ЕО) № 165/94, (ЕО) № 2799/98, (ЕО) № 814/2000, (ЕО) № 1290/2005 и (ЕО) № 485/2008 на Съвета. </w:t>
      </w:r>
    </w:p>
    <w:p w:rsidR="003513A6" w:rsidRDefault="003513A6" w:rsidP="0006415F">
      <w:pPr>
        <w:shd w:val="clear" w:color="auto" w:fill="FEFEFE"/>
        <w:spacing w:before="120" w:after="120"/>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 настъпването на кое</w:t>
      </w:r>
      <w:r w:rsidR="00CA2172">
        <w:rPr>
          <w:rFonts w:ascii="Times New Roman" w:eastAsia="Times New Roman" w:hAnsi="Times New Roman" w:cs="Times New Roman"/>
          <w:sz w:val="24"/>
          <w:szCs w:val="24"/>
        </w:rPr>
        <w:t>то и да е обстоятелство по гореизложеното обстоятелство</w:t>
      </w:r>
      <w:r>
        <w:rPr>
          <w:rFonts w:ascii="Times New Roman" w:eastAsia="Times New Roman" w:hAnsi="Times New Roman" w:cs="Times New Roman"/>
          <w:sz w:val="24"/>
          <w:szCs w:val="24"/>
        </w:rPr>
        <w:t xml:space="preserve"> бенефициентът или упълномощено лице е длъжен да уведоми РА по реда на чл. 2</w:t>
      </w:r>
      <w:r w:rsidR="00CA2172">
        <w:rPr>
          <w:rFonts w:ascii="Times New Roman" w:eastAsia="Times New Roman" w:hAnsi="Times New Roman" w:cs="Times New Roman"/>
          <w:sz w:val="24"/>
          <w:szCs w:val="24"/>
        </w:rPr>
        <w:t xml:space="preserve"> от </w:t>
      </w:r>
      <w:r w:rsidR="00CA2172" w:rsidRPr="00BE6F77">
        <w:rPr>
          <w:rFonts w:ascii="Times New Roman" w:hAnsi="Times New Roman" w:cs="Times New Roman"/>
          <w:sz w:val="24"/>
          <w:szCs w:val="24"/>
        </w:rPr>
        <w:t>Наредба № 4 от 30.05.2018 г</w:t>
      </w:r>
      <w:r>
        <w:rPr>
          <w:rFonts w:ascii="Times New Roman" w:eastAsia="Times New Roman" w:hAnsi="Times New Roman" w:cs="Times New Roman"/>
          <w:sz w:val="24"/>
          <w:szCs w:val="24"/>
        </w:rPr>
        <w:t>, а при невъзможност писмено в срок до 15 работни дни от датата, на която е в състояние да направи това, като представя доказателства за настъпване на обстоятелството, включително когато е приложимо - издадени от компетентен орган.</w:t>
      </w:r>
    </w:p>
    <w:p w:rsidR="003513A6" w:rsidRPr="0006415F" w:rsidRDefault="003513A6" w:rsidP="0006415F">
      <w:pPr>
        <w:shd w:val="clear" w:color="auto" w:fill="FEFEFE"/>
        <w:spacing w:before="120" w:after="120"/>
        <w:ind w:firstLine="426"/>
        <w:jc w:val="both"/>
        <w:rPr>
          <w:rFonts w:ascii="Times New Roman" w:hAnsi="Times New Roman" w:cs="Times New Roman"/>
          <w:color w:val="000000"/>
          <w:sz w:val="24"/>
          <w:szCs w:val="24"/>
        </w:rPr>
      </w:pPr>
      <w:r>
        <w:rPr>
          <w:rFonts w:ascii="Times New Roman" w:eastAsia="Times New Roman" w:hAnsi="Times New Roman" w:cs="Times New Roman"/>
          <w:sz w:val="24"/>
          <w:szCs w:val="24"/>
        </w:rPr>
        <w:t xml:space="preserve">При неизпълнение </w:t>
      </w:r>
      <w:r w:rsidR="00CA2172">
        <w:rPr>
          <w:rFonts w:ascii="Times New Roman" w:eastAsia="Times New Roman" w:hAnsi="Times New Roman" w:cs="Times New Roman"/>
          <w:sz w:val="24"/>
          <w:szCs w:val="24"/>
        </w:rPr>
        <w:t>на задължението</w:t>
      </w:r>
      <w:r>
        <w:rPr>
          <w:rFonts w:ascii="Times New Roman" w:eastAsia="Times New Roman" w:hAnsi="Times New Roman" w:cs="Times New Roman"/>
          <w:sz w:val="24"/>
          <w:szCs w:val="24"/>
        </w:rPr>
        <w:t xml:space="preserve"> бенефициентът не може да се позовава на непреодолима сила или извънредно обстоятелство.</w:t>
      </w:r>
    </w:p>
    <w:p w:rsidR="003513A6" w:rsidRDefault="003513A6" w:rsidP="0006415F">
      <w:pPr>
        <w:pStyle w:val="Heading1"/>
        <w:pBdr>
          <w:bottom w:val="single" w:sz="4" w:space="1" w:color="auto"/>
        </w:pBdr>
        <w:tabs>
          <w:tab w:val="left" w:pos="851"/>
        </w:tabs>
        <w:spacing w:before="120" w:after="120"/>
        <w:ind w:left="360"/>
        <w:jc w:val="both"/>
        <w:rPr>
          <w:rFonts w:ascii="Times New Roman" w:hAnsi="Times New Roman" w:cs="Times New Roman"/>
          <w:color w:val="auto"/>
          <w:sz w:val="24"/>
          <w:szCs w:val="24"/>
        </w:rPr>
      </w:pPr>
      <w:bookmarkStart w:id="5" w:name="_Toc500342018"/>
    </w:p>
    <w:p w:rsidR="0006415F" w:rsidRPr="00D95568" w:rsidRDefault="0006415F" w:rsidP="0006415F">
      <w:pPr>
        <w:pStyle w:val="Heading1"/>
        <w:pBdr>
          <w:bottom w:val="single" w:sz="4" w:space="1" w:color="auto"/>
        </w:pBdr>
        <w:tabs>
          <w:tab w:val="left" w:pos="851"/>
        </w:tabs>
        <w:spacing w:before="120" w:after="120"/>
        <w:ind w:left="360"/>
        <w:jc w:val="both"/>
        <w:rPr>
          <w:rFonts w:ascii="Times New Roman" w:hAnsi="Times New Roman" w:cs="Times New Roman"/>
          <w:color w:val="auto"/>
          <w:sz w:val="24"/>
          <w:szCs w:val="24"/>
        </w:rPr>
      </w:pPr>
      <w:r w:rsidRPr="00D95568">
        <w:rPr>
          <w:rFonts w:ascii="Times New Roman" w:hAnsi="Times New Roman" w:cs="Times New Roman"/>
          <w:color w:val="auto"/>
          <w:sz w:val="24"/>
          <w:szCs w:val="24"/>
        </w:rPr>
        <w:t>4. ДЕЙНОСТИ СЛЕД ПОЛУЧАВАНЕ НА ПОМОЩТА</w:t>
      </w:r>
      <w:bookmarkEnd w:id="5"/>
      <w:r w:rsidRPr="00D95568">
        <w:rPr>
          <w:rFonts w:ascii="Times New Roman" w:hAnsi="Times New Roman" w:cs="Times New Roman"/>
          <w:color w:val="auto"/>
          <w:sz w:val="24"/>
          <w:szCs w:val="24"/>
        </w:rPr>
        <w:t xml:space="preserve">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1.Получателят на финансова помощ е длъжен да:</w:t>
      </w:r>
    </w:p>
    <w:p w:rsidR="0006415F" w:rsidRPr="0006415F" w:rsidRDefault="0006415F" w:rsidP="0006415F">
      <w:pPr>
        <w:pStyle w:val="ListParagraph"/>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съхранява всички документи, свързани с подпомаганите дейности;</w:t>
      </w:r>
    </w:p>
    <w:p w:rsidR="0006415F" w:rsidRPr="0006415F" w:rsidRDefault="0006415F" w:rsidP="0006415F">
      <w:pPr>
        <w:pStyle w:val="ListParagraph"/>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използва закупените/подобрените/реконструирани/изградени въз основа на одобрения проект активи по предназначение;</w:t>
      </w:r>
    </w:p>
    <w:p w:rsidR="0006415F" w:rsidRPr="0006415F" w:rsidRDefault="0006415F" w:rsidP="0006415F">
      <w:pPr>
        <w:pStyle w:val="ListParagraph"/>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не прехвърля собствеността върху активите - предмет на подпомагане, под каквато и да е форма с изключение на случаите, когато това се изисква по закон;</w:t>
      </w:r>
    </w:p>
    <w:p w:rsidR="0006415F" w:rsidRPr="0006415F" w:rsidRDefault="0006415F" w:rsidP="0006415F">
      <w:pPr>
        <w:pStyle w:val="ListParagraph"/>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не преотстъпва ползването на активите - предмет на подпомагането, под каквато и да е форма;</w:t>
      </w:r>
    </w:p>
    <w:p w:rsidR="0006415F" w:rsidRPr="0006415F" w:rsidRDefault="0006415F" w:rsidP="0006415F">
      <w:pPr>
        <w:pStyle w:val="ListParagraph"/>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не променя местоположението на подпомогнатата дейност;</w:t>
      </w:r>
    </w:p>
    <w:p w:rsidR="0006415F" w:rsidRPr="0006415F" w:rsidRDefault="0006415F" w:rsidP="0006415F">
      <w:pPr>
        <w:pStyle w:val="ListParagraph"/>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не преустановява подпомогнатата дейност.</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2. Изискването по т. 1, т. 2, 3 и 4 не се прилага при подмяната на оборудване с изтекъл амортизационен срок. Подмяната с новото оборудване, придобито със средства от ЕЗФРСР, се осъществява след одобрение от ДФЗ.</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3.Изискването на т.1, т. 4 не се прилага за инвестиция, за която в проектното предложение е обосновано, че обичайното й предназначение е свързано с преотстъпване на правото на ползване на трети лица или когато това се изисква по закон. Изключението не се прилага, когато предоставянето на актива - предмет на инвестицията, на трети лица е за извършване на услуга с този актив.</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4. Изискването на т. 1, т. 5 не се прилага, когато промяната на местонахождението на придобита техника и оборудване е в резултат на промяна на адреса на офиса на територията на МИГ. В този случай промяната на местонахождението на активите, придобити със средства от ЕЗФРСР, се извършва след одобрение на ДФЗ.</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5. Получателят е длъжен да изпълнява задълженията по т.1 за срок от:</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1. три години след извършване на окончателното плащане, когато е малко или средно предприятие по смисъла на чл. 3 от Закона за малките и средните предприятия;</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2. десет години от датата на сключване на договора, когато е предоставена държавна или минимална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3. пет години след извършване на окончателното плащане за всички останали случаи.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p>
    <w:p w:rsidR="0006415F" w:rsidRPr="00D95568" w:rsidRDefault="0006415F" w:rsidP="0006415F">
      <w:pPr>
        <w:pStyle w:val="Heading1"/>
        <w:pBdr>
          <w:bottom w:val="single" w:sz="4" w:space="1" w:color="auto"/>
        </w:pBdr>
        <w:tabs>
          <w:tab w:val="left" w:pos="851"/>
        </w:tabs>
        <w:spacing w:before="120" w:after="120"/>
        <w:ind w:left="360"/>
        <w:jc w:val="both"/>
        <w:rPr>
          <w:rFonts w:ascii="Times New Roman" w:hAnsi="Times New Roman" w:cs="Times New Roman"/>
          <w:color w:val="auto"/>
          <w:sz w:val="24"/>
          <w:szCs w:val="24"/>
        </w:rPr>
      </w:pPr>
      <w:bookmarkStart w:id="6" w:name="_Toc500342019"/>
      <w:r w:rsidRPr="00D95568">
        <w:rPr>
          <w:rFonts w:ascii="Times New Roman" w:hAnsi="Times New Roman" w:cs="Times New Roman"/>
          <w:color w:val="auto"/>
          <w:sz w:val="24"/>
          <w:szCs w:val="24"/>
        </w:rPr>
        <w:t>5</w:t>
      </w:r>
      <w:r w:rsidRPr="00D95568">
        <w:rPr>
          <w:rFonts w:ascii="Times New Roman" w:hAnsi="Times New Roman" w:cs="Times New Roman"/>
          <w:color w:val="auto"/>
          <w:sz w:val="24"/>
          <w:szCs w:val="24"/>
          <w:lang w:val="en-US"/>
        </w:rPr>
        <w:t xml:space="preserve">. </w:t>
      </w:r>
      <w:r w:rsidRPr="00D95568">
        <w:rPr>
          <w:rFonts w:ascii="Times New Roman" w:hAnsi="Times New Roman" w:cs="Times New Roman"/>
          <w:color w:val="auto"/>
          <w:sz w:val="24"/>
          <w:szCs w:val="24"/>
        </w:rPr>
        <w:t>МЕРКИ ЗА ИНФОРМИРАНЕ И ПУБЛИЧНОСТ</w:t>
      </w:r>
      <w:bookmarkEnd w:id="6"/>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Ползвателят на помощта се задължава от сключване на административния договор до крайната дата за изпълнение на проекта да постави на видно за обществеността място:</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1. плакат с размер не по-малък от А3, съдържащ информация за дейността, подпомагана от ЕЗФРСР - за проекти с размер на публичната финансова помощ от 10 000 евро до 50 000 евро включително;</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2. плакат с размер не по-малък от А3, съдържащ информация за дейността, подпомагана от ЕЗФРСР, или табела с размери не по-малко от 50 см височина и 70 см </w:t>
      </w:r>
      <w:r w:rsidRPr="0006415F">
        <w:rPr>
          <w:rFonts w:ascii="Times New Roman" w:hAnsi="Times New Roman" w:cs="Times New Roman"/>
          <w:color w:val="000000"/>
          <w:sz w:val="24"/>
          <w:szCs w:val="24"/>
        </w:rPr>
        <w:lastRenderedPageBreak/>
        <w:t>широчина, съдържаща информация за дейността, подпомагана от ЕЗФРСР - за проекти с размер на публичната финансова помощ над 50 000 евро;</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Ползвателят на помощта се задължава да включва на професионалната си електронна страница, ако има такава, кратко описание на подпомаганата дейност. Описанието трябва да включва целите и резултатите от дейността, като подчертава финансовото подпомагане от Европейския съюз.</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Електронната страница, плакатът или табелата съдържат описание на проекта/дейността, която се подпомага, емблемата на Европейския съюз с пояснение за неговата роля, националното знаме на Република България, както и думите: "Европейският земеделски фонд за развитие на селските райони: Европа инвестира в селските райони".</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Информацията заема не по-малко от 25 на сто от плаката, табелата, билборда или електронната страница.</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Техническите изисквания към информацията във връзка с оповестяване на подпомагането на дейността от ЕЗФРСР се определят съгласно Приложение № ІІІ към чл. 13 от</w:t>
      </w:r>
      <w:r w:rsidRPr="0006415F">
        <w:rPr>
          <w:rStyle w:val="apple-converted-space"/>
          <w:rFonts w:ascii="Times New Roman" w:hAnsi="Times New Roman" w:cs="Times New Roman"/>
          <w:color w:val="000000"/>
          <w:sz w:val="24"/>
          <w:szCs w:val="24"/>
        </w:rPr>
        <w:t> </w:t>
      </w:r>
      <w:r w:rsidRPr="0006415F">
        <w:rPr>
          <w:rStyle w:val="newdocreference"/>
          <w:rFonts w:ascii="Times New Roman" w:hAnsi="Times New Roman" w:cs="Times New Roman"/>
          <w:color w:val="000000"/>
          <w:sz w:val="24"/>
          <w:szCs w:val="24"/>
        </w:rPr>
        <w:t>Регламент за изпълнение (ЕС) № 808/2014</w:t>
      </w:r>
      <w:r w:rsidRPr="0006415F">
        <w:rPr>
          <w:rStyle w:val="apple-converted-space"/>
          <w:rFonts w:ascii="Times New Roman" w:hAnsi="Times New Roman" w:cs="Times New Roman"/>
          <w:color w:val="000000"/>
          <w:sz w:val="24"/>
          <w:szCs w:val="24"/>
        </w:rPr>
        <w:t> </w:t>
      </w:r>
      <w:r w:rsidRPr="0006415F">
        <w:rPr>
          <w:rFonts w:ascii="Times New Roman" w:hAnsi="Times New Roman" w:cs="Times New Roman"/>
          <w:color w:val="000000"/>
          <w:sz w:val="24"/>
          <w:szCs w:val="24"/>
        </w:rPr>
        <w:t>на Комисията от 17 юли 2014 г. за определяне на правила за прилагането на Регламент (ЕС) № 1305/2013 на Европейския парламент и на Съвета относно подпомагане на развитието на селските райони от Европейския земеделски фонд за развитие на селските райони (ЕЗФРСР) (ОВ, L 227/18 от 31 юли 2014 г.).</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p>
    <w:p w:rsidR="0006415F" w:rsidRPr="0006415F" w:rsidRDefault="0006415F" w:rsidP="0006415F">
      <w:pPr>
        <w:pBdr>
          <w:top w:val="single" w:sz="4" w:space="1" w:color="auto"/>
          <w:left w:val="single" w:sz="4" w:space="4" w:color="auto"/>
          <w:bottom w:val="single" w:sz="4" w:space="1" w:color="auto"/>
          <w:right w:val="single" w:sz="4" w:space="4" w:color="auto"/>
        </w:pBdr>
        <w:shd w:val="clear" w:color="auto" w:fill="DBE5F1" w:themeFill="accent1" w:themeFillTint="33"/>
        <w:tabs>
          <w:tab w:val="left" w:pos="993"/>
        </w:tabs>
        <w:spacing w:before="120" w:after="120"/>
        <w:ind w:firstLine="567"/>
        <w:jc w:val="both"/>
        <w:rPr>
          <w:rFonts w:ascii="Times New Roman" w:hAnsi="Times New Roman" w:cs="Times New Roman"/>
          <w:sz w:val="24"/>
          <w:szCs w:val="24"/>
        </w:rPr>
      </w:pPr>
      <w:r w:rsidRPr="0006415F">
        <w:rPr>
          <w:rFonts w:ascii="Times New Roman" w:hAnsi="Times New Roman" w:cs="Times New Roman"/>
          <w:b/>
          <w:sz w:val="24"/>
          <w:szCs w:val="24"/>
        </w:rPr>
        <w:t>ВАЖНО!:</w:t>
      </w:r>
      <w:r w:rsidRPr="0006415F">
        <w:rPr>
          <w:rFonts w:ascii="Times New Roman" w:hAnsi="Times New Roman" w:cs="Times New Roman"/>
          <w:sz w:val="24"/>
          <w:szCs w:val="24"/>
        </w:rPr>
        <w:t xml:space="preserve"> Неспазването на правилата за информиране и публичност (визуализация) може да доведе до непризнаване на част или на цялата стойност на извършените по проекта разходи.</w:t>
      </w:r>
    </w:p>
    <w:p w:rsidR="003E202A" w:rsidRPr="0006415F" w:rsidRDefault="00C959D7" w:rsidP="0006415F">
      <w:pPr>
        <w:pStyle w:val="Heading1"/>
        <w:pBdr>
          <w:bottom w:val="single" w:sz="4" w:space="1" w:color="auto"/>
        </w:pBdr>
        <w:ind w:left="720"/>
        <w:jc w:val="both"/>
        <w:rPr>
          <w:rFonts w:ascii="Times New Roman" w:hAnsi="Times New Roman" w:cs="Times New Roman"/>
          <w:color w:val="auto"/>
          <w:sz w:val="24"/>
          <w:szCs w:val="24"/>
        </w:rPr>
      </w:pPr>
      <w:r w:rsidRPr="0006415F">
        <w:rPr>
          <w:rFonts w:ascii="Times New Roman" w:hAnsi="Times New Roman" w:cs="Times New Roman"/>
          <w:color w:val="auto"/>
          <w:sz w:val="24"/>
          <w:szCs w:val="24"/>
        </w:rPr>
        <w:t xml:space="preserve">6. </w:t>
      </w:r>
      <w:r w:rsidR="000E0B01" w:rsidRPr="0006415F">
        <w:rPr>
          <w:rFonts w:ascii="Times New Roman" w:hAnsi="Times New Roman" w:cs="Times New Roman"/>
          <w:color w:val="auto"/>
          <w:sz w:val="24"/>
          <w:szCs w:val="24"/>
        </w:rPr>
        <w:t>ПРИЛОЖЕНИЯ КЪМ УСЛОВИЯТА ЗА ИЗПЪЛНЕНИЕ</w:t>
      </w:r>
      <w:bookmarkEnd w:id="4"/>
      <w:r w:rsidR="000E0B01" w:rsidRPr="0006415F">
        <w:rPr>
          <w:rFonts w:ascii="Times New Roman" w:hAnsi="Times New Roman" w:cs="Times New Roman"/>
          <w:color w:val="auto"/>
          <w:sz w:val="24"/>
          <w:szCs w:val="24"/>
        </w:rPr>
        <w:t xml:space="preserve"> </w:t>
      </w:r>
    </w:p>
    <w:p w:rsidR="00B73EB8" w:rsidRPr="0006415F" w:rsidRDefault="00B73EB8" w:rsidP="0006415F">
      <w:pPr>
        <w:spacing w:after="0"/>
        <w:ind w:firstLine="567"/>
        <w:jc w:val="both"/>
        <w:rPr>
          <w:rFonts w:ascii="Times New Roman" w:hAnsi="Times New Roman" w:cs="Times New Roman"/>
          <w:sz w:val="24"/>
          <w:szCs w:val="24"/>
          <w:highlight w:val="yellow"/>
        </w:rPr>
      </w:pPr>
    </w:p>
    <w:p w:rsidR="004A1043" w:rsidRPr="0006415F" w:rsidRDefault="003E202A"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 xml:space="preserve">МИГ изготвя за всяка процедура за подбор на проекти </w:t>
      </w:r>
      <w:r w:rsidR="0026116D" w:rsidRPr="0006415F">
        <w:rPr>
          <w:rFonts w:ascii="Times New Roman" w:hAnsi="Times New Roman" w:cs="Times New Roman"/>
          <w:sz w:val="24"/>
          <w:szCs w:val="24"/>
        </w:rPr>
        <w:t>приложения  към Условията за изп</w:t>
      </w:r>
      <w:r w:rsidR="004A1043" w:rsidRPr="0006415F">
        <w:rPr>
          <w:rFonts w:ascii="Times New Roman" w:hAnsi="Times New Roman" w:cs="Times New Roman"/>
          <w:sz w:val="24"/>
          <w:szCs w:val="24"/>
        </w:rPr>
        <w:t xml:space="preserve">ълнение. Приложенията към Условията за изпълнение </w:t>
      </w:r>
      <w:r w:rsidRPr="0006415F">
        <w:rPr>
          <w:rFonts w:ascii="Times New Roman" w:hAnsi="Times New Roman" w:cs="Times New Roman"/>
          <w:sz w:val="24"/>
          <w:szCs w:val="24"/>
        </w:rPr>
        <w:t xml:space="preserve"> са част от документацията по чл.</w:t>
      </w:r>
      <w:r w:rsidR="004A1043" w:rsidRPr="0006415F">
        <w:rPr>
          <w:rFonts w:ascii="Times New Roman" w:hAnsi="Times New Roman" w:cs="Times New Roman"/>
          <w:sz w:val="24"/>
          <w:szCs w:val="24"/>
        </w:rPr>
        <w:t xml:space="preserve"> 26, ал. 1 на ЗУСЕСИФ. МИГ </w:t>
      </w:r>
      <w:r w:rsidRPr="0006415F">
        <w:rPr>
          <w:rFonts w:ascii="Times New Roman" w:hAnsi="Times New Roman" w:cs="Times New Roman"/>
          <w:sz w:val="24"/>
          <w:szCs w:val="24"/>
        </w:rPr>
        <w:t xml:space="preserve">може да включи допълнителни приложения на основа на приложимото законодателство в случай, че са изискуеми. </w:t>
      </w:r>
    </w:p>
    <w:p w:rsidR="004A1043" w:rsidRPr="0006415F" w:rsidRDefault="004A1043"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 xml:space="preserve">Приложенията към Условията за изпълнение </w:t>
      </w:r>
      <w:r w:rsidR="00B73EB8" w:rsidRPr="0006415F">
        <w:rPr>
          <w:rFonts w:ascii="Times New Roman" w:hAnsi="Times New Roman" w:cs="Times New Roman"/>
          <w:sz w:val="24"/>
          <w:szCs w:val="24"/>
        </w:rPr>
        <w:t xml:space="preserve">към настоящата процедура  </w:t>
      </w:r>
      <w:r w:rsidR="00402872" w:rsidRPr="0006415F">
        <w:rPr>
          <w:rFonts w:ascii="Times New Roman" w:hAnsi="Times New Roman" w:cs="Times New Roman"/>
          <w:sz w:val="24"/>
          <w:szCs w:val="24"/>
        </w:rPr>
        <w:t>са</w:t>
      </w:r>
      <w:r w:rsidRPr="0006415F">
        <w:rPr>
          <w:rFonts w:ascii="Times New Roman" w:hAnsi="Times New Roman" w:cs="Times New Roman"/>
          <w:sz w:val="24"/>
          <w:szCs w:val="24"/>
        </w:rPr>
        <w:t xml:space="preserve"> следните:</w:t>
      </w:r>
    </w:p>
    <w:p w:rsidR="004A1043" w:rsidRPr="0006415F" w:rsidRDefault="00941D41"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lang w:val="en-US"/>
        </w:rPr>
        <w:t>1</w:t>
      </w:r>
      <w:r w:rsidR="004A1043" w:rsidRPr="0006415F">
        <w:rPr>
          <w:rFonts w:ascii="Times New Roman" w:hAnsi="Times New Roman" w:cs="Times New Roman"/>
          <w:sz w:val="24"/>
          <w:szCs w:val="24"/>
        </w:rPr>
        <w:t xml:space="preserve">. </w:t>
      </w:r>
      <w:r w:rsidR="003E202A" w:rsidRPr="0006415F">
        <w:rPr>
          <w:rFonts w:ascii="Times New Roman" w:hAnsi="Times New Roman" w:cs="Times New Roman"/>
          <w:sz w:val="24"/>
          <w:szCs w:val="24"/>
        </w:rPr>
        <w:t xml:space="preserve"> </w:t>
      </w:r>
      <w:r w:rsidR="006E77C9" w:rsidRPr="0006415F">
        <w:rPr>
          <w:rFonts w:ascii="Times New Roman" w:hAnsi="Times New Roman" w:cs="Times New Roman"/>
          <w:sz w:val="24"/>
          <w:szCs w:val="24"/>
        </w:rPr>
        <w:t xml:space="preserve">Проект на </w:t>
      </w:r>
      <w:r w:rsidR="003E202A" w:rsidRPr="0006415F">
        <w:rPr>
          <w:rFonts w:ascii="Times New Roman" w:hAnsi="Times New Roman" w:cs="Times New Roman"/>
          <w:sz w:val="24"/>
          <w:szCs w:val="24"/>
        </w:rPr>
        <w:t>Административен договор за предоставяне на безв</w:t>
      </w:r>
      <w:r w:rsidR="00955E7B" w:rsidRPr="0006415F">
        <w:rPr>
          <w:rFonts w:ascii="Times New Roman" w:hAnsi="Times New Roman" w:cs="Times New Roman"/>
          <w:sz w:val="24"/>
          <w:szCs w:val="24"/>
        </w:rPr>
        <w:t>ъзмездна финансова помощ</w:t>
      </w:r>
      <w:r w:rsidRPr="0006415F">
        <w:rPr>
          <w:rFonts w:ascii="Times New Roman" w:hAnsi="Times New Roman" w:cs="Times New Roman"/>
          <w:sz w:val="24"/>
          <w:szCs w:val="24"/>
          <w:lang w:val="en-US"/>
        </w:rPr>
        <w:t xml:space="preserve"> –</w:t>
      </w:r>
      <w:r w:rsidR="006E77C9" w:rsidRPr="0006415F">
        <w:rPr>
          <w:rFonts w:ascii="Times New Roman" w:hAnsi="Times New Roman" w:cs="Times New Roman"/>
          <w:sz w:val="24"/>
          <w:szCs w:val="24"/>
        </w:rPr>
        <w:t xml:space="preserve"> </w:t>
      </w:r>
      <w:r w:rsidRPr="0006415F">
        <w:rPr>
          <w:rFonts w:ascii="Times New Roman" w:hAnsi="Times New Roman" w:cs="Times New Roman"/>
          <w:sz w:val="24"/>
          <w:szCs w:val="24"/>
        </w:rPr>
        <w:t>Приложение № 1</w:t>
      </w:r>
      <w:r w:rsidR="004A1043" w:rsidRPr="0006415F">
        <w:rPr>
          <w:rFonts w:ascii="Times New Roman" w:hAnsi="Times New Roman" w:cs="Times New Roman"/>
          <w:sz w:val="24"/>
          <w:szCs w:val="24"/>
        </w:rPr>
        <w:t>;</w:t>
      </w:r>
      <w:r w:rsidR="006E77C9" w:rsidRPr="0006415F">
        <w:rPr>
          <w:rFonts w:ascii="Times New Roman" w:hAnsi="Times New Roman" w:cs="Times New Roman"/>
          <w:sz w:val="24"/>
          <w:szCs w:val="24"/>
        </w:rPr>
        <w:t xml:space="preserve"> </w:t>
      </w:r>
      <w:r w:rsidR="00C863D3" w:rsidRPr="0006415F">
        <w:rPr>
          <w:rFonts w:ascii="Times New Roman" w:hAnsi="Times New Roman" w:cs="Times New Roman"/>
          <w:sz w:val="24"/>
          <w:szCs w:val="24"/>
        </w:rPr>
        <w:t>(</w:t>
      </w:r>
      <w:r w:rsidR="006E77C9" w:rsidRPr="0006415F">
        <w:rPr>
          <w:rFonts w:ascii="Times New Roman" w:hAnsi="Times New Roman" w:cs="Times New Roman"/>
          <w:sz w:val="24"/>
          <w:szCs w:val="24"/>
        </w:rPr>
        <w:t>окончателния</w:t>
      </w:r>
      <w:r w:rsidR="00C863D3" w:rsidRPr="0006415F">
        <w:rPr>
          <w:rFonts w:ascii="Times New Roman" w:hAnsi="Times New Roman" w:cs="Times New Roman"/>
          <w:sz w:val="24"/>
          <w:szCs w:val="24"/>
        </w:rPr>
        <w:t>т</w:t>
      </w:r>
      <w:r w:rsidR="006E77C9" w:rsidRPr="0006415F">
        <w:rPr>
          <w:rFonts w:ascii="Times New Roman" w:hAnsi="Times New Roman" w:cs="Times New Roman"/>
          <w:sz w:val="24"/>
          <w:szCs w:val="24"/>
        </w:rPr>
        <w:t xml:space="preserve"> вариант на договора  ще бъде предоставен на бенефициента след </w:t>
      </w:r>
      <w:r w:rsidR="00C863D3" w:rsidRPr="0006415F">
        <w:rPr>
          <w:rFonts w:ascii="Times New Roman" w:hAnsi="Times New Roman" w:cs="Times New Roman"/>
          <w:sz w:val="24"/>
          <w:szCs w:val="24"/>
        </w:rPr>
        <w:t xml:space="preserve">одобрение на проекта и съгласуване с УО на ПРСР /ДФЗ) </w:t>
      </w:r>
    </w:p>
    <w:p w:rsidR="00941D41" w:rsidRPr="0006415F" w:rsidRDefault="00941D41"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2. Декларация за минимални помощи – Приложение № 2;</w:t>
      </w:r>
    </w:p>
    <w:p w:rsidR="00941D41" w:rsidRPr="0006415F" w:rsidRDefault="00941D41"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 xml:space="preserve">3. </w:t>
      </w:r>
      <w:r w:rsidR="00F24E00" w:rsidRPr="0006415F">
        <w:rPr>
          <w:rFonts w:ascii="Times New Roman" w:hAnsi="Times New Roman" w:cs="Times New Roman"/>
          <w:sz w:val="24"/>
          <w:szCs w:val="24"/>
        </w:rPr>
        <w:t>Декларация по образец – Приложение № 3;</w:t>
      </w:r>
    </w:p>
    <w:p w:rsidR="00EC55DB" w:rsidRPr="0006415F" w:rsidRDefault="00EC55DB"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4. Декларация по образец – Приложение № 3А;</w:t>
      </w:r>
    </w:p>
    <w:p w:rsidR="00F24E00" w:rsidRPr="0006415F" w:rsidRDefault="00EC55DB"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5</w:t>
      </w:r>
      <w:r w:rsidR="00F24E00" w:rsidRPr="0006415F">
        <w:rPr>
          <w:rFonts w:ascii="Times New Roman" w:hAnsi="Times New Roman" w:cs="Times New Roman"/>
          <w:sz w:val="24"/>
          <w:szCs w:val="24"/>
        </w:rPr>
        <w:t xml:space="preserve">. Формуляр за наблюдение </w:t>
      </w:r>
      <w:r w:rsidR="004371E5" w:rsidRPr="0006415F">
        <w:rPr>
          <w:rFonts w:ascii="Times New Roman" w:hAnsi="Times New Roman" w:cs="Times New Roman"/>
          <w:sz w:val="24"/>
          <w:szCs w:val="24"/>
        </w:rPr>
        <w:t>по мярка</w:t>
      </w:r>
      <w:r w:rsidR="00454B07" w:rsidRPr="0006415F">
        <w:rPr>
          <w:rFonts w:ascii="Times New Roman" w:hAnsi="Times New Roman" w:cs="Times New Roman"/>
          <w:sz w:val="24"/>
          <w:szCs w:val="24"/>
        </w:rPr>
        <w:t xml:space="preserve">та </w:t>
      </w:r>
      <w:r w:rsidR="00F24E00" w:rsidRPr="0006415F">
        <w:rPr>
          <w:rFonts w:ascii="Times New Roman" w:hAnsi="Times New Roman" w:cs="Times New Roman"/>
          <w:sz w:val="24"/>
          <w:szCs w:val="24"/>
        </w:rPr>
        <w:t>– Приложение № 4.</w:t>
      </w:r>
    </w:p>
    <w:p w:rsidR="004371E5" w:rsidRPr="0006415F" w:rsidRDefault="00EC55DB"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6</w:t>
      </w:r>
      <w:r w:rsidR="004371E5" w:rsidRPr="0006415F">
        <w:rPr>
          <w:rFonts w:ascii="Times New Roman" w:hAnsi="Times New Roman" w:cs="Times New Roman"/>
          <w:sz w:val="24"/>
          <w:szCs w:val="24"/>
        </w:rPr>
        <w:t>. Формуляр за мониторинг по мярка 19.2– Приложение № 4А.</w:t>
      </w:r>
    </w:p>
    <w:p w:rsidR="00BE6F77" w:rsidRPr="00BE6F77" w:rsidRDefault="008C5FB0" w:rsidP="00BE6F77">
      <w:pPr>
        <w:shd w:val="clear" w:color="auto" w:fill="FEFEFE"/>
        <w:spacing w:line="240" w:lineRule="auto"/>
        <w:ind w:left="567"/>
        <w:rPr>
          <w:rFonts w:ascii="Times New Roman" w:hAnsi="Times New Roman" w:cs="Times New Roman"/>
          <w:color w:val="000000"/>
          <w:sz w:val="24"/>
          <w:szCs w:val="24"/>
        </w:rPr>
      </w:pPr>
      <w:r w:rsidRPr="00BE6F77">
        <w:rPr>
          <w:rFonts w:ascii="Times New Roman" w:hAnsi="Times New Roman" w:cs="Times New Roman"/>
          <w:sz w:val="24"/>
          <w:szCs w:val="24"/>
        </w:rPr>
        <w:t>7.</w:t>
      </w:r>
      <w:r w:rsidR="0042104E" w:rsidRPr="00BE6F77">
        <w:rPr>
          <w:rFonts w:ascii="Times New Roman" w:hAnsi="Times New Roman" w:cs="Times New Roman"/>
          <w:sz w:val="24"/>
          <w:szCs w:val="24"/>
        </w:rPr>
        <w:t xml:space="preserve"> </w:t>
      </w:r>
      <w:r w:rsidR="00BE6F77" w:rsidRPr="00BE6F77">
        <w:rPr>
          <w:rFonts w:ascii="Times New Roman" w:hAnsi="Times New Roman" w:cs="Times New Roman"/>
          <w:sz w:val="24"/>
          <w:szCs w:val="24"/>
        </w:rPr>
        <w:t xml:space="preserve">Приложение № 5 - относно изпълнението на изискване по </w:t>
      </w:r>
      <w:r w:rsidR="00BE6F77" w:rsidRPr="00BE6F77">
        <w:rPr>
          <w:rFonts w:ascii="Times New Roman" w:hAnsi="Times New Roman" w:cs="Times New Roman"/>
          <w:color w:val="000000"/>
          <w:sz w:val="24"/>
          <w:szCs w:val="24"/>
        </w:rPr>
        <w:t>Приложение № 12 към чл.47,ал. 2, т. 2 (Ново - ДВ, бр. 69 от 2017 г., в сила от 25.08.2017 г.)</w:t>
      </w:r>
      <w:r w:rsidR="00BE6F77" w:rsidRPr="00BE6F77">
        <w:rPr>
          <w:rFonts w:ascii="Times New Roman" w:hAnsi="Times New Roman" w:cs="Times New Roman"/>
          <w:sz w:val="24"/>
          <w:szCs w:val="24"/>
        </w:rPr>
        <w:t xml:space="preserve"> от Наредба 22 от 14 декември 2015г. </w:t>
      </w:r>
    </w:p>
    <w:p w:rsidR="00D53936" w:rsidRPr="0006415F" w:rsidRDefault="00D53936"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lastRenderedPageBreak/>
        <w:t>8. Декларация по чл. 25, ал. 2 от ЗУСЕСИФ - Приложение № 6.</w:t>
      </w:r>
    </w:p>
    <w:p w:rsidR="00D53936" w:rsidRPr="0006415F" w:rsidRDefault="00D53936" w:rsidP="0006415F">
      <w:pPr>
        <w:spacing w:after="0"/>
        <w:ind w:firstLine="567"/>
        <w:jc w:val="both"/>
        <w:rPr>
          <w:rFonts w:ascii="Times New Roman" w:hAnsi="Times New Roman" w:cs="Times New Roman"/>
          <w:sz w:val="24"/>
          <w:szCs w:val="24"/>
          <w:lang w:val="en-US"/>
        </w:rPr>
      </w:pPr>
    </w:p>
    <w:p w:rsidR="00D76740" w:rsidRPr="0006415F" w:rsidRDefault="00D76740" w:rsidP="0006415F">
      <w:pPr>
        <w:spacing w:after="0"/>
        <w:jc w:val="both"/>
        <w:rPr>
          <w:rFonts w:ascii="Times New Roman" w:hAnsi="Times New Roman" w:cs="Times New Roman"/>
          <w:sz w:val="24"/>
          <w:szCs w:val="24"/>
          <w:highlight w:val="yellow"/>
        </w:rPr>
      </w:pPr>
    </w:p>
    <w:p w:rsidR="00BE6F77" w:rsidRPr="00BE6F77" w:rsidRDefault="00BE6F77" w:rsidP="00BE6F77">
      <w:pPr>
        <w:pBdr>
          <w:bottom w:val="single" w:sz="4" w:space="1" w:color="auto"/>
        </w:pBdr>
        <w:spacing w:before="120" w:after="120"/>
        <w:jc w:val="both"/>
        <w:rPr>
          <w:rFonts w:ascii="Times New Roman" w:hAnsi="Times New Roman" w:cs="Times New Roman"/>
          <w:sz w:val="24"/>
          <w:szCs w:val="24"/>
        </w:rPr>
      </w:pPr>
      <w:r w:rsidRPr="00BE6F77">
        <w:rPr>
          <w:rFonts w:ascii="Times New Roman" w:hAnsi="Times New Roman" w:cs="Times New Roman"/>
          <w:b/>
          <w:i/>
          <w:sz w:val="24"/>
          <w:szCs w:val="24"/>
        </w:rPr>
        <w:t>Забележка:</w:t>
      </w:r>
      <w:r w:rsidRPr="00BE6F77">
        <w:rPr>
          <w:rFonts w:ascii="Times New Roman" w:hAnsi="Times New Roman" w:cs="Times New Roman"/>
          <w:sz w:val="24"/>
          <w:szCs w:val="24"/>
        </w:rPr>
        <w:t xml:space="preserve"> Настоящите условия са в пълно съответствие с Наредба № 4 от 30.05.2018 г.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производители (наричана по-долу Наредба № 4 от 30.05.2018 г.).</w:t>
      </w:r>
    </w:p>
    <w:p w:rsidR="00BE6F77" w:rsidRPr="00BE6F77" w:rsidRDefault="00BE6F77" w:rsidP="00BE6F77">
      <w:pPr>
        <w:pBdr>
          <w:bottom w:val="single" w:sz="4" w:space="1" w:color="auto"/>
        </w:pBdr>
        <w:spacing w:before="120" w:after="120"/>
        <w:ind w:firstLine="567"/>
        <w:jc w:val="both"/>
        <w:rPr>
          <w:rFonts w:ascii="Times New Roman" w:hAnsi="Times New Roman" w:cs="Times New Roman"/>
          <w:sz w:val="24"/>
          <w:szCs w:val="24"/>
        </w:rPr>
      </w:pPr>
      <w:r w:rsidRPr="00BE6F77">
        <w:rPr>
          <w:rFonts w:ascii="Times New Roman" w:hAnsi="Times New Roman" w:cs="Times New Roman"/>
          <w:sz w:val="24"/>
          <w:szCs w:val="24"/>
        </w:rPr>
        <w:t>Промени в условията за изпълнение могат да бъдат извършвани от УО на ПРСР и от ДФЗ –РА</w:t>
      </w:r>
    </w:p>
    <w:p w:rsidR="00A74235" w:rsidRPr="0006415F" w:rsidRDefault="00A74235" w:rsidP="0006415F">
      <w:pPr>
        <w:jc w:val="both"/>
        <w:rPr>
          <w:rFonts w:ascii="Times New Roman" w:hAnsi="Times New Roman" w:cs="Times New Roman"/>
          <w:sz w:val="24"/>
          <w:szCs w:val="24"/>
          <w:lang w:val="en-US"/>
        </w:rPr>
      </w:pPr>
    </w:p>
    <w:p w:rsidR="00A74235" w:rsidRDefault="00A74235" w:rsidP="0006415F">
      <w:pPr>
        <w:pStyle w:val="Footer"/>
        <w:jc w:val="both"/>
        <w:rPr>
          <w:rFonts w:ascii="Times New Roman" w:hAnsi="Times New Roman" w:cs="Times New Roman"/>
          <w:sz w:val="24"/>
          <w:szCs w:val="24"/>
        </w:rPr>
      </w:pPr>
    </w:p>
    <w:p w:rsidR="00756D9A" w:rsidRDefault="00756D9A" w:rsidP="00756D9A">
      <w:pPr>
        <w:pStyle w:val="ListParagraph"/>
        <w:tabs>
          <w:tab w:val="left" w:pos="851"/>
        </w:tabs>
        <w:spacing w:after="160" w:line="254" w:lineRule="auto"/>
        <w:ind w:left="0" w:firstLine="567"/>
        <w:jc w:val="both"/>
        <w:rPr>
          <w:rFonts w:ascii="Times New Roman" w:hAnsi="Times New Roman"/>
          <w:sz w:val="24"/>
          <w:szCs w:val="24"/>
          <w:u w:val="single"/>
        </w:rPr>
      </w:pPr>
      <w:r>
        <w:rPr>
          <w:rFonts w:ascii="Times New Roman" w:hAnsi="Times New Roman"/>
          <w:sz w:val="24"/>
          <w:szCs w:val="24"/>
          <w:u w:val="single"/>
        </w:rPr>
        <w:t>ЗА ИНФОРМАЦИЯ:</w:t>
      </w:r>
    </w:p>
    <w:p w:rsidR="00756D9A" w:rsidRDefault="00756D9A" w:rsidP="00756D9A">
      <w:pPr>
        <w:pStyle w:val="ListParagraph"/>
        <w:numPr>
          <w:ilvl w:val="0"/>
          <w:numId w:val="12"/>
        </w:numPr>
        <w:tabs>
          <w:tab w:val="left" w:pos="851"/>
        </w:tabs>
        <w:spacing w:after="160" w:line="254" w:lineRule="auto"/>
        <w:jc w:val="both"/>
        <w:rPr>
          <w:rFonts w:ascii="Times New Roman" w:hAnsi="Times New Roman"/>
          <w:sz w:val="24"/>
          <w:szCs w:val="24"/>
        </w:rPr>
      </w:pPr>
      <w:r>
        <w:rPr>
          <w:rFonts w:ascii="Times New Roman" w:hAnsi="Times New Roman"/>
          <w:sz w:val="24"/>
          <w:szCs w:val="24"/>
        </w:rPr>
        <w:t>Заявление за достъп на ръководител на бенефициент до ИСУН 2020</w:t>
      </w:r>
    </w:p>
    <w:p w:rsidR="00756D9A" w:rsidRDefault="00756D9A" w:rsidP="00756D9A">
      <w:pPr>
        <w:pStyle w:val="ListParagraph"/>
        <w:numPr>
          <w:ilvl w:val="0"/>
          <w:numId w:val="12"/>
        </w:numPr>
        <w:tabs>
          <w:tab w:val="left" w:pos="851"/>
        </w:tabs>
        <w:spacing w:after="160" w:line="254" w:lineRule="auto"/>
        <w:jc w:val="both"/>
        <w:rPr>
          <w:rFonts w:ascii="Times New Roman" w:hAnsi="Times New Roman"/>
          <w:sz w:val="24"/>
          <w:szCs w:val="24"/>
        </w:rPr>
      </w:pPr>
      <w:r>
        <w:rPr>
          <w:rFonts w:ascii="Times New Roman" w:hAnsi="Times New Roman"/>
          <w:sz w:val="24"/>
          <w:szCs w:val="24"/>
        </w:rPr>
        <w:t>Заявление за достъп на упълномощени от бенефициента лица до ИСУН 2020</w:t>
      </w:r>
    </w:p>
    <w:p w:rsidR="00756D9A" w:rsidRDefault="00756D9A" w:rsidP="00756D9A">
      <w:pPr>
        <w:pStyle w:val="ListParagraph"/>
        <w:numPr>
          <w:ilvl w:val="0"/>
          <w:numId w:val="12"/>
        </w:numPr>
        <w:tabs>
          <w:tab w:val="left" w:pos="851"/>
        </w:tabs>
        <w:spacing w:after="160" w:line="254" w:lineRule="auto"/>
        <w:jc w:val="both"/>
        <w:rPr>
          <w:rFonts w:ascii="Times New Roman" w:hAnsi="Times New Roman"/>
          <w:sz w:val="24"/>
          <w:szCs w:val="24"/>
        </w:rPr>
      </w:pPr>
      <w:r>
        <w:rPr>
          <w:rFonts w:ascii="Times New Roman" w:hAnsi="Times New Roman"/>
          <w:sz w:val="24"/>
          <w:szCs w:val="24"/>
        </w:rPr>
        <w:t>Документи за авансово плащане</w:t>
      </w:r>
    </w:p>
    <w:p w:rsidR="00756D9A" w:rsidRDefault="00756D9A" w:rsidP="00756D9A">
      <w:pPr>
        <w:pStyle w:val="ListParagraph"/>
        <w:numPr>
          <w:ilvl w:val="0"/>
          <w:numId w:val="12"/>
        </w:numPr>
        <w:tabs>
          <w:tab w:val="left" w:pos="851"/>
        </w:tabs>
        <w:spacing w:after="160" w:line="254" w:lineRule="auto"/>
        <w:jc w:val="both"/>
        <w:rPr>
          <w:rFonts w:ascii="Times New Roman" w:hAnsi="Times New Roman"/>
          <w:sz w:val="24"/>
          <w:szCs w:val="24"/>
        </w:rPr>
      </w:pPr>
      <w:r>
        <w:rPr>
          <w:rFonts w:ascii="Times New Roman" w:hAnsi="Times New Roman"/>
          <w:sz w:val="24"/>
          <w:szCs w:val="24"/>
        </w:rPr>
        <w:t>Банкова гаранция</w:t>
      </w:r>
    </w:p>
    <w:p w:rsidR="00A53D6D" w:rsidRDefault="00A53D6D" w:rsidP="0006415F">
      <w:pPr>
        <w:pStyle w:val="Footer"/>
        <w:jc w:val="both"/>
        <w:rPr>
          <w:rFonts w:ascii="Times New Roman" w:hAnsi="Times New Roman" w:cs="Times New Roman"/>
          <w:sz w:val="24"/>
          <w:szCs w:val="24"/>
        </w:rPr>
      </w:pPr>
    </w:p>
    <w:p w:rsidR="00A53D6D" w:rsidRDefault="00A53D6D" w:rsidP="0006415F">
      <w:pPr>
        <w:pStyle w:val="Footer"/>
        <w:jc w:val="both"/>
        <w:rPr>
          <w:rFonts w:ascii="Times New Roman" w:hAnsi="Times New Roman" w:cs="Times New Roman"/>
          <w:sz w:val="24"/>
          <w:szCs w:val="24"/>
        </w:rPr>
      </w:pPr>
    </w:p>
    <w:p w:rsidR="00A53D6D" w:rsidRDefault="00A53D6D" w:rsidP="0006415F">
      <w:pPr>
        <w:pStyle w:val="Footer"/>
        <w:jc w:val="both"/>
        <w:rPr>
          <w:rFonts w:ascii="Times New Roman" w:hAnsi="Times New Roman" w:cs="Times New Roman"/>
          <w:sz w:val="24"/>
          <w:szCs w:val="24"/>
        </w:rPr>
      </w:pPr>
    </w:p>
    <w:p w:rsidR="00A53D6D" w:rsidRDefault="00A53D6D" w:rsidP="0006415F">
      <w:pPr>
        <w:pStyle w:val="Footer"/>
        <w:jc w:val="both"/>
        <w:rPr>
          <w:rFonts w:ascii="Times New Roman" w:hAnsi="Times New Roman" w:cs="Times New Roman"/>
          <w:sz w:val="24"/>
          <w:szCs w:val="24"/>
        </w:rPr>
      </w:pPr>
    </w:p>
    <w:p w:rsidR="00A53D6D" w:rsidRDefault="00A53D6D" w:rsidP="0006415F">
      <w:pPr>
        <w:pStyle w:val="Footer"/>
        <w:jc w:val="both"/>
        <w:rPr>
          <w:rFonts w:ascii="Times New Roman" w:hAnsi="Times New Roman" w:cs="Times New Roman"/>
          <w:sz w:val="24"/>
          <w:szCs w:val="24"/>
        </w:rPr>
      </w:pPr>
    </w:p>
    <w:p w:rsidR="00A53D6D" w:rsidRDefault="00A53D6D" w:rsidP="0006415F">
      <w:pPr>
        <w:pStyle w:val="Footer"/>
        <w:jc w:val="both"/>
        <w:rPr>
          <w:rFonts w:ascii="Times New Roman" w:hAnsi="Times New Roman" w:cs="Times New Roman"/>
          <w:sz w:val="24"/>
          <w:szCs w:val="24"/>
        </w:rPr>
      </w:pPr>
    </w:p>
    <w:p w:rsidR="00A53D6D" w:rsidRDefault="00A53D6D" w:rsidP="0006415F">
      <w:pPr>
        <w:pStyle w:val="Footer"/>
        <w:jc w:val="both"/>
        <w:rPr>
          <w:rFonts w:ascii="Times New Roman" w:hAnsi="Times New Roman" w:cs="Times New Roman"/>
          <w:sz w:val="24"/>
          <w:szCs w:val="24"/>
        </w:rPr>
      </w:pPr>
    </w:p>
    <w:p w:rsidR="00A53D6D" w:rsidRDefault="00A53D6D" w:rsidP="0006415F">
      <w:pPr>
        <w:pStyle w:val="Footer"/>
        <w:jc w:val="both"/>
        <w:rPr>
          <w:rFonts w:ascii="Times New Roman" w:hAnsi="Times New Roman" w:cs="Times New Roman"/>
          <w:sz w:val="24"/>
          <w:szCs w:val="24"/>
        </w:rPr>
      </w:pPr>
    </w:p>
    <w:p w:rsidR="00A53D6D" w:rsidRDefault="00A53D6D" w:rsidP="0006415F">
      <w:pPr>
        <w:pStyle w:val="Footer"/>
        <w:jc w:val="both"/>
        <w:rPr>
          <w:rFonts w:ascii="Times New Roman" w:hAnsi="Times New Roman" w:cs="Times New Roman"/>
          <w:sz w:val="24"/>
          <w:szCs w:val="24"/>
        </w:rPr>
      </w:pPr>
    </w:p>
    <w:p w:rsidR="00A53D6D" w:rsidRDefault="00A53D6D" w:rsidP="0006415F">
      <w:pPr>
        <w:pStyle w:val="Footer"/>
        <w:jc w:val="both"/>
        <w:rPr>
          <w:rFonts w:ascii="Times New Roman" w:hAnsi="Times New Roman" w:cs="Times New Roman"/>
          <w:sz w:val="24"/>
          <w:szCs w:val="24"/>
        </w:rPr>
      </w:pPr>
    </w:p>
    <w:p w:rsidR="00A53D6D" w:rsidRDefault="00A53D6D"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3F4B71" w:rsidRDefault="003F4B71" w:rsidP="0006415F">
      <w:pPr>
        <w:pStyle w:val="Footer"/>
        <w:jc w:val="both"/>
        <w:rPr>
          <w:rFonts w:ascii="Times New Roman" w:hAnsi="Times New Roman" w:cs="Times New Roman"/>
          <w:sz w:val="24"/>
          <w:szCs w:val="24"/>
        </w:rPr>
      </w:pPr>
    </w:p>
    <w:p w:rsidR="00A53D6D" w:rsidRDefault="00A53D6D" w:rsidP="0006415F">
      <w:pPr>
        <w:pStyle w:val="Footer"/>
        <w:jc w:val="both"/>
        <w:rPr>
          <w:rFonts w:ascii="Times New Roman" w:hAnsi="Times New Roman" w:cs="Times New Roman"/>
          <w:sz w:val="24"/>
          <w:szCs w:val="24"/>
        </w:rPr>
      </w:pPr>
      <w:bookmarkStart w:id="7" w:name="_GoBack"/>
      <w:bookmarkEnd w:id="7"/>
    </w:p>
    <w:p w:rsidR="00A53D6D" w:rsidRPr="0006415F" w:rsidRDefault="00A53D6D" w:rsidP="0006415F">
      <w:pPr>
        <w:pStyle w:val="Footer"/>
        <w:jc w:val="both"/>
        <w:rPr>
          <w:rFonts w:ascii="Times New Roman" w:hAnsi="Times New Roman" w:cs="Times New Roman"/>
          <w:sz w:val="24"/>
          <w:szCs w:val="24"/>
        </w:rPr>
      </w:pPr>
    </w:p>
    <w:p w:rsidR="00A74235" w:rsidRPr="00BE6F77" w:rsidRDefault="00A74235" w:rsidP="00BE6F77">
      <w:pPr>
        <w:pStyle w:val="Footer"/>
        <w:jc w:val="center"/>
        <w:rPr>
          <w:rFonts w:ascii="Times New Roman" w:hAnsi="Times New Roman" w:cs="Times New Roman"/>
          <w:sz w:val="20"/>
          <w:szCs w:val="20"/>
          <w:lang w:val="en-US"/>
        </w:rPr>
      </w:pPr>
      <w:r w:rsidRPr="00BE6F77">
        <w:rPr>
          <w:rFonts w:ascii="Times New Roman" w:hAnsi="Times New Roman" w:cs="Times New Roman"/>
          <w:noProof/>
          <w:sz w:val="20"/>
          <w:szCs w:val="20"/>
          <w:lang w:eastAsia="bg-BG"/>
        </w:rPr>
        <w:drawing>
          <wp:inline distT="0" distB="0" distL="0" distR="0" wp14:anchorId="531A5A6A" wp14:editId="350B868D">
            <wp:extent cx="361950" cy="457200"/>
            <wp:effectExtent l="19050" t="0" r="0" b="0"/>
            <wp:docPr id="4" name="Picture 28"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anite"/>
                    <pic:cNvPicPr>
                      <a:picLocks noChangeAspect="1" noChangeArrowheads="1"/>
                    </pic:cNvPicPr>
                  </pic:nvPicPr>
                  <pic:blipFill>
                    <a:blip r:embed="rId12" cstate="print"/>
                    <a:srcRect/>
                    <a:stretch>
                      <a:fillRect/>
                    </a:stretch>
                  </pic:blipFill>
                  <pic:spPr bwMode="auto">
                    <a:xfrm>
                      <a:off x="0" y="0"/>
                      <a:ext cx="361950" cy="457200"/>
                    </a:xfrm>
                    <a:prstGeom prst="rect">
                      <a:avLst/>
                    </a:prstGeom>
                    <a:noFill/>
                    <a:ln w="9525">
                      <a:noFill/>
                      <a:miter lim="800000"/>
                      <a:headEnd/>
                      <a:tailEnd/>
                    </a:ln>
                  </pic:spPr>
                </pic:pic>
              </a:graphicData>
            </a:graphic>
          </wp:inline>
        </w:drawing>
      </w:r>
      <w:r w:rsidR="00BE6F77">
        <w:rPr>
          <w:rFonts w:ascii="Times New Roman" w:hAnsi="Times New Roman" w:cs="Times New Roman"/>
          <w:noProof/>
          <w:sz w:val="20"/>
          <w:szCs w:val="20"/>
          <w:lang w:eastAsia="bg-BG"/>
        </w:rPr>
        <w:t xml:space="preserve">           </w:t>
      </w:r>
      <w:r w:rsidRPr="00BE6F77">
        <w:rPr>
          <w:rFonts w:ascii="Times New Roman" w:hAnsi="Times New Roman" w:cs="Times New Roman"/>
          <w:noProof/>
          <w:sz w:val="20"/>
          <w:szCs w:val="20"/>
          <w:lang w:eastAsia="bg-BG"/>
        </w:rPr>
        <w:drawing>
          <wp:inline distT="0" distB="0" distL="0" distR="0" wp14:anchorId="1635943C" wp14:editId="20848070">
            <wp:extent cx="323850" cy="457200"/>
            <wp:effectExtent l="19050" t="0" r="0" b="0"/>
            <wp:docPr id="1" name="Picture 27"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uky_sign (1)"/>
                    <pic:cNvPicPr>
                      <a:picLocks noChangeAspect="1" noChangeArrowheads="1"/>
                    </pic:cNvPicPr>
                  </pic:nvPicPr>
                  <pic:blipFill>
                    <a:blip r:embed="rId13" cstate="print"/>
                    <a:srcRect/>
                    <a:stretch>
                      <a:fillRect/>
                    </a:stretch>
                  </pic:blipFill>
                  <pic:spPr bwMode="auto">
                    <a:xfrm>
                      <a:off x="0" y="0"/>
                      <a:ext cx="323850" cy="457200"/>
                    </a:xfrm>
                    <a:prstGeom prst="rect">
                      <a:avLst/>
                    </a:prstGeom>
                    <a:noFill/>
                    <a:ln w="9525">
                      <a:noFill/>
                      <a:miter lim="800000"/>
                      <a:headEnd/>
                      <a:tailEnd/>
                    </a:ln>
                  </pic:spPr>
                </pic:pic>
              </a:graphicData>
            </a:graphic>
          </wp:inline>
        </w:drawing>
      </w:r>
      <w:r w:rsidR="00BE6F77">
        <w:rPr>
          <w:rFonts w:ascii="Times New Roman" w:hAnsi="Times New Roman" w:cs="Times New Roman"/>
          <w:noProof/>
          <w:sz w:val="20"/>
          <w:szCs w:val="20"/>
          <w:lang w:eastAsia="bg-BG"/>
        </w:rPr>
        <w:t xml:space="preserve">           </w:t>
      </w:r>
      <w:r w:rsidRPr="00BE6F77">
        <w:rPr>
          <w:rFonts w:ascii="Times New Roman" w:hAnsi="Times New Roman" w:cs="Times New Roman"/>
          <w:noProof/>
          <w:sz w:val="20"/>
          <w:szCs w:val="20"/>
          <w:lang w:eastAsia="bg-BG"/>
        </w:rPr>
        <w:drawing>
          <wp:inline distT="0" distB="0" distL="0" distR="0" wp14:anchorId="16401CD6" wp14:editId="349EF08B">
            <wp:extent cx="390525" cy="514350"/>
            <wp:effectExtent l="19050" t="0" r="9525" b="0"/>
            <wp:docPr id="3" name="Picture 26"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hepelare"/>
                    <pic:cNvPicPr>
                      <a:picLocks noChangeAspect="1" noChangeArrowheads="1"/>
                    </pic:cNvPicPr>
                  </pic:nvPicPr>
                  <pic:blipFill>
                    <a:blip r:embed="rId14" cstate="print"/>
                    <a:srcRect/>
                    <a:stretch>
                      <a:fillRect/>
                    </a:stretch>
                  </pic:blipFill>
                  <pic:spPr bwMode="auto">
                    <a:xfrm>
                      <a:off x="0" y="0"/>
                      <a:ext cx="390525" cy="514350"/>
                    </a:xfrm>
                    <a:prstGeom prst="rect">
                      <a:avLst/>
                    </a:prstGeom>
                    <a:noFill/>
                    <a:ln w="9525">
                      <a:noFill/>
                      <a:miter lim="800000"/>
                      <a:headEnd/>
                      <a:tailEnd/>
                    </a:ln>
                  </pic:spPr>
                </pic:pic>
              </a:graphicData>
            </a:graphic>
          </wp:inline>
        </w:drawing>
      </w:r>
    </w:p>
    <w:p w:rsidR="00A74235" w:rsidRPr="00BE6F77" w:rsidRDefault="00A74235" w:rsidP="00BE6F77">
      <w:pPr>
        <w:jc w:val="center"/>
        <w:rPr>
          <w:rFonts w:ascii="Times New Roman" w:hAnsi="Times New Roman" w:cs="Times New Roman"/>
          <w:sz w:val="20"/>
          <w:szCs w:val="20"/>
        </w:rPr>
      </w:pPr>
      <w:r w:rsidRPr="00BE6F77">
        <w:rPr>
          <w:rFonts w:ascii="Times New Roman" w:hAnsi="Times New Roman" w:cs="Times New Roman"/>
          <w:sz w:val="20"/>
          <w:szCs w:val="20"/>
        </w:rP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p w:rsidR="00EE0862" w:rsidRPr="00456D1E" w:rsidRDefault="00EE0862" w:rsidP="00456D1E">
      <w:pPr>
        <w:spacing w:after="0"/>
        <w:jc w:val="both"/>
        <w:rPr>
          <w:rFonts w:ascii="Times New Roman" w:hAnsi="Times New Roman" w:cs="Times New Roman"/>
          <w:sz w:val="24"/>
          <w:szCs w:val="24"/>
          <w:lang w:val="en-US"/>
        </w:rPr>
      </w:pPr>
    </w:p>
    <w:sectPr w:rsidR="00EE0862" w:rsidRPr="00456D1E" w:rsidSect="00825FA0">
      <w:footerReference w:type="default" r:id="rId15"/>
      <w:pgSz w:w="11906" w:h="16838"/>
      <w:pgMar w:top="142" w:right="1417" w:bottom="1417" w:left="1417"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81D" w:rsidRDefault="00ED281D" w:rsidP="003A3F45">
      <w:pPr>
        <w:spacing w:after="0" w:line="240" w:lineRule="auto"/>
      </w:pPr>
      <w:r>
        <w:separator/>
      </w:r>
    </w:p>
  </w:endnote>
  <w:endnote w:type="continuationSeparator" w:id="0">
    <w:p w:rsidR="00ED281D" w:rsidRDefault="00ED281D" w:rsidP="003A3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2532349"/>
      <w:docPartObj>
        <w:docPartGallery w:val="Page Numbers (Bottom of Page)"/>
        <w:docPartUnique/>
      </w:docPartObj>
    </w:sdtPr>
    <w:sdtEndPr>
      <w:rPr>
        <w:noProof/>
      </w:rPr>
    </w:sdtEndPr>
    <w:sdtContent>
      <w:p w:rsidR="00D74B35" w:rsidRDefault="00FC1D4A">
        <w:pPr>
          <w:pStyle w:val="Footer"/>
          <w:jc w:val="right"/>
          <w:rPr>
            <w:noProof/>
          </w:rPr>
        </w:pPr>
        <w:r>
          <w:fldChar w:fldCharType="begin"/>
        </w:r>
        <w:r w:rsidR="00D74B35">
          <w:instrText xml:space="preserve"> PAGE   \* MERGEFORMAT </w:instrText>
        </w:r>
        <w:r>
          <w:fldChar w:fldCharType="separate"/>
        </w:r>
        <w:r w:rsidR="009A1403">
          <w:rPr>
            <w:noProof/>
          </w:rPr>
          <w:t>17</w:t>
        </w:r>
        <w:r>
          <w:rPr>
            <w:noProof/>
          </w:rPr>
          <w:fldChar w:fldCharType="end"/>
        </w:r>
      </w:p>
      <w:p w:rsidR="00D74B35" w:rsidRDefault="00ED281D" w:rsidP="00D74B35">
        <w:pPr>
          <w:pStyle w:val="Footer"/>
          <w:jc w:val="center"/>
        </w:pPr>
      </w:p>
    </w:sdtContent>
  </w:sdt>
  <w:p w:rsidR="00F4720B" w:rsidRDefault="00F4720B">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81D" w:rsidRDefault="00ED281D" w:rsidP="003A3F45">
      <w:pPr>
        <w:spacing w:after="0" w:line="240" w:lineRule="auto"/>
      </w:pPr>
      <w:r>
        <w:separator/>
      </w:r>
    </w:p>
  </w:footnote>
  <w:footnote w:type="continuationSeparator" w:id="0">
    <w:p w:rsidR="00ED281D" w:rsidRDefault="00ED281D" w:rsidP="003A3F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83DB5"/>
    <w:multiLevelType w:val="hybridMultilevel"/>
    <w:tmpl w:val="0C489E16"/>
    <w:lvl w:ilvl="0" w:tplc="857C69BE">
      <w:start w:val="1"/>
      <w:numFmt w:val="decimal"/>
      <w:lvlText w:val="%1."/>
      <w:lvlJc w:val="left"/>
      <w:pPr>
        <w:ind w:left="720" w:hanging="360"/>
      </w:pPr>
      <w:rPr>
        <w:rFonts w:asciiTheme="majorHAnsi" w:hAnsiTheme="majorHAnsi" w:cstheme="majorBidi" w:hint="default"/>
        <w:sz w:val="2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5E12975"/>
    <w:multiLevelType w:val="hybridMultilevel"/>
    <w:tmpl w:val="E7C28856"/>
    <w:lvl w:ilvl="0" w:tplc="61A8C34C">
      <w:start w:val="1"/>
      <w:numFmt w:val="decimal"/>
      <w:lvlText w:val="%1."/>
      <w:lvlJc w:val="left"/>
      <w:pPr>
        <w:ind w:left="927" w:hanging="36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2" w15:restartNumberingAfterBreak="0">
    <w:nsid w:val="092452A7"/>
    <w:multiLevelType w:val="hybridMultilevel"/>
    <w:tmpl w:val="2E3C10DA"/>
    <w:lvl w:ilvl="0" w:tplc="682E091E">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3" w15:restartNumberingAfterBreak="0">
    <w:nsid w:val="0A4357CC"/>
    <w:multiLevelType w:val="hybridMultilevel"/>
    <w:tmpl w:val="01AA170C"/>
    <w:lvl w:ilvl="0" w:tplc="04020001">
      <w:start w:val="1"/>
      <w:numFmt w:val="bullet"/>
      <w:lvlText w:val=""/>
      <w:lvlJc w:val="left"/>
      <w:pPr>
        <w:ind w:left="1146" w:hanging="360"/>
      </w:pPr>
      <w:rPr>
        <w:rFonts w:ascii="Symbol" w:hAnsi="Symbol"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4" w15:restartNumberingAfterBreak="0">
    <w:nsid w:val="23495E81"/>
    <w:multiLevelType w:val="multilevel"/>
    <w:tmpl w:val="8AA09654"/>
    <w:lvl w:ilvl="0">
      <w:start w:val="1"/>
      <w:numFmt w:val="lowerLetter"/>
      <w:lvlText w:val="%1)"/>
      <w:lvlJc w:val="left"/>
      <w:pPr>
        <w:ind w:left="1428" w:hanging="360"/>
      </w:pPr>
    </w:lvl>
    <w:lvl w:ilvl="1">
      <w:start w:val="1"/>
      <w:numFmt w:val="lowerLetter"/>
      <w:lvlText w:val="%2)"/>
      <w:lvlJc w:val="left"/>
      <w:pPr>
        <w:ind w:left="1788" w:hanging="360"/>
      </w:p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5" w15:restartNumberingAfterBreak="0">
    <w:nsid w:val="2ADB5134"/>
    <w:multiLevelType w:val="hybridMultilevel"/>
    <w:tmpl w:val="EB524470"/>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6" w15:restartNumberingAfterBreak="0">
    <w:nsid w:val="3FDB02F8"/>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29F0FF0"/>
    <w:multiLevelType w:val="hybridMultilevel"/>
    <w:tmpl w:val="4E6861F6"/>
    <w:lvl w:ilvl="0" w:tplc="953826C2">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8" w15:restartNumberingAfterBreak="0">
    <w:nsid w:val="47471F96"/>
    <w:multiLevelType w:val="hybridMultilevel"/>
    <w:tmpl w:val="7C8EC318"/>
    <w:lvl w:ilvl="0" w:tplc="04020001">
      <w:start w:val="1"/>
      <w:numFmt w:val="bullet"/>
      <w:lvlText w:val=""/>
      <w:lvlJc w:val="left"/>
      <w:pPr>
        <w:ind w:left="786" w:hanging="360"/>
      </w:pPr>
      <w:rPr>
        <w:rFonts w:ascii="Symbol" w:hAnsi="Symbol"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9" w15:restartNumberingAfterBreak="0">
    <w:nsid w:val="48D67B89"/>
    <w:multiLevelType w:val="hybridMultilevel"/>
    <w:tmpl w:val="20187E7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15:restartNumberingAfterBreak="0">
    <w:nsid w:val="72237801"/>
    <w:multiLevelType w:val="hybridMultilevel"/>
    <w:tmpl w:val="FADE9A04"/>
    <w:lvl w:ilvl="0" w:tplc="04020001">
      <w:start w:val="1"/>
      <w:numFmt w:val="bullet"/>
      <w:lvlText w:val=""/>
      <w:lvlJc w:val="left"/>
      <w:pPr>
        <w:ind w:left="1146" w:hanging="360"/>
      </w:pPr>
      <w:rPr>
        <w:rFonts w:ascii="Symbol" w:hAnsi="Symbol" w:hint="default"/>
      </w:rPr>
    </w:lvl>
    <w:lvl w:ilvl="1" w:tplc="04020003">
      <w:start w:val="1"/>
      <w:numFmt w:val="bullet"/>
      <w:lvlText w:val="o"/>
      <w:lvlJc w:val="left"/>
      <w:pPr>
        <w:ind w:left="1866" w:hanging="360"/>
      </w:pPr>
      <w:rPr>
        <w:rFonts w:ascii="Courier New" w:hAnsi="Courier New" w:cs="Courier New" w:hint="default"/>
      </w:rPr>
    </w:lvl>
    <w:lvl w:ilvl="2" w:tplc="04020005">
      <w:start w:val="1"/>
      <w:numFmt w:val="bullet"/>
      <w:lvlText w:val=""/>
      <w:lvlJc w:val="left"/>
      <w:pPr>
        <w:ind w:left="2586" w:hanging="360"/>
      </w:pPr>
      <w:rPr>
        <w:rFonts w:ascii="Wingdings" w:hAnsi="Wingdings" w:hint="default"/>
      </w:rPr>
    </w:lvl>
    <w:lvl w:ilvl="3" w:tplc="04020001">
      <w:start w:val="1"/>
      <w:numFmt w:val="bullet"/>
      <w:lvlText w:val=""/>
      <w:lvlJc w:val="left"/>
      <w:pPr>
        <w:ind w:left="3306" w:hanging="360"/>
      </w:pPr>
      <w:rPr>
        <w:rFonts w:ascii="Symbol" w:hAnsi="Symbol" w:hint="default"/>
      </w:rPr>
    </w:lvl>
    <w:lvl w:ilvl="4" w:tplc="04020003">
      <w:start w:val="1"/>
      <w:numFmt w:val="bullet"/>
      <w:lvlText w:val="o"/>
      <w:lvlJc w:val="left"/>
      <w:pPr>
        <w:ind w:left="4026" w:hanging="360"/>
      </w:pPr>
      <w:rPr>
        <w:rFonts w:ascii="Courier New" w:hAnsi="Courier New" w:cs="Courier New" w:hint="default"/>
      </w:rPr>
    </w:lvl>
    <w:lvl w:ilvl="5" w:tplc="04020005">
      <w:start w:val="1"/>
      <w:numFmt w:val="bullet"/>
      <w:lvlText w:val=""/>
      <w:lvlJc w:val="left"/>
      <w:pPr>
        <w:ind w:left="4746" w:hanging="360"/>
      </w:pPr>
      <w:rPr>
        <w:rFonts w:ascii="Wingdings" w:hAnsi="Wingdings" w:hint="default"/>
      </w:rPr>
    </w:lvl>
    <w:lvl w:ilvl="6" w:tplc="0402000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11" w15:restartNumberingAfterBreak="0">
    <w:nsid w:val="75190821"/>
    <w:multiLevelType w:val="hybridMultilevel"/>
    <w:tmpl w:val="06F65C3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0"/>
  </w:num>
  <w:num w:numId="3">
    <w:abstractNumId w:val="5"/>
  </w:num>
  <w:num w:numId="4">
    <w:abstractNumId w:val="2"/>
  </w:num>
  <w:num w:numId="5">
    <w:abstractNumId w:val="8"/>
  </w:num>
  <w:num w:numId="6">
    <w:abstractNumId w:val="3"/>
  </w:num>
  <w:num w:numId="7">
    <w:abstractNumId w:val="7"/>
  </w:num>
  <w:num w:numId="8">
    <w:abstractNumId w:val="6"/>
  </w:num>
  <w:num w:numId="9">
    <w:abstractNumId w:val="4"/>
  </w:num>
  <w:num w:numId="10">
    <w:abstractNumId w:val="10"/>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16E0E"/>
    <w:rsid w:val="0000031E"/>
    <w:rsid w:val="0001122D"/>
    <w:rsid w:val="000249BD"/>
    <w:rsid w:val="00025798"/>
    <w:rsid w:val="00030DE7"/>
    <w:rsid w:val="0006415F"/>
    <w:rsid w:val="0007012B"/>
    <w:rsid w:val="00081C83"/>
    <w:rsid w:val="00086BBC"/>
    <w:rsid w:val="0009091D"/>
    <w:rsid w:val="000E0B01"/>
    <w:rsid w:val="0014699A"/>
    <w:rsid w:val="00146D4D"/>
    <w:rsid w:val="0014733D"/>
    <w:rsid w:val="00151616"/>
    <w:rsid w:val="00163749"/>
    <w:rsid w:val="00163F7D"/>
    <w:rsid w:val="001702FB"/>
    <w:rsid w:val="0017294C"/>
    <w:rsid w:val="00194453"/>
    <w:rsid w:val="00197660"/>
    <w:rsid w:val="001C272F"/>
    <w:rsid w:val="001C341C"/>
    <w:rsid w:val="001D11B3"/>
    <w:rsid w:val="00201D87"/>
    <w:rsid w:val="00202082"/>
    <w:rsid w:val="00212433"/>
    <w:rsid w:val="00232D41"/>
    <w:rsid w:val="002403A1"/>
    <w:rsid w:val="0026116D"/>
    <w:rsid w:val="002B7509"/>
    <w:rsid w:val="00307950"/>
    <w:rsid w:val="003104AE"/>
    <w:rsid w:val="00316817"/>
    <w:rsid w:val="00317BF1"/>
    <w:rsid w:val="00331852"/>
    <w:rsid w:val="00336B1A"/>
    <w:rsid w:val="003513A6"/>
    <w:rsid w:val="00353AA0"/>
    <w:rsid w:val="003560B1"/>
    <w:rsid w:val="003601A9"/>
    <w:rsid w:val="00363D07"/>
    <w:rsid w:val="003651B4"/>
    <w:rsid w:val="003841B1"/>
    <w:rsid w:val="003A3F45"/>
    <w:rsid w:val="003B3AA2"/>
    <w:rsid w:val="003D2472"/>
    <w:rsid w:val="003D54AB"/>
    <w:rsid w:val="003D6AEB"/>
    <w:rsid w:val="003E0C62"/>
    <w:rsid w:val="003E202A"/>
    <w:rsid w:val="003F3740"/>
    <w:rsid w:val="003F450E"/>
    <w:rsid w:val="003F4B71"/>
    <w:rsid w:val="003F59D9"/>
    <w:rsid w:val="004000B8"/>
    <w:rsid w:val="00402872"/>
    <w:rsid w:val="0042104E"/>
    <w:rsid w:val="0042463D"/>
    <w:rsid w:val="004371E5"/>
    <w:rsid w:val="00454B07"/>
    <w:rsid w:val="00456D1E"/>
    <w:rsid w:val="00473E8C"/>
    <w:rsid w:val="004826ED"/>
    <w:rsid w:val="00484663"/>
    <w:rsid w:val="00495AE4"/>
    <w:rsid w:val="00496EDE"/>
    <w:rsid w:val="004A1043"/>
    <w:rsid w:val="004A7B30"/>
    <w:rsid w:val="004B3733"/>
    <w:rsid w:val="004C6E3F"/>
    <w:rsid w:val="004D2EF7"/>
    <w:rsid w:val="004E5DD4"/>
    <w:rsid w:val="004F6FA1"/>
    <w:rsid w:val="00503AF8"/>
    <w:rsid w:val="0050535F"/>
    <w:rsid w:val="00516E0E"/>
    <w:rsid w:val="00525C88"/>
    <w:rsid w:val="00567097"/>
    <w:rsid w:val="00576CCE"/>
    <w:rsid w:val="00596F78"/>
    <w:rsid w:val="005B180E"/>
    <w:rsid w:val="005D5385"/>
    <w:rsid w:val="005E5AE9"/>
    <w:rsid w:val="00605A68"/>
    <w:rsid w:val="00623D88"/>
    <w:rsid w:val="00637717"/>
    <w:rsid w:val="00641551"/>
    <w:rsid w:val="00647666"/>
    <w:rsid w:val="006501F9"/>
    <w:rsid w:val="006652C2"/>
    <w:rsid w:val="0066559C"/>
    <w:rsid w:val="00681E07"/>
    <w:rsid w:val="006D1FC2"/>
    <w:rsid w:val="006D30EE"/>
    <w:rsid w:val="006E77C9"/>
    <w:rsid w:val="006F3E2A"/>
    <w:rsid w:val="00705E91"/>
    <w:rsid w:val="007071C6"/>
    <w:rsid w:val="00730E76"/>
    <w:rsid w:val="00752938"/>
    <w:rsid w:val="00756D9A"/>
    <w:rsid w:val="007610E2"/>
    <w:rsid w:val="00787F29"/>
    <w:rsid w:val="007900DB"/>
    <w:rsid w:val="00795E96"/>
    <w:rsid w:val="007A4D79"/>
    <w:rsid w:val="007B3433"/>
    <w:rsid w:val="007C3876"/>
    <w:rsid w:val="007D5141"/>
    <w:rsid w:val="007E1181"/>
    <w:rsid w:val="007F0F75"/>
    <w:rsid w:val="00801332"/>
    <w:rsid w:val="00807755"/>
    <w:rsid w:val="0081733B"/>
    <w:rsid w:val="00820CF1"/>
    <w:rsid w:val="00825FA0"/>
    <w:rsid w:val="00830978"/>
    <w:rsid w:val="0083215D"/>
    <w:rsid w:val="0083345B"/>
    <w:rsid w:val="008424BA"/>
    <w:rsid w:val="008828BF"/>
    <w:rsid w:val="008844DD"/>
    <w:rsid w:val="00897972"/>
    <w:rsid w:val="008B0DE6"/>
    <w:rsid w:val="008B556E"/>
    <w:rsid w:val="008C5FB0"/>
    <w:rsid w:val="008F0585"/>
    <w:rsid w:val="008F4FF2"/>
    <w:rsid w:val="008F62A9"/>
    <w:rsid w:val="008F6649"/>
    <w:rsid w:val="008F668A"/>
    <w:rsid w:val="00941D41"/>
    <w:rsid w:val="00946BBD"/>
    <w:rsid w:val="00955E7B"/>
    <w:rsid w:val="00981C11"/>
    <w:rsid w:val="00991D0A"/>
    <w:rsid w:val="009A1403"/>
    <w:rsid w:val="009B1AEF"/>
    <w:rsid w:val="009B7A97"/>
    <w:rsid w:val="009C2960"/>
    <w:rsid w:val="009C491D"/>
    <w:rsid w:val="009F4759"/>
    <w:rsid w:val="00A04F99"/>
    <w:rsid w:val="00A05934"/>
    <w:rsid w:val="00A25DE7"/>
    <w:rsid w:val="00A34A91"/>
    <w:rsid w:val="00A4018C"/>
    <w:rsid w:val="00A413CC"/>
    <w:rsid w:val="00A53D6D"/>
    <w:rsid w:val="00A74235"/>
    <w:rsid w:val="00A751E1"/>
    <w:rsid w:val="00A92AC4"/>
    <w:rsid w:val="00AA5386"/>
    <w:rsid w:val="00AB0A57"/>
    <w:rsid w:val="00AC2F36"/>
    <w:rsid w:val="00AC440C"/>
    <w:rsid w:val="00AC4D2D"/>
    <w:rsid w:val="00AC6E81"/>
    <w:rsid w:val="00B31303"/>
    <w:rsid w:val="00B73EB8"/>
    <w:rsid w:val="00BA3738"/>
    <w:rsid w:val="00BB5F87"/>
    <w:rsid w:val="00BC1ED8"/>
    <w:rsid w:val="00BD2997"/>
    <w:rsid w:val="00BD2BC7"/>
    <w:rsid w:val="00BE1016"/>
    <w:rsid w:val="00BE1748"/>
    <w:rsid w:val="00BE6F77"/>
    <w:rsid w:val="00BF2ED9"/>
    <w:rsid w:val="00C163A7"/>
    <w:rsid w:val="00C31511"/>
    <w:rsid w:val="00C414E0"/>
    <w:rsid w:val="00C56D89"/>
    <w:rsid w:val="00C60FC8"/>
    <w:rsid w:val="00C73C84"/>
    <w:rsid w:val="00C863D3"/>
    <w:rsid w:val="00C959D7"/>
    <w:rsid w:val="00CA2172"/>
    <w:rsid w:val="00CA4DF9"/>
    <w:rsid w:val="00CB2372"/>
    <w:rsid w:val="00CC177D"/>
    <w:rsid w:val="00CD107A"/>
    <w:rsid w:val="00CD54A7"/>
    <w:rsid w:val="00CF2E68"/>
    <w:rsid w:val="00CF337A"/>
    <w:rsid w:val="00CF3695"/>
    <w:rsid w:val="00D02105"/>
    <w:rsid w:val="00D11FDE"/>
    <w:rsid w:val="00D16FEE"/>
    <w:rsid w:val="00D222C0"/>
    <w:rsid w:val="00D51211"/>
    <w:rsid w:val="00D53936"/>
    <w:rsid w:val="00D54AEB"/>
    <w:rsid w:val="00D55F0E"/>
    <w:rsid w:val="00D60975"/>
    <w:rsid w:val="00D62BDE"/>
    <w:rsid w:val="00D62F5D"/>
    <w:rsid w:val="00D74B35"/>
    <w:rsid w:val="00D76740"/>
    <w:rsid w:val="00D84632"/>
    <w:rsid w:val="00D86F3C"/>
    <w:rsid w:val="00D94DE3"/>
    <w:rsid w:val="00D95568"/>
    <w:rsid w:val="00DC403E"/>
    <w:rsid w:val="00DC6ABA"/>
    <w:rsid w:val="00DD4750"/>
    <w:rsid w:val="00DE5E9A"/>
    <w:rsid w:val="00DF356C"/>
    <w:rsid w:val="00EA1C09"/>
    <w:rsid w:val="00EA5304"/>
    <w:rsid w:val="00EC0F0E"/>
    <w:rsid w:val="00EC55DB"/>
    <w:rsid w:val="00ED281D"/>
    <w:rsid w:val="00EE0862"/>
    <w:rsid w:val="00EF6E1F"/>
    <w:rsid w:val="00F24E00"/>
    <w:rsid w:val="00F359C9"/>
    <w:rsid w:val="00F37691"/>
    <w:rsid w:val="00F4720B"/>
    <w:rsid w:val="00F51AF0"/>
    <w:rsid w:val="00F52507"/>
    <w:rsid w:val="00F940D8"/>
    <w:rsid w:val="00FB782F"/>
    <w:rsid w:val="00FC1D4A"/>
    <w:rsid w:val="00FD2D8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F463D3B-2E39-477F-905E-9233C4019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F7D"/>
  </w:style>
  <w:style w:type="paragraph" w:styleId="Heading1">
    <w:name w:val="heading 1"/>
    <w:basedOn w:val="Normal"/>
    <w:next w:val="Normal"/>
    <w:link w:val="Heading1Char"/>
    <w:uiPriority w:val="9"/>
    <w:qFormat/>
    <w:rsid w:val="00516E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E0E"/>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3A3F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3F45"/>
    <w:rPr>
      <w:sz w:val="20"/>
      <w:szCs w:val="20"/>
    </w:rPr>
  </w:style>
  <w:style w:type="character" w:styleId="FootnoteReference">
    <w:name w:val="footnote reference"/>
    <w:basedOn w:val="DefaultParagraphFont"/>
    <w:uiPriority w:val="99"/>
    <w:semiHidden/>
    <w:unhideWhenUsed/>
    <w:rsid w:val="003A3F45"/>
    <w:rPr>
      <w:vertAlign w:val="superscript"/>
    </w:rPr>
  </w:style>
  <w:style w:type="character" w:styleId="Hyperlink">
    <w:name w:val="Hyperlink"/>
    <w:basedOn w:val="DefaultParagraphFont"/>
    <w:uiPriority w:val="99"/>
    <w:unhideWhenUsed/>
    <w:rsid w:val="00EE0862"/>
    <w:rPr>
      <w:color w:val="0000FF" w:themeColor="hyperlink"/>
      <w:u w:val="single"/>
    </w:rPr>
  </w:style>
  <w:style w:type="paragraph" w:styleId="Header">
    <w:name w:val="header"/>
    <w:basedOn w:val="Normal"/>
    <w:link w:val="HeaderChar"/>
    <w:uiPriority w:val="99"/>
    <w:unhideWhenUsed/>
    <w:rsid w:val="003D6AEB"/>
    <w:pPr>
      <w:tabs>
        <w:tab w:val="center" w:pos="4536"/>
        <w:tab w:val="right" w:pos="9072"/>
      </w:tabs>
      <w:spacing w:after="0" w:line="240" w:lineRule="auto"/>
    </w:pPr>
  </w:style>
  <w:style w:type="character" w:customStyle="1" w:styleId="HeaderChar">
    <w:name w:val="Header Char"/>
    <w:basedOn w:val="DefaultParagraphFont"/>
    <w:link w:val="Header"/>
    <w:uiPriority w:val="99"/>
    <w:rsid w:val="003D6AEB"/>
  </w:style>
  <w:style w:type="paragraph" w:styleId="Footer">
    <w:name w:val="footer"/>
    <w:basedOn w:val="Normal"/>
    <w:link w:val="FooterChar"/>
    <w:unhideWhenUsed/>
    <w:rsid w:val="003D6AEB"/>
    <w:pPr>
      <w:tabs>
        <w:tab w:val="center" w:pos="4536"/>
        <w:tab w:val="right" w:pos="9072"/>
      </w:tabs>
      <w:spacing w:after="0" w:line="240" w:lineRule="auto"/>
    </w:pPr>
  </w:style>
  <w:style w:type="character" w:customStyle="1" w:styleId="FooterChar">
    <w:name w:val="Footer Char"/>
    <w:basedOn w:val="DefaultParagraphFont"/>
    <w:link w:val="Footer"/>
    <w:rsid w:val="003D6AEB"/>
  </w:style>
  <w:style w:type="paragraph" w:styleId="TOCHeading">
    <w:name w:val="TOC Heading"/>
    <w:basedOn w:val="Heading1"/>
    <w:next w:val="Normal"/>
    <w:uiPriority w:val="39"/>
    <w:unhideWhenUsed/>
    <w:qFormat/>
    <w:rsid w:val="000E0B01"/>
    <w:pPr>
      <w:outlineLvl w:val="9"/>
    </w:pPr>
    <w:rPr>
      <w:lang w:val="en-US"/>
    </w:rPr>
  </w:style>
  <w:style w:type="paragraph" w:styleId="TOC1">
    <w:name w:val="toc 1"/>
    <w:basedOn w:val="Normal"/>
    <w:next w:val="Normal"/>
    <w:autoRedefine/>
    <w:uiPriority w:val="39"/>
    <w:unhideWhenUsed/>
    <w:rsid w:val="000E0B01"/>
    <w:pPr>
      <w:spacing w:after="100"/>
    </w:pPr>
  </w:style>
  <w:style w:type="character" w:customStyle="1" w:styleId="apple-converted-space">
    <w:name w:val="apple-converted-space"/>
    <w:basedOn w:val="DefaultParagraphFont"/>
    <w:rsid w:val="003D54AB"/>
  </w:style>
  <w:style w:type="character" w:customStyle="1" w:styleId="newdocreference">
    <w:name w:val="newdocreference"/>
    <w:basedOn w:val="DefaultParagraphFont"/>
    <w:rsid w:val="003D54AB"/>
  </w:style>
  <w:style w:type="character" w:customStyle="1" w:styleId="samedocreference">
    <w:name w:val="samedocreference"/>
    <w:basedOn w:val="DefaultParagraphFont"/>
    <w:rsid w:val="00DF356C"/>
  </w:style>
  <w:style w:type="paragraph" w:customStyle="1" w:styleId="buttons">
    <w:name w:val="buttons"/>
    <w:basedOn w:val="Normal"/>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1">
    <w:name w:val="Заглавие1"/>
    <w:basedOn w:val="Normal"/>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ListParagraph">
    <w:name w:val="List Paragraph"/>
    <w:basedOn w:val="Normal"/>
    <w:link w:val="ListParagraphChar"/>
    <w:uiPriority w:val="34"/>
    <w:qFormat/>
    <w:rsid w:val="008F0585"/>
    <w:pPr>
      <w:ind w:left="720"/>
      <w:contextualSpacing/>
    </w:pPr>
  </w:style>
  <w:style w:type="paragraph" w:styleId="BalloonText">
    <w:name w:val="Balloon Text"/>
    <w:basedOn w:val="Normal"/>
    <w:link w:val="BalloonTextChar"/>
    <w:uiPriority w:val="99"/>
    <w:semiHidden/>
    <w:unhideWhenUsed/>
    <w:rsid w:val="00BC1E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ED8"/>
    <w:rPr>
      <w:rFonts w:ascii="Segoe UI" w:hAnsi="Segoe UI" w:cs="Segoe UI"/>
      <w:sz w:val="18"/>
      <w:szCs w:val="18"/>
    </w:rPr>
  </w:style>
  <w:style w:type="table" w:styleId="TableGrid">
    <w:name w:val="Table Grid"/>
    <w:basedOn w:val="TableNormal"/>
    <w:rsid w:val="00212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454B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4C6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268148">
      <w:bodyDiv w:val="1"/>
      <w:marLeft w:val="0"/>
      <w:marRight w:val="0"/>
      <w:marTop w:val="0"/>
      <w:marBottom w:val="0"/>
      <w:divBdr>
        <w:top w:val="none" w:sz="0" w:space="0" w:color="auto"/>
        <w:left w:val="none" w:sz="0" w:space="0" w:color="auto"/>
        <w:bottom w:val="none" w:sz="0" w:space="0" w:color="auto"/>
        <w:right w:val="none" w:sz="0" w:space="0" w:color="auto"/>
      </w:divBdr>
      <w:divsChild>
        <w:div w:id="137262585">
          <w:marLeft w:val="0"/>
          <w:marRight w:val="0"/>
          <w:marTop w:val="0"/>
          <w:marBottom w:val="0"/>
          <w:divBdr>
            <w:top w:val="none" w:sz="0" w:space="0" w:color="auto"/>
            <w:left w:val="none" w:sz="0" w:space="0" w:color="auto"/>
            <w:bottom w:val="none" w:sz="0" w:space="0" w:color="auto"/>
            <w:right w:val="none" w:sz="0" w:space="0" w:color="auto"/>
          </w:divBdr>
          <w:divsChild>
            <w:div w:id="17974546">
              <w:marLeft w:val="0"/>
              <w:marRight w:val="0"/>
              <w:marTop w:val="0"/>
              <w:marBottom w:val="0"/>
              <w:divBdr>
                <w:top w:val="none" w:sz="0" w:space="0" w:color="auto"/>
                <w:left w:val="none" w:sz="0" w:space="0" w:color="auto"/>
                <w:bottom w:val="none" w:sz="0" w:space="0" w:color="auto"/>
                <w:right w:val="none" w:sz="0" w:space="0" w:color="auto"/>
              </w:divBdr>
            </w:div>
            <w:div w:id="25914591">
              <w:marLeft w:val="0"/>
              <w:marRight w:val="0"/>
              <w:marTop w:val="0"/>
              <w:marBottom w:val="0"/>
              <w:divBdr>
                <w:top w:val="none" w:sz="0" w:space="0" w:color="auto"/>
                <w:left w:val="none" w:sz="0" w:space="0" w:color="auto"/>
                <w:bottom w:val="none" w:sz="0" w:space="0" w:color="auto"/>
                <w:right w:val="none" w:sz="0" w:space="0" w:color="auto"/>
              </w:divBdr>
            </w:div>
            <w:div w:id="78410195">
              <w:marLeft w:val="0"/>
              <w:marRight w:val="0"/>
              <w:marTop w:val="0"/>
              <w:marBottom w:val="0"/>
              <w:divBdr>
                <w:top w:val="none" w:sz="0" w:space="0" w:color="auto"/>
                <w:left w:val="none" w:sz="0" w:space="0" w:color="auto"/>
                <w:bottom w:val="none" w:sz="0" w:space="0" w:color="auto"/>
                <w:right w:val="none" w:sz="0" w:space="0" w:color="auto"/>
              </w:divBdr>
            </w:div>
            <w:div w:id="121775208">
              <w:marLeft w:val="0"/>
              <w:marRight w:val="0"/>
              <w:marTop w:val="0"/>
              <w:marBottom w:val="0"/>
              <w:divBdr>
                <w:top w:val="none" w:sz="0" w:space="0" w:color="auto"/>
                <w:left w:val="none" w:sz="0" w:space="0" w:color="auto"/>
                <w:bottom w:val="none" w:sz="0" w:space="0" w:color="auto"/>
                <w:right w:val="none" w:sz="0" w:space="0" w:color="auto"/>
              </w:divBdr>
            </w:div>
            <w:div w:id="228927077">
              <w:marLeft w:val="0"/>
              <w:marRight w:val="0"/>
              <w:marTop w:val="0"/>
              <w:marBottom w:val="0"/>
              <w:divBdr>
                <w:top w:val="none" w:sz="0" w:space="0" w:color="auto"/>
                <w:left w:val="none" w:sz="0" w:space="0" w:color="auto"/>
                <w:bottom w:val="none" w:sz="0" w:space="0" w:color="auto"/>
                <w:right w:val="none" w:sz="0" w:space="0" w:color="auto"/>
              </w:divBdr>
            </w:div>
            <w:div w:id="654264629">
              <w:marLeft w:val="0"/>
              <w:marRight w:val="0"/>
              <w:marTop w:val="0"/>
              <w:marBottom w:val="0"/>
              <w:divBdr>
                <w:top w:val="none" w:sz="0" w:space="0" w:color="auto"/>
                <w:left w:val="none" w:sz="0" w:space="0" w:color="auto"/>
                <w:bottom w:val="none" w:sz="0" w:space="0" w:color="auto"/>
                <w:right w:val="none" w:sz="0" w:space="0" w:color="auto"/>
              </w:divBdr>
            </w:div>
            <w:div w:id="804470120">
              <w:marLeft w:val="0"/>
              <w:marRight w:val="0"/>
              <w:marTop w:val="0"/>
              <w:marBottom w:val="0"/>
              <w:divBdr>
                <w:top w:val="none" w:sz="0" w:space="0" w:color="auto"/>
                <w:left w:val="none" w:sz="0" w:space="0" w:color="auto"/>
                <w:bottom w:val="none" w:sz="0" w:space="0" w:color="auto"/>
                <w:right w:val="none" w:sz="0" w:space="0" w:color="auto"/>
              </w:divBdr>
            </w:div>
            <w:div w:id="928197163">
              <w:marLeft w:val="0"/>
              <w:marRight w:val="0"/>
              <w:marTop w:val="0"/>
              <w:marBottom w:val="0"/>
              <w:divBdr>
                <w:top w:val="none" w:sz="0" w:space="0" w:color="auto"/>
                <w:left w:val="none" w:sz="0" w:space="0" w:color="auto"/>
                <w:bottom w:val="none" w:sz="0" w:space="0" w:color="auto"/>
                <w:right w:val="none" w:sz="0" w:space="0" w:color="auto"/>
              </w:divBdr>
            </w:div>
            <w:div w:id="1023552990">
              <w:marLeft w:val="0"/>
              <w:marRight w:val="0"/>
              <w:marTop w:val="0"/>
              <w:marBottom w:val="0"/>
              <w:divBdr>
                <w:top w:val="none" w:sz="0" w:space="0" w:color="auto"/>
                <w:left w:val="none" w:sz="0" w:space="0" w:color="auto"/>
                <w:bottom w:val="none" w:sz="0" w:space="0" w:color="auto"/>
                <w:right w:val="none" w:sz="0" w:space="0" w:color="auto"/>
              </w:divBdr>
            </w:div>
            <w:div w:id="1031490693">
              <w:marLeft w:val="0"/>
              <w:marRight w:val="0"/>
              <w:marTop w:val="0"/>
              <w:marBottom w:val="0"/>
              <w:divBdr>
                <w:top w:val="none" w:sz="0" w:space="0" w:color="auto"/>
                <w:left w:val="none" w:sz="0" w:space="0" w:color="auto"/>
                <w:bottom w:val="none" w:sz="0" w:space="0" w:color="auto"/>
                <w:right w:val="none" w:sz="0" w:space="0" w:color="auto"/>
              </w:divBdr>
            </w:div>
            <w:div w:id="1032612454">
              <w:marLeft w:val="0"/>
              <w:marRight w:val="0"/>
              <w:marTop w:val="0"/>
              <w:marBottom w:val="0"/>
              <w:divBdr>
                <w:top w:val="none" w:sz="0" w:space="0" w:color="auto"/>
                <w:left w:val="none" w:sz="0" w:space="0" w:color="auto"/>
                <w:bottom w:val="none" w:sz="0" w:space="0" w:color="auto"/>
                <w:right w:val="none" w:sz="0" w:space="0" w:color="auto"/>
              </w:divBdr>
            </w:div>
            <w:div w:id="1094131597">
              <w:marLeft w:val="0"/>
              <w:marRight w:val="0"/>
              <w:marTop w:val="0"/>
              <w:marBottom w:val="0"/>
              <w:divBdr>
                <w:top w:val="none" w:sz="0" w:space="0" w:color="auto"/>
                <w:left w:val="none" w:sz="0" w:space="0" w:color="auto"/>
                <w:bottom w:val="none" w:sz="0" w:space="0" w:color="auto"/>
                <w:right w:val="none" w:sz="0" w:space="0" w:color="auto"/>
              </w:divBdr>
            </w:div>
            <w:div w:id="1148860153">
              <w:marLeft w:val="0"/>
              <w:marRight w:val="0"/>
              <w:marTop w:val="0"/>
              <w:marBottom w:val="0"/>
              <w:divBdr>
                <w:top w:val="none" w:sz="0" w:space="0" w:color="auto"/>
                <w:left w:val="none" w:sz="0" w:space="0" w:color="auto"/>
                <w:bottom w:val="none" w:sz="0" w:space="0" w:color="auto"/>
                <w:right w:val="none" w:sz="0" w:space="0" w:color="auto"/>
              </w:divBdr>
            </w:div>
            <w:div w:id="1155803702">
              <w:marLeft w:val="0"/>
              <w:marRight w:val="0"/>
              <w:marTop w:val="0"/>
              <w:marBottom w:val="0"/>
              <w:divBdr>
                <w:top w:val="none" w:sz="0" w:space="0" w:color="auto"/>
                <w:left w:val="none" w:sz="0" w:space="0" w:color="auto"/>
                <w:bottom w:val="none" w:sz="0" w:space="0" w:color="auto"/>
                <w:right w:val="none" w:sz="0" w:space="0" w:color="auto"/>
              </w:divBdr>
            </w:div>
            <w:div w:id="1267226098">
              <w:marLeft w:val="0"/>
              <w:marRight w:val="0"/>
              <w:marTop w:val="0"/>
              <w:marBottom w:val="0"/>
              <w:divBdr>
                <w:top w:val="none" w:sz="0" w:space="0" w:color="auto"/>
                <w:left w:val="none" w:sz="0" w:space="0" w:color="auto"/>
                <w:bottom w:val="none" w:sz="0" w:space="0" w:color="auto"/>
                <w:right w:val="none" w:sz="0" w:space="0" w:color="auto"/>
              </w:divBdr>
            </w:div>
            <w:div w:id="1268464429">
              <w:marLeft w:val="0"/>
              <w:marRight w:val="0"/>
              <w:marTop w:val="0"/>
              <w:marBottom w:val="0"/>
              <w:divBdr>
                <w:top w:val="none" w:sz="0" w:space="0" w:color="auto"/>
                <w:left w:val="none" w:sz="0" w:space="0" w:color="auto"/>
                <w:bottom w:val="none" w:sz="0" w:space="0" w:color="auto"/>
                <w:right w:val="none" w:sz="0" w:space="0" w:color="auto"/>
              </w:divBdr>
            </w:div>
            <w:div w:id="1622882918">
              <w:marLeft w:val="0"/>
              <w:marRight w:val="0"/>
              <w:marTop w:val="0"/>
              <w:marBottom w:val="0"/>
              <w:divBdr>
                <w:top w:val="none" w:sz="0" w:space="0" w:color="auto"/>
                <w:left w:val="none" w:sz="0" w:space="0" w:color="auto"/>
                <w:bottom w:val="none" w:sz="0" w:space="0" w:color="auto"/>
                <w:right w:val="none" w:sz="0" w:space="0" w:color="auto"/>
              </w:divBdr>
            </w:div>
            <w:div w:id="1744838585">
              <w:marLeft w:val="0"/>
              <w:marRight w:val="0"/>
              <w:marTop w:val="0"/>
              <w:marBottom w:val="0"/>
              <w:divBdr>
                <w:top w:val="none" w:sz="0" w:space="0" w:color="auto"/>
                <w:left w:val="none" w:sz="0" w:space="0" w:color="auto"/>
                <w:bottom w:val="none" w:sz="0" w:space="0" w:color="auto"/>
                <w:right w:val="none" w:sz="0" w:space="0" w:color="auto"/>
              </w:divBdr>
            </w:div>
            <w:div w:id="1811707914">
              <w:marLeft w:val="0"/>
              <w:marRight w:val="0"/>
              <w:marTop w:val="0"/>
              <w:marBottom w:val="0"/>
              <w:divBdr>
                <w:top w:val="none" w:sz="0" w:space="0" w:color="auto"/>
                <w:left w:val="none" w:sz="0" w:space="0" w:color="auto"/>
                <w:bottom w:val="none" w:sz="0" w:space="0" w:color="auto"/>
                <w:right w:val="none" w:sz="0" w:space="0" w:color="auto"/>
              </w:divBdr>
            </w:div>
            <w:div w:id="1818263532">
              <w:marLeft w:val="0"/>
              <w:marRight w:val="0"/>
              <w:marTop w:val="0"/>
              <w:marBottom w:val="0"/>
              <w:divBdr>
                <w:top w:val="none" w:sz="0" w:space="0" w:color="auto"/>
                <w:left w:val="none" w:sz="0" w:space="0" w:color="auto"/>
                <w:bottom w:val="none" w:sz="0" w:space="0" w:color="auto"/>
                <w:right w:val="none" w:sz="0" w:space="0" w:color="auto"/>
              </w:divBdr>
            </w:div>
            <w:div w:id="1846550141">
              <w:marLeft w:val="0"/>
              <w:marRight w:val="0"/>
              <w:marTop w:val="0"/>
              <w:marBottom w:val="0"/>
              <w:divBdr>
                <w:top w:val="none" w:sz="0" w:space="0" w:color="auto"/>
                <w:left w:val="none" w:sz="0" w:space="0" w:color="auto"/>
                <w:bottom w:val="none" w:sz="0" w:space="0" w:color="auto"/>
                <w:right w:val="none" w:sz="0" w:space="0" w:color="auto"/>
              </w:divBdr>
            </w:div>
            <w:div w:id="1862086362">
              <w:marLeft w:val="0"/>
              <w:marRight w:val="0"/>
              <w:marTop w:val="0"/>
              <w:marBottom w:val="0"/>
              <w:divBdr>
                <w:top w:val="none" w:sz="0" w:space="0" w:color="auto"/>
                <w:left w:val="none" w:sz="0" w:space="0" w:color="auto"/>
                <w:bottom w:val="none" w:sz="0" w:space="0" w:color="auto"/>
                <w:right w:val="none" w:sz="0" w:space="0" w:color="auto"/>
              </w:divBdr>
            </w:div>
            <w:div w:id="1885634207">
              <w:marLeft w:val="0"/>
              <w:marRight w:val="0"/>
              <w:marTop w:val="0"/>
              <w:marBottom w:val="0"/>
              <w:divBdr>
                <w:top w:val="none" w:sz="0" w:space="0" w:color="auto"/>
                <w:left w:val="none" w:sz="0" w:space="0" w:color="auto"/>
                <w:bottom w:val="none" w:sz="0" w:space="0" w:color="auto"/>
                <w:right w:val="none" w:sz="0" w:space="0" w:color="auto"/>
              </w:divBdr>
            </w:div>
            <w:div w:id="2064136513">
              <w:marLeft w:val="0"/>
              <w:marRight w:val="0"/>
              <w:marTop w:val="0"/>
              <w:marBottom w:val="0"/>
              <w:divBdr>
                <w:top w:val="none" w:sz="0" w:space="0" w:color="auto"/>
                <w:left w:val="none" w:sz="0" w:space="0" w:color="auto"/>
                <w:bottom w:val="none" w:sz="0" w:space="0" w:color="auto"/>
                <w:right w:val="none" w:sz="0" w:space="0" w:color="auto"/>
              </w:divBdr>
            </w:div>
          </w:divsChild>
        </w:div>
        <w:div w:id="347102424">
          <w:marLeft w:val="0"/>
          <w:marRight w:val="0"/>
          <w:marTop w:val="0"/>
          <w:marBottom w:val="0"/>
          <w:divBdr>
            <w:top w:val="none" w:sz="0" w:space="0" w:color="auto"/>
            <w:left w:val="none" w:sz="0" w:space="0" w:color="auto"/>
            <w:bottom w:val="none" w:sz="0" w:space="0" w:color="auto"/>
            <w:right w:val="none" w:sz="0" w:space="0" w:color="auto"/>
          </w:divBdr>
          <w:divsChild>
            <w:div w:id="337199243">
              <w:marLeft w:val="0"/>
              <w:marRight w:val="0"/>
              <w:marTop w:val="0"/>
              <w:marBottom w:val="0"/>
              <w:divBdr>
                <w:top w:val="none" w:sz="0" w:space="0" w:color="auto"/>
                <w:left w:val="none" w:sz="0" w:space="0" w:color="auto"/>
                <w:bottom w:val="none" w:sz="0" w:space="0" w:color="auto"/>
                <w:right w:val="none" w:sz="0" w:space="0" w:color="auto"/>
              </w:divBdr>
            </w:div>
            <w:div w:id="504593099">
              <w:marLeft w:val="0"/>
              <w:marRight w:val="0"/>
              <w:marTop w:val="0"/>
              <w:marBottom w:val="0"/>
              <w:divBdr>
                <w:top w:val="none" w:sz="0" w:space="0" w:color="auto"/>
                <w:left w:val="none" w:sz="0" w:space="0" w:color="auto"/>
                <w:bottom w:val="none" w:sz="0" w:space="0" w:color="auto"/>
                <w:right w:val="none" w:sz="0" w:space="0" w:color="auto"/>
              </w:divBdr>
            </w:div>
            <w:div w:id="2060780575">
              <w:marLeft w:val="0"/>
              <w:marRight w:val="0"/>
              <w:marTop w:val="0"/>
              <w:marBottom w:val="0"/>
              <w:divBdr>
                <w:top w:val="none" w:sz="0" w:space="0" w:color="auto"/>
                <w:left w:val="none" w:sz="0" w:space="0" w:color="auto"/>
                <w:bottom w:val="none" w:sz="0" w:space="0" w:color="auto"/>
                <w:right w:val="none" w:sz="0" w:space="0" w:color="auto"/>
              </w:divBdr>
            </w:div>
          </w:divsChild>
        </w:div>
        <w:div w:id="521089314">
          <w:marLeft w:val="0"/>
          <w:marRight w:val="0"/>
          <w:marTop w:val="0"/>
          <w:marBottom w:val="0"/>
          <w:divBdr>
            <w:top w:val="none" w:sz="0" w:space="0" w:color="auto"/>
            <w:left w:val="none" w:sz="0" w:space="0" w:color="auto"/>
            <w:bottom w:val="none" w:sz="0" w:space="0" w:color="auto"/>
            <w:right w:val="none" w:sz="0" w:space="0" w:color="auto"/>
          </w:divBdr>
          <w:divsChild>
            <w:div w:id="185683134">
              <w:marLeft w:val="0"/>
              <w:marRight w:val="0"/>
              <w:marTop w:val="0"/>
              <w:marBottom w:val="0"/>
              <w:divBdr>
                <w:top w:val="none" w:sz="0" w:space="0" w:color="auto"/>
                <w:left w:val="none" w:sz="0" w:space="0" w:color="auto"/>
                <w:bottom w:val="none" w:sz="0" w:space="0" w:color="auto"/>
                <w:right w:val="none" w:sz="0" w:space="0" w:color="auto"/>
              </w:divBdr>
            </w:div>
            <w:div w:id="229653547">
              <w:marLeft w:val="0"/>
              <w:marRight w:val="0"/>
              <w:marTop w:val="0"/>
              <w:marBottom w:val="0"/>
              <w:divBdr>
                <w:top w:val="none" w:sz="0" w:space="0" w:color="auto"/>
                <w:left w:val="none" w:sz="0" w:space="0" w:color="auto"/>
                <w:bottom w:val="none" w:sz="0" w:space="0" w:color="auto"/>
                <w:right w:val="none" w:sz="0" w:space="0" w:color="auto"/>
              </w:divBdr>
            </w:div>
            <w:div w:id="278295914">
              <w:marLeft w:val="0"/>
              <w:marRight w:val="0"/>
              <w:marTop w:val="0"/>
              <w:marBottom w:val="0"/>
              <w:divBdr>
                <w:top w:val="none" w:sz="0" w:space="0" w:color="auto"/>
                <w:left w:val="none" w:sz="0" w:space="0" w:color="auto"/>
                <w:bottom w:val="none" w:sz="0" w:space="0" w:color="auto"/>
                <w:right w:val="none" w:sz="0" w:space="0" w:color="auto"/>
              </w:divBdr>
            </w:div>
            <w:div w:id="573127298">
              <w:marLeft w:val="0"/>
              <w:marRight w:val="0"/>
              <w:marTop w:val="0"/>
              <w:marBottom w:val="0"/>
              <w:divBdr>
                <w:top w:val="none" w:sz="0" w:space="0" w:color="auto"/>
                <w:left w:val="none" w:sz="0" w:space="0" w:color="auto"/>
                <w:bottom w:val="none" w:sz="0" w:space="0" w:color="auto"/>
                <w:right w:val="none" w:sz="0" w:space="0" w:color="auto"/>
              </w:divBdr>
            </w:div>
            <w:div w:id="620455486">
              <w:marLeft w:val="0"/>
              <w:marRight w:val="0"/>
              <w:marTop w:val="0"/>
              <w:marBottom w:val="0"/>
              <w:divBdr>
                <w:top w:val="none" w:sz="0" w:space="0" w:color="auto"/>
                <w:left w:val="none" w:sz="0" w:space="0" w:color="auto"/>
                <w:bottom w:val="none" w:sz="0" w:space="0" w:color="auto"/>
                <w:right w:val="none" w:sz="0" w:space="0" w:color="auto"/>
              </w:divBdr>
            </w:div>
            <w:div w:id="632440702">
              <w:marLeft w:val="0"/>
              <w:marRight w:val="0"/>
              <w:marTop w:val="0"/>
              <w:marBottom w:val="0"/>
              <w:divBdr>
                <w:top w:val="none" w:sz="0" w:space="0" w:color="auto"/>
                <w:left w:val="none" w:sz="0" w:space="0" w:color="auto"/>
                <w:bottom w:val="none" w:sz="0" w:space="0" w:color="auto"/>
                <w:right w:val="none" w:sz="0" w:space="0" w:color="auto"/>
              </w:divBdr>
            </w:div>
            <w:div w:id="802775118">
              <w:marLeft w:val="0"/>
              <w:marRight w:val="0"/>
              <w:marTop w:val="0"/>
              <w:marBottom w:val="0"/>
              <w:divBdr>
                <w:top w:val="none" w:sz="0" w:space="0" w:color="auto"/>
                <w:left w:val="none" w:sz="0" w:space="0" w:color="auto"/>
                <w:bottom w:val="none" w:sz="0" w:space="0" w:color="auto"/>
                <w:right w:val="none" w:sz="0" w:space="0" w:color="auto"/>
              </w:divBdr>
            </w:div>
            <w:div w:id="828902998">
              <w:marLeft w:val="0"/>
              <w:marRight w:val="0"/>
              <w:marTop w:val="0"/>
              <w:marBottom w:val="0"/>
              <w:divBdr>
                <w:top w:val="none" w:sz="0" w:space="0" w:color="auto"/>
                <w:left w:val="none" w:sz="0" w:space="0" w:color="auto"/>
                <w:bottom w:val="none" w:sz="0" w:space="0" w:color="auto"/>
                <w:right w:val="none" w:sz="0" w:space="0" w:color="auto"/>
              </w:divBdr>
            </w:div>
            <w:div w:id="880020147">
              <w:marLeft w:val="0"/>
              <w:marRight w:val="0"/>
              <w:marTop w:val="0"/>
              <w:marBottom w:val="0"/>
              <w:divBdr>
                <w:top w:val="none" w:sz="0" w:space="0" w:color="auto"/>
                <w:left w:val="none" w:sz="0" w:space="0" w:color="auto"/>
                <w:bottom w:val="none" w:sz="0" w:space="0" w:color="auto"/>
                <w:right w:val="none" w:sz="0" w:space="0" w:color="auto"/>
              </w:divBdr>
            </w:div>
            <w:div w:id="914433758">
              <w:marLeft w:val="0"/>
              <w:marRight w:val="0"/>
              <w:marTop w:val="0"/>
              <w:marBottom w:val="0"/>
              <w:divBdr>
                <w:top w:val="none" w:sz="0" w:space="0" w:color="auto"/>
                <w:left w:val="none" w:sz="0" w:space="0" w:color="auto"/>
                <w:bottom w:val="none" w:sz="0" w:space="0" w:color="auto"/>
                <w:right w:val="none" w:sz="0" w:space="0" w:color="auto"/>
              </w:divBdr>
            </w:div>
            <w:div w:id="983660647">
              <w:marLeft w:val="0"/>
              <w:marRight w:val="0"/>
              <w:marTop w:val="0"/>
              <w:marBottom w:val="0"/>
              <w:divBdr>
                <w:top w:val="none" w:sz="0" w:space="0" w:color="auto"/>
                <w:left w:val="none" w:sz="0" w:space="0" w:color="auto"/>
                <w:bottom w:val="none" w:sz="0" w:space="0" w:color="auto"/>
                <w:right w:val="none" w:sz="0" w:space="0" w:color="auto"/>
              </w:divBdr>
            </w:div>
            <w:div w:id="1163548320">
              <w:marLeft w:val="0"/>
              <w:marRight w:val="0"/>
              <w:marTop w:val="0"/>
              <w:marBottom w:val="0"/>
              <w:divBdr>
                <w:top w:val="none" w:sz="0" w:space="0" w:color="auto"/>
                <w:left w:val="none" w:sz="0" w:space="0" w:color="auto"/>
                <w:bottom w:val="none" w:sz="0" w:space="0" w:color="auto"/>
                <w:right w:val="none" w:sz="0" w:space="0" w:color="auto"/>
              </w:divBdr>
            </w:div>
            <w:div w:id="1242566691">
              <w:marLeft w:val="0"/>
              <w:marRight w:val="0"/>
              <w:marTop w:val="0"/>
              <w:marBottom w:val="0"/>
              <w:divBdr>
                <w:top w:val="none" w:sz="0" w:space="0" w:color="auto"/>
                <w:left w:val="none" w:sz="0" w:space="0" w:color="auto"/>
                <w:bottom w:val="none" w:sz="0" w:space="0" w:color="auto"/>
                <w:right w:val="none" w:sz="0" w:space="0" w:color="auto"/>
              </w:divBdr>
            </w:div>
            <w:div w:id="1485003979">
              <w:marLeft w:val="0"/>
              <w:marRight w:val="0"/>
              <w:marTop w:val="0"/>
              <w:marBottom w:val="0"/>
              <w:divBdr>
                <w:top w:val="none" w:sz="0" w:space="0" w:color="auto"/>
                <w:left w:val="none" w:sz="0" w:space="0" w:color="auto"/>
                <w:bottom w:val="none" w:sz="0" w:space="0" w:color="auto"/>
                <w:right w:val="none" w:sz="0" w:space="0" w:color="auto"/>
              </w:divBdr>
            </w:div>
            <w:div w:id="1545940532">
              <w:marLeft w:val="0"/>
              <w:marRight w:val="0"/>
              <w:marTop w:val="0"/>
              <w:marBottom w:val="0"/>
              <w:divBdr>
                <w:top w:val="none" w:sz="0" w:space="0" w:color="auto"/>
                <w:left w:val="none" w:sz="0" w:space="0" w:color="auto"/>
                <w:bottom w:val="none" w:sz="0" w:space="0" w:color="auto"/>
                <w:right w:val="none" w:sz="0" w:space="0" w:color="auto"/>
              </w:divBdr>
            </w:div>
            <w:div w:id="1560357252">
              <w:marLeft w:val="0"/>
              <w:marRight w:val="0"/>
              <w:marTop w:val="0"/>
              <w:marBottom w:val="0"/>
              <w:divBdr>
                <w:top w:val="none" w:sz="0" w:space="0" w:color="auto"/>
                <w:left w:val="none" w:sz="0" w:space="0" w:color="auto"/>
                <w:bottom w:val="none" w:sz="0" w:space="0" w:color="auto"/>
                <w:right w:val="none" w:sz="0" w:space="0" w:color="auto"/>
              </w:divBdr>
            </w:div>
            <w:div w:id="1786577812">
              <w:marLeft w:val="0"/>
              <w:marRight w:val="0"/>
              <w:marTop w:val="0"/>
              <w:marBottom w:val="0"/>
              <w:divBdr>
                <w:top w:val="none" w:sz="0" w:space="0" w:color="auto"/>
                <w:left w:val="none" w:sz="0" w:space="0" w:color="auto"/>
                <w:bottom w:val="none" w:sz="0" w:space="0" w:color="auto"/>
                <w:right w:val="none" w:sz="0" w:space="0" w:color="auto"/>
              </w:divBdr>
            </w:div>
            <w:div w:id="1993096474">
              <w:marLeft w:val="0"/>
              <w:marRight w:val="0"/>
              <w:marTop w:val="0"/>
              <w:marBottom w:val="0"/>
              <w:divBdr>
                <w:top w:val="none" w:sz="0" w:space="0" w:color="auto"/>
                <w:left w:val="none" w:sz="0" w:space="0" w:color="auto"/>
                <w:bottom w:val="none" w:sz="0" w:space="0" w:color="auto"/>
                <w:right w:val="none" w:sz="0" w:space="0" w:color="auto"/>
              </w:divBdr>
            </w:div>
            <w:div w:id="2146383887">
              <w:marLeft w:val="0"/>
              <w:marRight w:val="0"/>
              <w:marTop w:val="0"/>
              <w:marBottom w:val="0"/>
              <w:divBdr>
                <w:top w:val="none" w:sz="0" w:space="0" w:color="auto"/>
                <w:left w:val="none" w:sz="0" w:space="0" w:color="auto"/>
                <w:bottom w:val="none" w:sz="0" w:space="0" w:color="auto"/>
                <w:right w:val="none" w:sz="0" w:space="0" w:color="auto"/>
              </w:divBdr>
            </w:div>
          </w:divsChild>
        </w:div>
        <w:div w:id="1164861996">
          <w:marLeft w:val="0"/>
          <w:marRight w:val="0"/>
          <w:marTop w:val="0"/>
          <w:marBottom w:val="0"/>
          <w:divBdr>
            <w:top w:val="none" w:sz="0" w:space="0" w:color="auto"/>
            <w:left w:val="none" w:sz="0" w:space="0" w:color="auto"/>
            <w:bottom w:val="none" w:sz="0" w:space="0" w:color="auto"/>
            <w:right w:val="none" w:sz="0" w:space="0" w:color="auto"/>
          </w:divBdr>
        </w:div>
        <w:div w:id="1349798231">
          <w:marLeft w:val="0"/>
          <w:marRight w:val="0"/>
          <w:marTop w:val="0"/>
          <w:marBottom w:val="0"/>
          <w:divBdr>
            <w:top w:val="none" w:sz="0" w:space="0" w:color="auto"/>
            <w:left w:val="none" w:sz="0" w:space="0" w:color="auto"/>
            <w:bottom w:val="none" w:sz="0" w:space="0" w:color="auto"/>
            <w:right w:val="none" w:sz="0" w:space="0" w:color="auto"/>
          </w:divBdr>
        </w:div>
        <w:div w:id="1375810643">
          <w:marLeft w:val="0"/>
          <w:marRight w:val="0"/>
          <w:marTop w:val="0"/>
          <w:marBottom w:val="0"/>
          <w:divBdr>
            <w:top w:val="none" w:sz="0" w:space="0" w:color="auto"/>
            <w:left w:val="none" w:sz="0" w:space="0" w:color="auto"/>
            <w:bottom w:val="none" w:sz="0" w:space="0" w:color="auto"/>
            <w:right w:val="none" w:sz="0" w:space="0" w:color="auto"/>
          </w:divBdr>
          <w:divsChild>
            <w:div w:id="45227843">
              <w:marLeft w:val="0"/>
              <w:marRight w:val="0"/>
              <w:marTop w:val="0"/>
              <w:marBottom w:val="0"/>
              <w:divBdr>
                <w:top w:val="none" w:sz="0" w:space="0" w:color="auto"/>
                <w:left w:val="none" w:sz="0" w:space="0" w:color="auto"/>
                <w:bottom w:val="none" w:sz="0" w:space="0" w:color="auto"/>
                <w:right w:val="none" w:sz="0" w:space="0" w:color="auto"/>
              </w:divBdr>
            </w:div>
            <w:div w:id="386102640">
              <w:marLeft w:val="0"/>
              <w:marRight w:val="0"/>
              <w:marTop w:val="0"/>
              <w:marBottom w:val="0"/>
              <w:divBdr>
                <w:top w:val="none" w:sz="0" w:space="0" w:color="auto"/>
                <w:left w:val="none" w:sz="0" w:space="0" w:color="auto"/>
                <w:bottom w:val="none" w:sz="0" w:space="0" w:color="auto"/>
                <w:right w:val="none" w:sz="0" w:space="0" w:color="auto"/>
              </w:divBdr>
            </w:div>
            <w:div w:id="462314817">
              <w:marLeft w:val="0"/>
              <w:marRight w:val="0"/>
              <w:marTop w:val="0"/>
              <w:marBottom w:val="0"/>
              <w:divBdr>
                <w:top w:val="none" w:sz="0" w:space="0" w:color="auto"/>
                <w:left w:val="none" w:sz="0" w:space="0" w:color="auto"/>
                <w:bottom w:val="none" w:sz="0" w:space="0" w:color="auto"/>
                <w:right w:val="none" w:sz="0" w:space="0" w:color="auto"/>
              </w:divBdr>
            </w:div>
            <w:div w:id="746734494">
              <w:marLeft w:val="0"/>
              <w:marRight w:val="0"/>
              <w:marTop w:val="0"/>
              <w:marBottom w:val="0"/>
              <w:divBdr>
                <w:top w:val="none" w:sz="0" w:space="0" w:color="auto"/>
                <w:left w:val="none" w:sz="0" w:space="0" w:color="auto"/>
                <w:bottom w:val="none" w:sz="0" w:space="0" w:color="auto"/>
                <w:right w:val="none" w:sz="0" w:space="0" w:color="auto"/>
              </w:divBdr>
            </w:div>
            <w:div w:id="913124571">
              <w:marLeft w:val="0"/>
              <w:marRight w:val="0"/>
              <w:marTop w:val="0"/>
              <w:marBottom w:val="0"/>
              <w:divBdr>
                <w:top w:val="none" w:sz="0" w:space="0" w:color="auto"/>
                <w:left w:val="none" w:sz="0" w:space="0" w:color="auto"/>
                <w:bottom w:val="none" w:sz="0" w:space="0" w:color="auto"/>
                <w:right w:val="none" w:sz="0" w:space="0" w:color="auto"/>
              </w:divBdr>
            </w:div>
            <w:div w:id="1024401561">
              <w:marLeft w:val="0"/>
              <w:marRight w:val="0"/>
              <w:marTop w:val="0"/>
              <w:marBottom w:val="0"/>
              <w:divBdr>
                <w:top w:val="none" w:sz="0" w:space="0" w:color="auto"/>
                <w:left w:val="none" w:sz="0" w:space="0" w:color="auto"/>
                <w:bottom w:val="none" w:sz="0" w:space="0" w:color="auto"/>
                <w:right w:val="none" w:sz="0" w:space="0" w:color="auto"/>
              </w:divBdr>
            </w:div>
            <w:div w:id="1578129993">
              <w:marLeft w:val="0"/>
              <w:marRight w:val="0"/>
              <w:marTop w:val="0"/>
              <w:marBottom w:val="0"/>
              <w:divBdr>
                <w:top w:val="none" w:sz="0" w:space="0" w:color="auto"/>
                <w:left w:val="none" w:sz="0" w:space="0" w:color="auto"/>
                <w:bottom w:val="none" w:sz="0" w:space="0" w:color="auto"/>
                <w:right w:val="none" w:sz="0" w:space="0" w:color="auto"/>
              </w:divBdr>
            </w:div>
            <w:div w:id="2146652613">
              <w:marLeft w:val="0"/>
              <w:marRight w:val="0"/>
              <w:marTop w:val="0"/>
              <w:marBottom w:val="0"/>
              <w:divBdr>
                <w:top w:val="none" w:sz="0" w:space="0" w:color="auto"/>
                <w:left w:val="none" w:sz="0" w:space="0" w:color="auto"/>
                <w:bottom w:val="none" w:sz="0" w:space="0" w:color="auto"/>
                <w:right w:val="none" w:sz="0" w:space="0" w:color="auto"/>
              </w:divBdr>
            </w:div>
          </w:divsChild>
        </w:div>
        <w:div w:id="1435587335">
          <w:marLeft w:val="0"/>
          <w:marRight w:val="0"/>
          <w:marTop w:val="0"/>
          <w:marBottom w:val="0"/>
          <w:divBdr>
            <w:top w:val="none" w:sz="0" w:space="0" w:color="auto"/>
            <w:left w:val="none" w:sz="0" w:space="0" w:color="auto"/>
            <w:bottom w:val="none" w:sz="0" w:space="0" w:color="auto"/>
            <w:right w:val="none" w:sz="0" w:space="0" w:color="auto"/>
          </w:divBdr>
          <w:divsChild>
            <w:div w:id="25253155">
              <w:marLeft w:val="0"/>
              <w:marRight w:val="0"/>
              <w:marTop w:val="0"/>
              <w:marBottom w:val="0"/>
              <w:divBdr>
                <w:top w:val="none" w:sz="0" w:space="0" w:color="auto"/>
                <w:left w:val="none" w:sz="0" w:space="0" w:color="auto"/>
                <w:bottom w:val="none" w:sz="0" w:space="0" w:color="auto"/>
                <w:right w:val="none" w:sz="0" w:space="0" w:color="auto"/>
              </w:divBdr>
            </w:div>
            <w:div w:id="27335371">
              <w:marLeft w:val="0"/>
              <w:marRight w:val="0"/>
              <w:marTop w:val="0"/>
              <w:marBottom w:val="0"/>
              <w:divBdr>
                <w:top w:val="none" w:sz="0" w:space="0" w:color="auto"/>
                <w:left w:val="none" w:sz="0" w:space="0" w:color="auto"/>
                <w:bottom w:val="none" w:sz="0" w:space="0" w:color="auto"/>
                <w:right w:val="none" w:sz="0" w:space="0" w:color="auto"/>
              </w:divBdr>
            </w:div>
            <w:div w:id="1320230289">
              <w:marLeft w:val="0"/>
              <w:marRight w:val="0"/>
              <w:marTop w:val="0"/>
              <w:marBottom w:val="0"/>
              <w:divBdr>
                <w:top w:val="none" w:sz="0" w:space="0" w:color="auto"/>
                <w:left w:val="none" w:sz="0" w:space="0" w:color="auto"/>
                <w:bottom w:val="none" w:sz="0" w:space="0" w:color="auto"/>
                <w:right w:val="none" w:sz="0" w:space="0" w:color="auto"/>
              </w:divBdr>
            </w:div>
            <w:div w:id="1656765354">
              <w:marLeft w:val="0"/>
              <w:marRight w:val="0"/>
              <w:marTop w:val="0"/>
              <w:marBottom w:val="0"/>
              <w:divBdr>
                <w:top w:val="none" w:sz="0" w:space="0" w:color="auto"/>
                <w:left w:val="none" w:sz="0" w:space="0" w:color="auto"/>
                <w:bottom w:val="none" w:sz="0" w:space="0" w:color="auto"/>
                <w:right w:val="none" w:sz="0" w:space="0" w:color="auto"/>
              </w:divBdr>
            </w:div>
            <w:div w:id="1860465135">
              <w:marLeft w:val="0"/>
              <w:marRight w:val="0"/>
              <w:marTop w:val="0"/>
              <w:marBottom w:val="0"/>
              <w:divBdr>
                <w:top w:val="none" w:sz="0" w:space="0" w:color="auto"/>
                <w:left w:val="none" w:sz="0" w:space="0" w:color="auto"/>
                <w:bottom w:val="none" w:sz="0" w:space="0" w:color="auto"/>
                <w:right w:val="none" w:sz="0" w:space="0" w:color="auto"/>
              </w:divBdr>
            </w:div>
          </w:divsChild>
        </w:div>
        <w:div w:id="1570459761">
          <w:marLeft w:val="0"/>
          <w:marRight w:val="0"/>
          <w:marTop w:val="0"/>
          <w:marBottom w:val="0"/>
          <w:divBdr>
            <w:top w:val="none" w:sz="0" w:space="0" w:color="auto"/>
            <w:left w:val="none" w:sz="0" w:space="0" w:color="auto"/>
            <w:bottom w:val="none" w:sz="0" w:space="0" w:color="auto"/>
            <w:right w:val="none" w:sz="0" w:space="0" w:color="auto"/>
          </w:divBdr>
        </w:div>
        <w:div w:id="1802380836">
          <w:marLeft w:val="0"/>
          <w:marRight w:val="0"/>
          <w:marTop w:val="0"/>
          <w:marBottom w:val="0"/>
          <w:divBdr>
            <w:top w:val="none" w:sz="0" w:space="0" w:color="auto"/>
            <w:left w:val="none" w:sz="0" w:space="0" w:color="auto"/>
            <w:bottom w:val="none" w:sz="0" w:space="0" w:color="auto"/>
            <w:right w:val="none" w:sz="0" w:space="0" w:color="auto"/>
          </w:divBdr>
          <w:divsChild>
            <w:div w:id="17238370">
              <w:marLeft w:val="0"/>
              <w:marRight w:val="0"/>
              <w:marTop w:val="0"/>
              <w:marBottom w:val="0"/>
              <w:divBdr>
                <w:top w:val="none" w:sz="0" w:space="0" w:color="auto"/>
                <w:left w:val="none" w:sz="0" w:space="0" w:color="auto"/>
                <w:bottom w:val="none" w:sz="0" w:space="0" w:color="auto"/>
                <w:right w:val="none" w:sz="0" w:space="0" w:color="auto"/>
              </w:divBdr>
            </w:div>
            <w:div w:id="154347859">
              <w:marLeft w:val="0"/>
              <w:marRight w:val="0"/>
              <w:marTop w:val="0"/>
              <w:marBottom w:val="0"/>
              <w:divBdr>
                <w:top w:val="none" w:sz="0" w:space="0" w:color="auto"/>
                <w:left w:val="none" w:sz="0" w:space="0" w:color="auto"/>
                <w:bottom w:val="none" w:sz="0" w:space="0" w:color="auto"/>
                <w:right w:val="none" w:sz="0" w:space="0" w:color="auto"/>
              </w:divBdr>
            </w:div>
            <w:div w:id="278605377">
              <w:marLeft w:val="0"/>
              <w:marRight w:val="0"/>
              <w:marTop w:val="0"/>
              <w:marBottom w:val="0"/>
              <w:divBdr>
                <w:top w:val="none" w:sz="0" w:space="0" w:color="auto"/>
                <w:left w:val="none" w:sz="0" w:space="0" w:color="auto"/>
                <w:bottom w:val="none" w:sz="0" w:space="0" w:color="auto"/>
                <w:right w:val="none" w:sz="0" w:space="0" w:color="auto"/>
              </w:divBdr>
            </w:div>
            <w:div w:id="831484255">
              <w:marLeft w:val="0"/>
              <w:marRight w:val="0"/>
              <w:marTop w:val="0"/>
              <w:marBottom w:val="0"/>
              <w:divBdr>
                <w:top w:val="none" w:sz="0" w:space="0" w:color="auto"/>
                <w:left w:val="none" w:sz="0" w:space="0" w:color="auto"/>
                <w:bottom w:val="none" w:sz="0" w:space="0" w:color="auto"/>
                <w:right w:val="none" w:sz="0" w:space="0" w:color="auto"/>
              </w:divBdr>
            </w:div>
            <w:div w:id="1624264467">
              <w:marLeft w:val="0"/>
              <w:marRight w:val="0"/>
              <w:marTop w:val="0"/>
              <w:marBottom w:val="0"/>
              <w:divBdr>
                <w:top w:val="none" w:sz="0" w:space="0" w:color="auto"/>
                <w:left w:val="none" w:sz="0" w:space="0" w:color="auto"/>
                <w:bottom w:val="none" w:sz="0" w:space="0" w:color="auto"/>
                <w:right w:val="none" w:sz="0" w:space="0" w:color="auto"/>
              </w:divBdr>
            </w:div>
            <w:div w:id="2142964156">
              <w:marLeft w:val="0"/>
              <w:marRight w:val="0"/>
              <w:marTop w:val="0"/>
              <w:marBottom w:val="0"/>
              <w:divBdr>
                <w:top w:val="none" w:sz="0" w:space="0" w:color="auto"/>
                <w:left w:val="none" w:sz="0" w:space="0" w:color="auto"/>
                <w:bottom w:val="none" w:sz="0" w:space="0" w:color="auto"/>
                <w:right w:val="none" w:sz="0" w:space="0" w:color="auto"/>
              </w:divBdr>
            </w:div>
          </w:divsChild>
        </w:div>
        <w:div w:id="1827893049">
          <w:marLeft w:val="0"/>
          <w:marRight w:val="0"/>
          <w:marTop w:val="0"/>
          <w:marBottom w:val="0"/>
          <w:divBdr>
            <w:top w:val="none" w:sz="0" w:space="0" w:color="auto"/>
            <w:left w:val="none" w:sz="0" w:space="0" w:color="auto"/>
            <w:bottom w:val="none" w:sz="0" w:space="0" w:color="auto"/>
            <w:right w:val="none" w:sz="0" w:space="0" w:color="auto"/>
          </w:divBdr>
          <w:divsChild>
            <w:div w:id="1754738244">
              <w:marLeft w:val="0"/>
              <w:marRight w:val="0"/>
              <w:marTop w:val="0"/>
              <w:marBottom w:val="0"/>
              <w:divBdr>
                <w:top w:val="none" w:sz="0" w:space="0" w:color="auto"/>
                <w:left w:val="none" w:sz="0" w:space="0" w:color="auto"/>
                <w:bottom w:val="none" w:sz="0" w:space="0" w:color="auto"/>
                <w:right w:val="none" w:sz="0" w:space="0" w:color="auto"/>
              </w:divBdr>
            </w:div>
            <w:div w:id="2062173468">
              <w:marLeft w:val="0"/>
              <w:marRight w:val="0"/>
              <w:marTop w:val="0"/>
              <w:marBottom w:val="0"/>
              <w:divBdr>
                <w:top w:val="none" w:sz="0" w:space="0" w:color="auto"/>
                <w:left w:val="none" w:sz="0" w:space="0" w:color="auto"/>
                <w:bottom w:val="none" w:sz="0" w:space="0" w:color="auto"/>
                <w:right w:val="none" w:sz="0" w:space="0" w:color="auto"/>
              </w:divBdr>
            </w:div>
          </w:divsChild>
        </w:div>
        <w:div w:id="1978411134">
          <w:marLeft w:val="0"/>
          <w:marRight w:val="0"/>
          <w:marTop w:val="0"/>
          <w:marBottom w:val="0"/>
          <w:divBdr>
            <w:top w:val="none" w:sz="0" w:space="0" w:color="auto"/>
            <w:left w:val="none" w:sz="0" w:space="0" w:color="auto"/>
            <w:bottom w:val="none" w:sz="0" w:space="0" w:color="auto"/>
            <w:right w:val="none" w:sz="0" w:space="0" w:color="auto"/>
          </w:divBdr>
        </w:div>
        <w:div w:id="2055277661">
          <w:marLeft w:val="0"/>
          <w:marRight w:val="0"/>
          <w:marTop w:val="0"/>
          <w:marBottom w:val="0"/>
          <w:divBdr>
            <w:top w:val="none" w:sz="0" w:space="0" w:color="auto"/>
            <w:left w:val="none" w:sz="0" w:space="0" w:color="auto"/>
            <w:bottom w:val="none" w:sz="0" w:space="0" w:color="auto"/>
            <w:right w:val="none" w:sz="0" w:space="0" w:color="auto"/>
          </w:divBdr>
        </w:div>
        <w:div w:id="2101560718">
          <w:marLeft w:val="0"/>
          <w:marRight w:val="0"/>
          <w:marTop w:val="0"/>
          <w:marBottom w:val="0"/>
          <w:divBdr>
            <w:top w:val="none" w:sz="0" w:space="0" w:color="auto"/>
            <w:left w:val="none" w:sz="0" w:space="0" w:color="auto"/>
            <w:bottom w:val="none" w:sz="0" w:space="0" w:color="auto"/>
            <w:right w:val="none" w:sz="0" w:space="0" w:color="auto"/>
          </w:divBdr>
        </w:div>
      </w:divsChild>
    </w:div>
    <w:div w:id="177694771">
      <w:bodyDiv w:val="1"/>
      <w:marLeft w:val="0"/>
      <w:marRight w:val="0"/>
      <w:marTop w:val="0"/>
      <w:marBottom w:val="0"/>
      <w:divBdr>
        <w:top w:val="none" w:sz="0" w:space="0" w:color="auto"/>
        <w:left w:val="none" w:sz="0" w:space="0" w:color="auto"/>
        <w:bottom w:val="none" w:sz="0" w:space="0" w:color="auto"/>
        <w:right w:val="none" w:sz="0" w:space="0" w:color="auto"/>
      </w:divBdr>
    </w:div>
    <w:div w:id="336465652">
      <w:bodyDiv w:val="1"/>
      <w:marLeft w:val="0"/>
      <w:marRight w:val="0"/>
      <w:marTop w:val="0"/>
      <w:marBottom w:val="0"/>
      <w:divBdr>
        <w:top w:val="none" w:sz="0" w:space="0" w:color="auto"/>
        <w:left w:val="none" w:sz="0" w:space="0" w:color="auto"/>
        <w:bottom w:val="none" w:sz="0" w:space="0" w:color="auto"/>
        <w:right w:val="none" w:sz="0" w:space="0" w:color="auto"/>
      </w:divBdr>
    </w:div>
    <w:div w:id="688877782">
      <w:bodyDiv w:val="1"/>
      <w:marLeft w:val="0"/>
      <w:marRight w:val="0"/>
      <w:marTop w:val="0"/>
      <w:marBottom w:val="0"/>
      <w:divBdr>
        <w:top w:val="none" w:sz="0" w:space="0" w:color="auto"/>
        <w:left w:val="none" w:sz="0" w:space="0" w:color="auto"/>
        <w:bottom w:val="none" w:sz="0" w:space="0" w:color="auto"/>
        <w:right w:val="none" w:sz="0" w:space="0" w:color="auto"/>
      </w:divBdr>
    </w:div>
    <w:div w:id="811992708">
      <w:bodyDiv w:val="1"/>
      <w:marLeft w:val="0"/>
      <w:marRight w:val="0"/>
      <w:marTop w:val="0"/>
      <w:marBottom w:val="0"/>
      <w:divBdr>
        <w:top w:val="none" w:sz="0" w:space="0" w:color="auto"/>
        <w:left w:val="none" w:sz="0" w:space="0" w:color="auto"/>
        <w:bottom w:val="none" w:sz="0" w:space="0" w:color="auto"/>
        <w:right w:val="none" w:sz="0" w:space="0" w:color="auto"/>
      </w:divBdr>
    </w:div>
    <w:div w:id="891890339">
      <w:bodyDiv w:val="1"/>
      <w:marLeft w:val="0"/>
      <w:marRight w:val="0"/>
      <w:marTop w:val="0"/>
      <w:marBottom w:val="0"/>
      <w:divBdr>
        <w:top w:val="none" w:sz="0" w:space="0" w:color="auto"/>
        <w:left w:val="none" w:sz="0" w:space="0" w:color="auto"/>
        <w:bottom w:val="none" w:sz="0" w:space="0" w:color="auto"/>
        <w:right w:val="none" w:sz="0" w:space="0" w:color="auto"/>
      </w:divBdr>
      <w:divsChild>
        <w:div w:id="131288006">
          <w:marLeft w:val="0"/>
          <w:marRight w:val="0"/>
          <w:marTop w:val="0"/>
          <w:marBottom w:val="0"/>
          <w:divBdr>
            <w:top w:val="none" w:sz="0" w:space="0" w:color="auto"/>
            <w:left w:val="none" w:sz="0" w:space="0" w:color="auto"/>
            <w:bottom w:val="none" w:sz="0" w:space="0" w:color="auto"/>
            <w:right w:val="none" w:sz="0" w:space="0" w:color="auto"/>
          </w:divBdr>
          <w:divsChild>
            <w:div w:id="1020010771">
              <w:marLeft w:val="0"/>
              <w:marRight w:val="0"/>
              <w:marTop w:val="0"/>
              <w:marBottom w:val="0"/>
              <w:divBdr>
                <w:top w:val="none" w:sz="0" w:space="0" w:color="auto"/>
                <w:left w:val="none" w:sz="0" w:space="0" w:color="auto"/>
                <w:bottom w:val="none" w:sz="0" w:space="0" w:color="auto"/>
                <w:right w:val="none" w:sz="0" w:space="0" w:color="auto"/>
              </w:divBdr>
            </w:div>
            <w:div w:id="1787847534">
              <w:marLeft w:val="0"/>
              <w:marRight w:val="0"/>
              <w:marTop w:val="0"/>
              <w:marBottom w:val="0"/>
              <w:divBdr>
                <w:top w:val="none" w:sz="0" w:space="0" w:color="auto"/>
                <w:left w:val="none" w:sz="0" w:space="0" w:color="auto"/>
                <w:bottom w:val="none" w:sz="0" w:space="0" w:color="auto"/>
                <w:right w:val="none" w:sz="0" w:space="0" w:color="auto"/>
              </w:divBdr>
            </w:div>
          </w:divsChild>
        </w:div>
        <w:div w:id="144472809">
          <w:marLeft w:val="0"/>
          <w:marRight w:val="0"/>
          <w:marTop w:val="0"/>
          <w:marBottom w:val="0"/>
          <w:divBdr>
            <w:top w:val="none" w:sz="0" w:space="0" w:color="auto"/>
            <w:left w:val="none" w:sz="0" w:space="0" w:color="auto"/>
            <w:bottom w:val="none" w:sz="0" w:space="0" w:color="auto"/>
            <w:right w:val="none" w:sz="0" w:space="0" w:color="auto"/>
          </w:divBdr>
          <w:divsChild>
            <w:div w:id="69276302">
              <w:marLeft w:val="0"/>
              <w:marRight w:val="0"/>
              <w:marTop w:val="0"/>
              <w:marBottom w:val="0"/>
              <w:divBdr>
                <w:top w:val="none" w:sz="0" w:space="0" w:color="auto"/>
                <w:left w:val="none" w:sz="0" w:space="0" w:color="auto"/>
                <w:bottom w:val="none" w:sz="0" w:space="0" w:color="auto"/>
                <w:right w:val="none" w:sz="0" w:space="0" w:color="auto"/>
              </w:divBdr>
            </w:div>
            <w:div w:id="664404679">
              <w:marLeft w:val="0"/>
              <w:marRight w:val="0"/>
              <w:marTop w:val="0"/>
              <w:marBottom w:val="0"/>
              <w:divBdr>
                <w:top w:val="none" w:sz="0" w:space="0" w:color="auto"/>
                <w:left w:val="none" w:sz="0" w:space="0" w:color="auto"/>
                <w:bottom w:val="none" w:sz="0" w:space="0" w:color="auto"/>
                <w:right w:val="none" w:sz="0" w:space="0" w:color="auto"/>
              </w:divBdr>
            </w:div>
            <w:div w:id="1534881643">
              <w:marLeft w:val="0"/>
              <w:marRight w:val="0"/>
              <w:marTop w:val="0"/>
              <w:marBottom w:val="0"/>
              <w:divBdr>
                <w:top w:val="none" w:sz="0" w:space="0" w:color="auto"/>
                <w:left w:val="none" w:sz="0" w:space="0" w:color="auto"/>
                <w:bottom w:val="none" w:sz="0" w:space="0" w:color="auto"/>
                <w:right w:val="none" w:sz="0" w:space="0" w:color="auto"/>
              </w:divBdr>
            </w:div>
            <w:div w:id="1732651392">
              <w:marLeft w:val="0"/>
              <w:marRight w:val="0"/>
              <w:marTop w:val="0"/>
              <w:marBottom w:val="0"/>
              <w:divBdr>
                <w:top w:val="none" w:sz="0" w:space="0" w:color="auto"/>
                <w:left w:val="none" w:sz="0" w:space="0" w:color="auto"/>
                <w:bottom w:val="none" w:sz="0" w:space="0" w:color="auto"/>
                <w:right w:val="none" w:sz="0" w:space="0" w:color="auto"/>
              </w:divBdr>
            </w:div>
          </w:divsChild>
        </w:div>
        <w:div w:id="182061709">
          <w:marLeft w:val="0"/>
          <w:marRight w:val="0"/>
          <w:marTop w:val="0"/>
          <w:marBottom w:val="0"/>
          <w:divBdr>
            <w:top w:val="none" w:sz="0" w:space="0" w:color="auto"/>
            <w:left w:val="none" w:sz="0" w:space="0" w:color="auto"/>
            <w:bottom w:val="none" w:sz="0" w:space="0" w:color="auto"/>
            <w:right w:val="none" w:sz="0" w:space="0" w:color="auto"/>
          </w:divBdr>
          <w:divsChild>
            <w:div w:id="1558122853">
              <w:marLeft w:val="0"/>
              <w:marRight w:val="0"/>
              <w:marTop w:val="0"/>
              <w:marBottom w:val="0"/>
              <w:divBdr>
                <w:top w:val="none" w:sz="0" w:space="0" w:color="auto"/>
                <w:left w:val="none" w:sz="0" w:space="0" w:color="auto"/>
                <w:bottom w:val="none" w:sz="0" w:space="0" w:color="auto"/>
                <w:right w:val="none" w:sz="0" w:space="0" w:color="auto"/>
              </w:divBdr>
            </w:div>
            <w:div w:id="1633171429">
              <w:marLeft w:val="0"/>
              <w:marRight w:val="0"/>
              <w:marTop w:val="0"/>
              <w:marBottom w:val="0"/>
              <w:divBdr>
                <w:top w:val="none" w:sz="0" w:space="0" w:color="auto"/>
                <w:left w:val="none" w:sz="0" w:space="0" w:color="auto"/>
                <w:bottom w:val="none" w:sz="0" w:space="0" w:color="auto"/>
                <w:right w:val="none" w:sz="0" w:space="0" w:color="auto"/>
              </w:divBdr>
            </w:div>
            <w:div w:id="1718771891">
              <w:marLeft w:val="0"/>
              <w:marRight w:val="0"/>
              <w:marTop w:val="0"/>
              <w:marBottom w:val="0"/>
              <w:divBdr>
                <w:top w:val="none" w:sz="0" w:space="0" w:color="auto"/>
                <w:left w:val="none" w:sz="0" w:space="0" w:color="auto"/>
                <w:bottom w:val="none" w:sz="0" w:space="0" w:color="auto"/>
                <w:right w:val="none" w:sz="0" w:space="0" w:color="auto"/>
              </w:divBdr>
            </w:div>
            <w:div w:id="1739749230">
              <w:marLeft w:val="0"/>
              <w:marRight w:val="0"/>
              <w:marTop w:val="0"/>
              <w:marBottom w:val="0"/>
              <w:divBdr>
                <w:top w:val="none" w:sz="0" w:space="0" w:color="auto"/>
                <w:left w:val="none" w:sz="0" w:space="0" w:color="auto"/>
                <w:bottom w:val="none" w:sz="0" w:space="0" w:color="auto"/>
                <w:right w:val="none" w:sz="0" w:space="0" w:color="auto"/>
              </w:divBdr>
            </w:div>
            <w:div w:id="1796410659">
              <w:marLeft w:val="0"/>
              <w:marRight w:val="0"/>
              <w:marTop w:val="0"/>
              <w:marBottom w:val="0"/>
              <w:divBdr>
                <w:top w:val="none" w:sz="0" w:space="0" w:color="auto"/>
                <w:left w:val="none" w:sz="0" w:space="0" w:color="auto"/>
                <w:bottom w:val="none" w:sz="0" w:space="0" w:color="auto"/>
                <w:right w:val="none" w:sz="0" w:space="0" w:color="auto"/>
              </w:divBdr>
            </w:div>
            <w:div w:id="1808742293">
              <w:marLeft w:val="0"/>
              <w:marRight w:val="0"/>
              <w:marTop w:val="0"/>
              <w:marBottom w:val="0"/>
              <w:divBdr>
                <w:top w:val="none" w:sz="0" w:space="0" w:color="auto"/>
                <w:left w:val="none" w:sz="0" w:space="0" w:color="auto"/>
                <w:bottom w:val="none" w:sz="0" w:space="0" w:color="auto"/>
                <w:right w:val="none" w:sz="0" w:space="0" w:color="auto"/>
              </w:divBdr>
            </w:div>
            <w:div w:id="1818917859">
              <w:marLeft w:val="0"/>
              <w:marRight w:val="0"/>
              <w:marTop w:val="0"/>
              <w:marBottom w:val="0"/>
              <w:divBdr>
                <w:top w:val="none" w:sz="0" w:space="0" w:color="auto"/>
                <w:left w:val="none" w:sz="0" w:space="0" w:color="auto"/>
                <w:bottom w:val="none" w:sz="0" w:space="0" w:color="auto"/>
                <w:right w:val="none" w:sz="0" w:space="0" w:color="auto"/>
              </w:divBdr>
            </w:div>
            <w:div w:id="1929996008">
              <w:marLeft w:val="0"/>
              <w:marRight w:val="0"/>
              <w:marTop w:val="0"/>
              <w:marBottom w:val="0"/>
              <w:divBdr>
                <w:top w:val="none" w:sz="0" w:space="0" w:color="auto"/>
                <w:left w:val="none" w:sz="0" w:space="0" w:color="auto"/>
                <w:bottom w:val="none" w:sz="0" w:space="0" w:color="auto"/>
                <w:right w:val="none" w:sz="0" w:space="0" w:color="auto"/>
              </w:divBdr>
            </w:div>
          </w:divsChild>
        </w:div>
        <w:div w:id="268974524">
          <w:marLeft w:val="0"/>
          <w:marRight w:val="0"/>
          <w:marTop w:val="0"/>
          <w:marBottom w:val="0"/>
          <w:divBdr>
            <w:top w:val="none" w:sz="0" w:space="0" w:color="auto"/>
            <w:left w:val="none" w:sz="0" w:space="0" w:color="auto"/>
            <w:bottom w:val="none" w:sz="0" w:space="0" w:color="auto"/>
            <w:right w:val="none" w:sz="0" w:space="0" w:color="auto"/>
          </w:divBdr>
        </w:div>
        <w:div w:id="301885113">
          <w:marLeft w:val="0"/>
          <w:marRight w:val="0"/>
          <w:marTop w:val="0"/>
          <w:marBottom w:val="0"/>
          <w:divBdr>
            <w:top w:val="none" w:sz="0" w:space="0" w:color="auto"/>
            <w:left w:val="none" w:sz="0" w:space="0" w:color="auto"/>
            <w:bottom w:val="none" w:sz="0" w:space="0" w:color="auto"/>
            <w:right w:val="none" w:sz="0" w:space="0" w:color="auto"/>
          </w:divBdr>
          <w:divsChild>
            <w:div w:id="54814868">
              <w:marLeft w:val="0"/>
              <w:marRight w:val="0"/>
              <w:marTop w:val="0"/>
              <w:marBottom w:val="0"/>
              <w:divBdr>
                <w:top w:val="none" w:sz="0" w:space="0" w:color="auto"/>
                <w:left w:val="none" w:sz="0" w:space="0" w:color="auto"/>
                <w:bottom w:val="none" w:sz="0" w:space="0" w:color="auto"/>
                <w:right w:val="none" w:sz="0" w:space="0" w:color="auto"/>
              </w:divBdr>
            </w:div>
            <w:div w:id="179780171">
              <w:marLeft w:val="0"/>
              <w:marRight w:val="0"/>
              <w:marTop w:val="0"/>
              <w:marBottom w:val="0"/>
              <w:divBdr>
                <w:top w:val="none" w:sz="0" w:space="0" w:color="auto"/>
                <w:left w:val="none" w:sz="0" w:space="0" w:color="auto"/>
                <w:bottom w:val="none" w:sz="0" w:space="0" w:color="auto"/>
                <w:right w:val="none" w:sz="0" w:space="0" w:color="auto"/>
              </w:divBdr>
            </w:div>
            <w:div w:id="185564292">
              <w:marLeft w:val="0"/>
              <w:marRight w:val="0"/>
              <w:marTop w:val="0"/>
              <w:marBottom w:val="0"/>
              <w:divBdr>
                <w:top w:val="none" w:sz="0" w:space="0" w:color="auto"/>
                <w:left w:val="none" w:sz="0" w:space="0" w:color="auto"/>
                <w:bottom w:val="none" w:sz="0" w:space="0" w:color="auto"/>
                <w:right w:val="none" w:sz="0" w:space="0" w:color="auto"/>
              </w:divBdr>
            </w:div>
            <w:div w:id="445349670">
              <w:marLeft w:val="0"/>
              <w:marRight w:val="0"/>
              <w:marTop w:val="0"/>
              <w:marBottom w:val="0"/>
              <w:divBdr>
                <w:top w:val="none" w:sz="0" w:space="0" w:color="auto"/>
                <w:left w:val="none" w:sz="0" w:space="0" w:color="auto"/>
                <w:bottom w:val="none" w:sz="0" w:space="0" w:color="auto"/>
                <w:right w:val="none" w:sz="0" w:space="0" w:color="auto"/>
              </w:divBdr>
            </w:div>
            <w:div w:id="556554294">
              <w:marLeft w:val="0"/>
              <w:marRight w:val="0"/>
              <w:marTop w:val="0"/>
              <w:marBottom w:val="0"/>
              <w:divBdr>
                <w:top w:val="none" w:sz="0" w:space="0" w:color="auto"/>
                <w:left w:val="none" w:sz="0" w:space="0" w:color="auto"/>
                <w:bottom w:val="none" w:sz="0" w:space="0" w:color="auto"/>
                <w:right w:val="none" w:sz="0" w:space="0" w:color="auto"/>
              </w:divBdr>
            </w:div>
            <w:div w:id="868765221">
              <w:marLeft w:val="0"/>
              <w:marRight w:val="0"/>
              <w:marTop w:val="0"/>
              <w:marBottom w:val="0"/>
              <w:divBdr>
                <w:top w:val="none" w:sz="0" w:space="0" w:color="auto"/>
                <w:left w:val="none" w:sz="0" w:space="0" w:color="auto"/>
                <w:bottom w:val="none" w:sz="0" w:space="0" w:color="auto"/>
                <w:right w:val="none" w:sz="0" w:space="0" w:color="auto"/>
              </w:divBdr>
            </w:div>
            <w:div w:id="923996789">
              <w:marLeft w:val="0"/>
              <w:marRight w:val="0"/>
              <w:marTop w:val="0"/>
              <w:marBottom w:val="0"/>
              <w:divBdr>
                <w:top w:val="none" w:sz="0" w:space="0" w:color="auto"/>
                <w:left w:val="none" w:sz="0" w:space="0" w:color="auto"/>
                <w:bottom w:val="none" w:sz="0" w:space="0" w:color="auto"/>
                <w:right w:val="none" w:sz="0" w:space="0" w:color="auto"/>
              </w:divBdr>
            </w:div>
            <w:div w:id="944964981">
              <w:marLeft w:val="0"/>
              <w:marRight w:val="0"/>
              <w:marTop w:val="0"/>
              <w:marBottom w:val="0"/>
              <w:divBdr>
                <w:top w:val="none" w:sz="0" w:space="0" w:color="auto"/>
                <w:left w:val="none" w:sz="0" w:space="0" w:color="auto"/>
                <w:bottom w:val="none" w:sz="0" w:space="0" w:color="auto"/>
                <w:right w:val="none" w:sz="0" w:space="0" w:color="auto"/>
              </w:divBdr>
            </w:div>
            <w:div w:id="1126972515">
              <w:marLeft w:val="0"/>
              <w:marRight w:val="0"/>
              <w:marTop w:val="0"/>
              <w:marBottom w:val="0"/>
              <w:divBdr>
                <w:top w:val="none" w:sz="0" w:space="0" w:color="auto"/>
                <w:left w:val="none" w:sz="0" w:space="0" w:color="auto"/>
                <w:bottom w:val="none" w:sz="0" w:space="0" w:color="auto"/>
                <w:right w:val="none" w:sz="0" w:space="0" w:color="auto"/>
              </w:divBdr>
            </w:div>
            <w:div w:id="1373919985">
              <w:marLeft w:val="0"/>
              <w:marRight w:val="0"/>
              <w:marTop w:val="0"/>
              <w:marBottom w:val="0"/>
              <w:divBdr>
                <w:top w:val="none" w:sz="0" w:space="0" w:color="auto"/>
                <w:left w:val="none" w:sz="0" w:space="0" w:color="auto"/>
                <w:bottom w:val="none" w:sz="0" w:space="0" w:color="auto"/>
                <w:right w:val="none" w:sz="0" w:space="0" w:color="auto"/>
              </w:divBdr>
            </w:div>
            <w:div w:id="1567912965">
              <w:marLeft w:val="0"/>
              <w:marRight w:val="0"/>
              <w:marTop w:val="0"/>
              <w:marBottom w:val="0"/>
              <w:divBdr>
                <w:top w:val="none" w:sz="0" w:space="0" w:color="auto"/>
                <w:left w:val="none" w:sz="0" w:space="0" w:color="auto"/>
                <w:bottom w:val="none" w:sz="0" w:space="0" w:color="auto"/>
                <w:right w:val="none" w:sz="0" w:space="0" w:color="auto"/>
              </w:divBdr>
            </w:div>
            <w:div w:id="1794207022">
              <w:marLeft w:val="0"/>
              <w:marRight w:val="0"/>
              <w:marTop w:val="0"/>
              <w:marBottom w:val="0"/>
              <w:divBdr>
                <w:top w:val="none" w:sz="0" w:space="0" w:color="auto"/>
                <w:left w:val="none" w:sz="0" w:space="0" w:color="auto"/>
                <w:bottom w:val="none" w:sz="0" w:space="0" w:color="auto"/>
                <w:right w:val="none" w:sz="0" w:space="0" w:color="auto"/>
              </w:divBdr>
            </w:div>
            <w:div w:id="2043364378">
              <w:marLeft w:val="0"/>
              <w:marRight w:val="0"/>
              <w:marTop w:val="0"/>
              <w:marBottom w:val="0"/>
              <w:divBdr>
                <w:top w:val="none" w:sz="0" w:space="0" w:color="auto"/>
                <w:left w:val="none" w:sz="0" w:space="0" w:color="auto"/>
                <w:bottom w:val="none" w:sz="0" w:space="0" w:color="auto"/>
                <w:right w:val="none" w:sz="0" w:space="0" w:color="auto"/>
              </w:divBdr>
            </w:div>
            <w:div w:id="2100052860">
              <w:marLeft w:val="0"/>
              <w:marRight w:val="0"/>
              <w:marTop w:val="0"/>
              <w:marBottom w:val="0"/>
              <w:divBdr>
                <w:top w:val="none" w:sz="0" w:space="0" w:color="auto"/>
                <w:left w:val="none" w:sz="0" w:space="0" w:color="auto"/>
                <w:bottom w:val="none" w:sz="0" w:space="0" w:color="auto"/>
                <w:right w:val="none" w:sz="0" w:space="0" w:color="auto"/>
              </w:divBdr>
            </w:div>
            <w:div w:id="2137721291">
              <w:marLeft w:val="0"/>
              <w:marRight w:val="0"/>
              <w:marTop w:val="0"/>
              <w:marBottom w:val="0"/>
              <w:divBdr>
                <w:top w:val="none" w:sz="0" w:space="0" w:color="auto"/>
                <w:left w:val="none" w:sz="0" w:space="0" w:color="auto"/>
                <w:bottom w:val="none" w:sz="0" w:space="0" w:color="auto"/>
                <w:right w:val="none" w:sz="0" w:space="0" w:color="auto"/>
              </w:divBdr>
            </w:div>
          </w:divsChild>
        </w:div>
        <w:div w:id="372652576">
          <w:marLeft w:val="0"/>
          <w:marRight w:val="0"/>
          <w:marTop w:val="0"/>
          <w:marBottom w:val="0"/>
          <w:divBdr>
            <w:top w:val="none" w:sz="0" w:space="0" w:color="auto"/>
            <w:left w:val="none" w:sz="0" w:space="0" w:color="auto"/>
            <w:bottom w:val="none" w:sz="0" w:space="0" w:color="auto"/>
            <w:right w:val="none" w:sz="0" w:space="0" w:color="auto"/>
          </w:divBdr>
          <w:divsChild>
            <w:div w:id="356853224">
              <w:marLeft w:val="0"/>
              <w:marRight w:val="0"/>
              <w:marTop w:val="0"/>
              <w:marBottom w:val="0"/>
              <w:divBdr>
                <w:top w:val="none" w:sz="0" w:space="0" w:color="auto"/>
                <w:left w:val="none" w:sz="0" w:space="0" w:color="auto"/>
                <w:bottom w:val="none" w:sz="0" w:space="0" w:color="auto"/>
                <w:right w:val="none" w:sz="0" w:space="0" w:color="auto"/>
              </w:divBdr>
            </w:div>
            <w:div w:id="810362713">
              <w:marLeft w:val="0"/>
              <w:marRight w:val="0"/>
              <w:marTop w:val="0"/>
              <w:marBottom w:val="0"/>
              <w:divBdr>
                <w:top w:val="none" w:sz="0" w:space="0" w:color="auto"/>
                <w:left w:val="none" w:sz="0" w:space="0" w:color="auto"/>
                <w:bottom w:val="none" w:sz="0" w:space="0" w:color="auto"/>
                <w:right w:val="none" w:sz="0" w:space="0" w:color="auto"/>
              </w:divBdr>
            </w:div>
            <w:div w:id="1427381344">
              <w:marLeft w:val="0"/>
              <w:marRight w:val="0"/>
              <w:marTop w:val="0"/>
              <w:marBottom w:val="0"/>
              <w:divBdr>
                <w:top w:val="none" w:sz="0" w:space="0" w:color="auto"/>
                <w:left w:val="none" w:sz="0" w:space="0" w:color="auto"/>
                <w:bottom w:val="none" w:sz="0" w:space="0" w:color="auto"/>
                <w:right w:val="none" w:sz="0" w:space="0" w:color="auto"/>
              </w:divBdr>
            </w:div>
            <w:div w:id="1685396319">
              <w:marLeft w:val="0"/>
              <w:marRight w:val="0"/>
              <w:marTop w:val="0"/>
              <w:marBottom w:val="0"/>
              <w:divBdr>
                <w:top w:val="none" w:sz="0" w:space="0" w:color="auto"/>
                <w:left w:val="none" w:sz="0" w:space="0" w:color="auto"/>
                <w:bottom w:val="none" w:sz="0" w:space="0" w:color="auto"/>
                <w:right w:val="none" w:sz="0" w:space="0" w:color="auto"/>
              </w:divBdr>
            </w:div>
          </w:divsChild>
        </w:div>
        <w:div w:id="615794204">
          <w:marLeft w:val="0"/>
          <w:marRight w:val="0"/>
          <w:marTop w:val="0"/>
          <w:marBottom w:val="0"/>
          <w:divBdr>
            <w:top w:val="none" w:sz="0" w:space="0" w:color="auto"/>
            <w:left w:val="none" w:sz="0" w:space="0" w:color="auto"/>
            <w:bottom w:val="none" w:sz="0" w:space="0" w:color="auto"/>
            <w:right w:val="none" w:sz="0" w:space="0" w:color="auto"/>
          </w:divBdr>
          <w:divsChild>
            <w:div w:id="486021405">
              <w:marLeft w:val="0"/>
              <w:marRight w:val="0"/>
              <w:marTop w:val="0"/>
              <w:marBottom w:val="0"/>
              <w:divBdr>
                <w:top w:val="none" w:sz="0" w:space="0" w:color="auto"/>
                <w:left w:val="none" w:sz="0" w:space="0" w:color="auto"/>
                <w:bottom w:val="none" w:sz="0" w:space="0" w:color="auto"/>
                <w:right w:val="none" w:sz="0" w:space="0" w:color="auto"/>
              </w:divBdr>
            </w:div>
            <w:div w:id="1131944155">
              <w:marLeft w:val="0"/>
              <w:marRight w:val="0"/>
              <w:marTop w:val="0"/>
              <w:marBottom w:val="0"/>
              <w:divBdr>
                <w:top w:val="none" w:sz="0" w:space="0" w:color="auto"/>
                <w:left w:val="none" w:sz="0" w:space="0" w:color="auto"/>
                <w:bottom w:val="none" w:sz="0" w:space="0" w:color="auto"/>
                <w:right w:val="none" w:sz="0" w:space="0" w:color="auto"/>
              </w:divBdr>
            </w:div>
            <w:div w:id="2078744219">
              <w:marLeft w:val="0"/>
              <w:marRight w:val="0"/>
              <w:marTop w:val="0"/>
              <w:marBottom w:val="0"/>
              <w:divBdr>
                <w:top w:val="none" w:sz="0" w:space="0" w:color="auto"/>
                <w:left w:val="none" w:sz="0" w:space="0" w:color="auto"/>
                <w:bottom w:val="none" w:sz="0" w:space="0" w:color="auto"/>
                <w:right w:val="none" w:sz="0" w:space="0" w:color="auto"/>
              </w:divBdr>
            </w:div>
          </w:divsChild>
        </w:div>
        <w:div w:id="677192355">
          <w:marLeft w:val="0"/>
          <w:marRight w:val="0"/>
          <w:marTop w:val="0"/>
          <w:marBottom w:val="0"/>
          <w:divBdr>
            <w:top w:val="none" w:sz="0" w:space="0" w:color="auto"/>
            <w:left w:val="none" w:sz="0" w:space="0" w:color="auto"/>
            <w:bottom w:val="none" w:sz="0" w:space="0" w:color="auto"/>
            <w:right w:val="none" w:sz="0" w:space="0" w:color="auto"/>
          </w:divBdr>
          <w:divsChild>
            <w:div w:id="1067993519">
              <w:marLeft w:val="0"/>
              <w:marRight w:val="0"/>
              <w:marTop w:val="0"/>
              <w:marBottom w:val="0"/>
              <w:divBdr>
                <w:top w:val="none" w:sz="0" w:space="0" w:color="auto"/>
                <w:left w:val="none" w:sz="0" w:space="0" w:color="auto"/>
                <w:bottom w:val="none" w:sz="0" w:space="0" w:color="auto"/>
                <w:right w:val="none" w:sz="0" w:space="0" w:color="auto"/>
              </w:divBdr>
            </w:div>
            <w:div w:id="1132751751">
              <w:marLeft w:val="0"/>
              <w:marRight w:val="0"/>
              <w:marTop w:val="0"/>
              <w:marBottom w:val="0"/>
              <w:divBdr>
                <w:top w:val="none" w:sz="0" w:space="0" w:color="auto"/>
                <w:left w:val="none" w:sz="0" w:space="0" w:color="auto"/>
                <w:bottom w:val="none" w:sz="0" w:space="0" w:color="auto"/>
                <w:right w:val="none" w:sz="0" w:space="0" w:color="auto"/>
              </w:divBdr>
            </w:div>
            <w:div w:id="1253784422">
              <w:marLeft w:val="0"/>
              <w:marRight w:val="0"/>
              <w:marTop w:val="0"/>
              <w:marBottom w:val="0"/>
              <w:divBdr>
                <w:top w:val="none" w:sz="0" w:space="0" w:color="auto"/>
                <w:left w:val="none" w:sz="0" w:space="0" w:color="auto"/>
                <w:bottom w:val="none" w:sz="0" w:space="0" w:color="auto"/>
                <w:right w:val="none" w:sz="0" w:space="0" w:color="auto"/>
              </w:divBdr>
            </w:div>
            <w:div w:id="1257249272">
              <w:marLeft w:val="0"/>
              <w:marRight w:val="0"/>
              <w:marTop w:val="0"/>
              <w:marBottom w:val="0"/>
              <w:divBdr>
                <w:top w:val="none" w:sz="0" w:space="0" w:color="auto"/>
                <w:left w:val="none" w:sz="0" w:space="0" w:color="auto"/>
                <w:bottom w:val="none" w:sz="0" w:space="0" w:color="auto"/>
                <w:right w:val="none" w:sz="0" w:space="0" w:color="auto"/>
              </w:divBdr>
            </w:div>
            <w:div w:id="1390228488">
              <w:marLeft w:val="0"/>
              <w:marRight w:val="0"/>
              <w:marTop w:val="0"/>
              <w:marBottom w:val="0"/>
              <w:divBdr>
                <w:top w:val="none" w:sz="0" w:space="0" w:color="auto"/>
                <w:left w:val="none" w:sz="0" w:space="0" w:color="auto"/>
                <w:bottom w:val="none" w:sz="0" w:space="0" w:color="auto"/>
                <w:right w:val="none" w:sz="0" w:space="0" w:color="auto"/>
              </w:divBdr>
            </w:div>
            <w:div w:id="1530341457">
              <w:marLeft w:val="0"/>
              <w:marRight w:val="0"/>
              <w:marTop w:val="0"/>
              <w:marBottom w:val="0"/>
              <w:divBdr>
                <w:top w:val="none" w:sz="0" w:space="0" w:color="auto"/>
                <w:left w:val="none" w:sz="0" w:space="0" w:color="auto"/>
                <w:bottom w:val="none" w:sz="0" w:space="0" w:color="auto"/>
                <w:right w:val="none" w:sz="0" w:space="0" w:color="auto"/>
              </w:divBdr>
            </w:div>
            <w:div w:id="1659503247">
              <w:marLeft w:val="0"/>
              <w:marRight w:val="0"/>
              <w:marTop w:val="0"/>
              <w:marBottom w:val="0"/>
              <w:divBdr>
                <w:top w:val="none" w:sz="0" w:space="0" w:color="auto"/>
                <w:left w:val="none" w:sz="0" w:space="0" w:color="auto"/>
                <w:bottom w:val="none" w:sz="0" w:space="0" w:color="auto"/>
                <w:right w:val="none" w:sz="0" w:space="0" w:color="auto"/>
              </w:divBdr>
            </w:div>
            <w:div w:id="1865941925">
              <w:marLeft w:val="0"/>
              <w:marRight w:val="0"/>
              <w:marTop w:val="0"/>
              <w:marBottom w:val="0"/>
              <w:divBdr>
                <w:top w:val="none" w:sz="0" w:space="0" w:color="auto"/>
                <w:left w:val="none" w:sz="0" w:space="0" w:color="auto"/>
                <w:bottom w:val="none" w:sz="0" w:space="0" w:color="auto"/>
                <w:right w:val="none" w:sz="0" w:space="0" w:color="auto"/>
              </w:divBdr>
            </w:div>
          </w:divsChild>
        </w:div>
        <w:div w:id="772941762">
          <w:marLeft w:val="0"/>
          <w:marRight w:val="0"/>
          <w:marTop w:val="0"/>
          <w:marBottom w:val="0"/>
          <w:divBdr>
            <w:top w:val="none" w:sz="0" w:space="0" w:color="auto"/>
            <w:left w:val="none" w:sz="0" w:space="0" w:color="auto"/>
            <w:bottom w:val="none" w:sz="0" w:space="0" w:color="auto"/>
            <w:right w:val="none" w:sz="0" w:space="0" w:color="auto"/>
          </w:divBdr>
        </w:div>
        <w:div w:id="1060597946">
          <w:marLeft w:val="0"/>
          <w:marRight w:val="0"/>
          <w:marTop w:val="0"/>
          <w:marBottom w:val="0"/>
          <w:divBdr>
            <w:top w:val="none" w:sz="0" w:space="0" w:color="auto"/>
            <w:left w:val="none" w:sz="0" w:space="0" w:color="auto"/>
            <w:bottom w:val="none" w:sz="0" w:space="0" w:color="auto"/>
            <w:right w:val="none" w:sz="0" w:space="0" w:color="auto"/>
          </w:divBdr>
        </w:div>
        <w:div w:id="1146051437">
          <w:marLeft w:val="0"/>
          <w:marRight w:val="0"/>
          <w:marTop w:val="0"/>
          <w:marBottom w:val="0"/>
          <w:divBdr>
            <w:top w:val="none" w:sz="0" w:space="0" w:color="auto"/>
            <w:left w:val="none" w:sz="0" w:space="0" w:color="auto"/>
            <w:bottom w:val="none" w:sz="0" w:space="0" w:color="auto"/>
            <w:right w:val="none" w:sz="0" w:space="0" w:color="auto"/>
          </w:divBdr>
          <w:divsChild>
            <w:div w:id="587423153">
              <w:marLeft w:val="0"/>
              <w:marRight w:val="0"/>
              <w:marTop w:val="0"/>
              <w:marBottom w:val="0"/>
              <w:divBdr>
                <w:top w:val="none" w:sz="0" w:space="0" w:color="auto"/>
                <w:left w:val="none" w:sz="0" w:space="0" w:color="auto"/>
                <w:bottom w:val="none" w:sz="0" w:space="0" w:color="auto"/>
                <w:right w:val="none" w:sz="0" w:space="0" w:color="auto"/>
              </w:divBdr>
            </w:div>
            <w:div w:id="849175575">
              <w:marLeft w:val="0"/>
              <w:marRight w:val="0"/>
              <w:marTop w:val="0"/>
              <w:marBottom w:val="0"/>
              <w:divBdr>
                <w:top w:val="none" w:sz="0" w:space="0" w:color="auto"/>
                <w:left w:val="none" w:sz="0" w:space="0" w:color="auto"/>
                <w:bottom w:val="none" w:sz="0" w:space="0" w:color="auto"/>
                <w:right w:val="none" w:sz="0" w:space="0" w:color="auto"/>
              </w:divBdr>
            </w:div>
            <w:div w:id="947080812">
              <w:marLeft w:val="0"/>
              <w:marRight w:val="0"/>
              <w:marTop w:val="0"/>
              <w:marBottom w:val="0"/>
              <w:divBdr>
                <w:top w:val="none" w:sz="0" w:space="0" w:color="auto"/>
                <w:left w:val="none" w:sz="0" w:space="0" w:color="auto"/>
                <w:bottom w:val="none" w:sz="0" w:space="0" w:color="auto"/>
                <w:right w:val="none" w:sz="0" w:space="0" w:color="auto"/>
              </w:divBdr>
            </w:div>
            <w:div w:id="1227687045">
              <w:marLeft w:val="0"/>
              <w:marRight w:val="0"/>
              <w:marTop w:val="0"/>
              <w:marBottom w:val="0"/>
              <w:divBdr>
                <w:top w:val="none" w:sz="0" w:space="0" w:color="auto"/>
                <w:left w:val="none" w:sz="0" w:space="0" w:color="auto"/>
                <w:bottom w:val="none" w:sz="0" w:space="0" w:color="auto"/>
                <w:right w:val="none" w:sz="0" w:space="0" w:color="auto"/>
              </w:divBdr>
            </w:div>
            <w:div w:id="1335302581">
              <w:marLeft w:val="0"/>
              <w:marRight w:val="0"/>
              <w:marTop w:val="0"/>
              <w:marBottom w:val="0"/>
              <w:divBdr>
                <w:top w:val="none" w:sz="0" w:space="0" w:color="auto"/>
                <w:left w:val="none" w:sz="0" w:space="0" w:color="auto"/>
                <w:bottom w:val="none" w:sz="0" w:space="0" w:color="auto"/>
                <w:right w:val="none" w:sz="0" w:space="0" w:color="auto"/>
              </w:divBdr>
            </w:div>
            <w:div w:id="1580941158">
              <w:marLeft w:val="0"/>
              <w:marRight w:val="0"/>
              <w:marTop w:val="0"/>
              <w:marBottom w:val="0"/>
              <w:divBdr>
                <w:top w:val="none" w:sz="0" w:space="0" w:color="auto"/>
                <w:left w:val="none" w:sz="0" w:space="0" w:color="auto"/>
                <w:bottom w:val="none" w:sz="0" w:space="0" w:color="auto"/>
                <w:right w:val="none" w:sz="0" w:space="0" w:color="auto"/>
              </w:divBdr>
            </w:div>
            <w:div w:id="1655990995">
              <w:marLeft w:val="0"/>
              <w:marRight w:val="0"/>
              <w:marTop w:val="0"/>
              <w:marBottom w:val="0"/>
              <w:divBdr>
                <w:top w:val="none" w:sz="0" w:space="0" w:color="auto"/>
                <w:left w:val="none" w:sz="0" w:space="0" w:color="auto"/>
                <w:bottom w:val="none" w:sz="0" w:space="0" w:color="auto"/>
                <w:right w:val="none" w:sz="0" w:space="0" w:color="auto"/>
              </w:divBdr>
            </w:div>
            <w:div w:id="2034265294">
              <w:marLeft w:val="0"/>
              <w:marRight w:val="0"/>
              <w:marTop w:val="0"/>
              <w:marBottom w:val="0"/>
              <w:divBdr>
                <w:top w:val="none" w:sz="0" w:space="0" w:color="auto"/>
                <w:left w:val="none" w:sz="0" w:space="0" w:color="auto"/>
                <w:bottom w:val="none" w:sz="0" w:space="0" w:color="auto"/>
                <w:right w:val="none" w:sz="0" w:space="0" w:color="auto"/>
              </w:divBdr>
            </w:div>
          </w:divsChild>
        </w:div>
        <w:div w:id="1218664296">
          <w:marLeft w:val="0"/>
          <w:marRight w:val="0"/>
          <w:marTop w:val="0"/>
          <w:marBottom w:val="0"/>
          <w:divBdr>
            <w:top w:val="none" w:sz="0" w:space="0" w:color="auto"/>
            <w:left w:val="none" w:sz="0" w:space="0" w:color="auto"/>
            <w:bottom w:val="none" w:sz="0" w:space="0" w:color="auto"/>
            <w:right w:val="none" w:sz="0" w:space="0" w:color="auto"/>
          </w:divBdr>
        </w:div>
        <w:div w:id="1377580652">
          <w:marLeft w:val="0"/>
          <w:marRight w:val="0"/>
          <w:marTop w:val="0"/>
          <w:marBottom w:val="0"/>
          <w:divBdr>
            <w:top w:val="none" w:sz="0" w:space="0" w:color="auto"/>
            <w:left w:val="none" w:sz="0" w:space="0" w:color="auto"/>
            <w:bottom w:val="none" w:sz="0" w:space="0" w:color="auto"/>
            <w:right w:val="none" w:sz="0" w:space="0" w:color="auto"/>
          </w:divBdr>
          <w:divsChild>
            <w:div w:id="1100489706">
              <w:marLeft w:val="0"/>
              <w:marRight w:val="0"/>
              <w:marTop w:val="0"/>
              <w:marBottom w:val="0"/>
              <w:divBdr>
                <w:top w:val="none" w:sz="0" w:space="0" w:color="auto"/>
                <w:left w:val="none" w:sz="0" w:space="0" w:color="auto"/>
                <w:bottom w:val="none" w:sz="0" w:space="0" w:color="auto"/>
                <w:right w:val="none" w:sz="0" w:space="0" w:color="auto"/>
              </w:divBdr>
            </w:div>
            <w:div w:id="1104767212">
              <w:marLeft w:val="0"/>
              <w:marRight w:val="0"/>
              <w:marTop w:val="0"/>
              <w:marBottom w:val="0"/>
              <w:divBdr>
                <w:top w:val="none" w:sz="0" w:space="0" w:color="auto"/>
                <w:left w:val="none" w:sz="0" w:space="0" w:color="auto"/>
                <w:bottom w:val="none" w:sz="0" w:space="0" w:color="auto"/>
                <w:right w:val="none" w:sz="0" w:space="0" w:color="auto"/>
              </w:divBdr>
            </w:div>
            <w:div w:id="1400208851">
              <w:marLeft w:val="0"/>
              <w:marRight w:val="0"/>
              <w:marTop w:val="0"/>
              <w:marBottom w:val="0"/>
              <w:divBdr>
                <w:top w:val="none" w:sz="0" w:space="0" w:color="auto"/>
                <w:left w:val="none" w:sz="0" w:space="0" w:color="auto"/>
                <w:bottom w:val="none" w:sz="0" w:space="0" w:color="auto"/>
                <w:right w:val="none" w:sz="0" w:space="0" w:color="auto"/>
              </w:divBdr>
            </w:div>
            <w:div w:id="1803766568">
              <w:marLeft w:val="0"/>
              <w:marRight w:val="0"/>
              <w:marTop w:val="0"/>
              <w:marBottom w:val="0"/>
              <w:divBdr>
                <w:top w:val="none" w:sz="0" w:space="0" w:color="auto"/>
                <w:left w:val="none" w:sz="0" w:space="0" w:color="auto"/>
                <w:bottom w:val="none" w:sz="0" w:space="0" w:color="auto"/>
                <w:right w:val="none" w:sz="0" w:space="0" w:color="auto"/>
              </w:divBdr>
            </w:div>
          </w:divsChild>
        </w:div>
        <w:div w:id="1414233352">
          <w:marLeft w:val="0"/>
          <w:marRight w:val="0"/>
          <w:marTop w:val="0"/>
          <w:marBottom w:val="0"/>
          <w:divBdr>
            <w:top w:val="none" w:sz="0" w:space="0" w:color="auto"/>
            <w:left w:val="none" w:sz="0" w:space="0" w:color="auto"/>
            <w:bottom w:val="none" w:sz="0" w:space="0" w:color="auto"/>
            <w:right w:val="none" w:sz="0" w:space="0" w:color="auto"/>
          </w:divBdr>
          <w:divsChild>
            <w:div w:id="1378119186">
              <w:marLeft w:val="0"/>
              <w:marRight w:val="0"/>
              <w:marTop w:val="0"/>
              <w:marBottom w:val="0"/>
              <w:divBdr>
                <w:top w:val="none" w:sz="0" w:space="0" w:color="auto"/>
                <w:left w:val="none" w:sz="0" w:space="0" w:color="auto"/>
                <w:bottom w:val="none" w:sz="0" w:space="0" w:color="auto"/>
                <w:right w:val="none" w:sz="0" w:space="0" w:color="auto"/>
              </w:divBdr>
            </w:div>
          </w:divsChild>
        </w:div>
        <w:div w:id="1426801991">
          <w:marLeft w:val="0"/>
          <w:marRight w:val="0"/>
          <w:marTop w:val="0"/>
          <w:marBottom w:val="0"/>
          <w:divBdr>
            <w:top w:val="none" w:sz="0" w:space="0" w:color="auto"/>
            <w:left w:val="none" w:sz="0" w:space="0" w:color="auto"/>
            <w:bottom w:val="none" w:sz="0" w:space="0" w:color="auto"/>
            <w:right w:val="none" w:sz="0" w:space="0" w:color="auto"/>
          </w:divBdr>
        </w:div>
        <w:div w:id="1453280724">
          <w:marLeft w:val="0"/>
          <w:marRight w:val="0"/>
          <w:marTop w:val="0"/>
          <w:marBottom w:val="0"/>
          <w:divBdr>
            <w:top w:val="none" w:sz="0" w:space="0" w:color="auto"/>
            <w:left w:val="none" w:sz="0" w:space="0" w:color="auto"/>
            <w:bottom w:val="none" w:sz="0" w:space="0" w:color="auto"/>
            <w:right w:val="none" w:sz="0" w:space="0" w:color="auto"/>
          </w:divBdr>
        </w:div>
        <w:div w:id="1570729466">
          <w:marLeft w:val="0"/>
          <w:marRight w:val="0"/>
          <w:marTop w:val="0"/>
          <w:marBottom w:val="0"/>
          <w:divBdr>
            <w:top w:val="none" w:sz="0" w:space="0" w:color="auto"/>
            <w:left w:val="none" w:sz="0" w:space="0" w:color="auto"/>
            <w:bottom w:val="none" w:sz="0" w:space="0" w:color="auto"/>
            <w:right w:val="none" w:sz="0" w:space="0" w:color="auto"/>
          </w:divBdr>
          <w:divsChild>
            <w:div w:id="598296065">
              <w:marLeft w:val="0"/>
              <w:marRight w:val="0"/>
              <w:marTop w:val="0"/>
              <w:marBottom w:val="0"/>
              <w:divBdr>
                <w:top w:val="none" w:sz="0" w:space="0" w:color="auto"/>
                <w:left w:val="none" w:sz="0" w:space="0" w:color="auto"/>
                <w:bottom w:val="none" w:sz="0" w:space="0" w:color="auto"/>
                <w:right w:val="none" w:sz="0" w:space="0" w:color="auto"/>
              </w:divBdr>
            </w:div>
            <w:div w:id="627008732">
              <w:marLeft w:val="0"/>
              <w:marRight w:val="0"/>
              <w:marTop w:val="0"/>
              <w:marBottom w:val="0"/>
              <w:divBdr>
                <w:top w:val="none" w:sz="0" w:space="0" w:color="auto"/>
                <w:left w:val="none" w:sz="0" w:space="0" w:color="auto"/>
                <w:bottom w:val="none" w:sz="0" w:space="0" w:color="auto"/>
                <w:right w:val="none" w:sz="0" w:space="0" w:color="auto"/>
              </w:divBdr>
            </w:div>
            <w:div w:id="899750589">
              <w:marLeft w:val="0"/>
              <w:marRight w:val="0"/>
              <w:marTop w:val="0"/>
              <w:marBottom w:val="0"/>
              <w:divBdr>
                <w:top w:val="none" w:sz="0" w:space="0" w:color="auto"/>
                <w:left w:val="none" w:sz="0" w:space="0" w:color="auto"/>
                <w:bottom w:val="none" w:sz="0" w:space="0" w:color="auto"/>
                <w:right w:val="none" w:sz="0" w:space="0" w:color="auto"/>
              </w:divBdr>
            </w:div>
            <w:div w:id="1881745438">
              <w:marLeft w:val="0"/>
              <w:marRight w:val="0"/>
              <w:marTop w:val="0"/>
              <w:marBottom w:val="0"/>
              <w:divBdr>
                <w:top w:val="none" w:sz="0" w:space="0" w:color="auto"/>
                <w:left w:val="none" w:sz="0" w:space="0" w:color="auto"/>
                <w:bottom w:val="none" w:sz="0" w:space="0" w:color="auto"/>
                <w:right w:val="none" w:sz="0" w:space="0" w:color="auto"/>
              </w:divBdr>
            </w:div>
            <w:div w:id="2030643938">
              <w:marLeft w:val="0"/>
              <w:marRight w:val="0"/>
              <w:marTop w:val="0"/>
              <w:marBottom w:val="0"/>
              <w:divBdr>
                <w:top w:val="none" w:sz="0" w:space="0" w:color="auto"/>
                <w:left w:val="none" w:sz="0" w:space="0" w:color="auto"/>
                <w:bottom w:val="none" w:sz="0" w:space="0" w:color="auto"/>
                <w:right w:val="none" w:sz="0" w:space="0" w:color="auto"/>
              </w:divBdr>
            </w:div>
          </w:divsChild>
        </w:div>
        <w:div w:id="1680889220">
          <w:marLeft w:val="0"/>
          <w:marRight w:val="0"/>
          <w:marTop w:val="0"/>
          <w:marBottom w:val="0"/>
          <w:divBdr>
            <w:top w:val="none" w:sz="0" w:space="0" w:color="auto"/>
            <w:left w:val="none" w:sz="0" w:space="0" w:color="auto"/>
            <w:bottom w:val="none" w:sz="0" w:space="0" w:color="auto"/>
            <w:right w:val="none" w:sz="0" w:space="0" w:color="auto"/>
          </w:divBdr>
        </w:div>
        <w:div w:id="1703164144">
          <w:marLeft w:val="0"/>
          <w:marRight w:val="0"/>
          <w:marTop w:val="0"/>
          <w:marBottom w:val="0"/>
          <w:divBdr>
            <w:top w:val="none" w:sz="0" w:space="0" w:color="auto"/>
            <w:left w:val="none" w:sz="0" w:space="0" w:color="auto"/>
            <w:bottom w:val="none" w:sz="0" w:space="0" w:color="auto"/>
            <w:right w:val="none" w:sz="0" w:space="0" w:color="auto"/>
          </w:divBdr>
        </w:div>
        <w:div w:id="1724131954">
          <w:marLeft w:val="0"/>
          <w:marRight w:val="0"/>
          <w:marTop w:val="0"/>
          <w:marBottom w:val="0"/>
          <w:divBdr>
            <w:top w:val="none" w:sz="0" w:space="0" w:color="auto"/>
            <w:left w:val="none" w:sz="0" w:space="0" w:color="auto"/>
            <w:bottom w:val="none" w:sz="0" w:space="0" w:color="auto"/>
            <w:right w:val="none" w:sz="0" w:space="0" w:color="auto"/>
          </w:divBdr>
        </w:div>
        <w:div w:id="1768382455">
          <w:marLeft w:val="0"/>
          <w:marRight w:val="0"/>
          <w:marTop w:val="0"/>
          <w:marBottom w:val="0"/>
          <w:divBdr>
            <w:top w:val="none" w:sz="0" w:space="0" w:color="auto"/>
            <w:left w:val="none" w:sz="0" w:space="0" w:color="auto"/>
            <w:bottom w:val="none" w:sz="0" w:space="0" w:color="auto"/>
            <w:right w:val="none" w:sz="0" w:space="0" w:color="auto"/>
          </w:divBdr>
        </w:div>
        <w:div w:id="1950575856">
          <w:marLeft w:val="0"/>
          <w:marRight w:val="0"/>
          <w:marTop w:val="0"/>
          <w:marBottom w:val="0"/>
          <w:divBdr>
            <w:top w:val="none" w:sz="0" w:space="0" w:color="auto"/>
            <w:left w:val="none" w:sz="0" w:space="0" w:color="auto"/>
            <w:bottom w:val="none" w:sz="0" w:space="0" w:color="auto"/>
            <w:right w:val="none" w:sz="0" w:space="0" w:color="auto"/>
          </w:divBdr>
        </w:div>
        <w:div w:id="2100633286">
          <w:marLeft w:val="0"/>
          <w:marRight w:val="0"/>
          <w:marTop w:val="0"/>
          <w:marBottom w:val="0"/>
          <w:divBdr>
            <w:top w:val="none" w:sz="0" w:space="0" w:color="auto"/>
            <w:left w:val="none" w:sz="0" w:space="0" w:color="auto"/>
            <w:bottom w:val="none" w:sz="0" w:space="0" w:color="auto"/>
            <w:right w:val="none" w:sz="0" w:space="0" w:color="auto"/>
          </w:divBdr>
        </w:div>
        <w:div w:id="2125810849">
          <w:marLeft w:val="0"/>
          <w:marRight w:val="0"/>
          <w:marTop w:val="0"/>
          <w:marBottom w:val="0"/>
          <w:divBdr>
            <w:top w:val="none" w:sz="0" w:space="0" w:color="auto"/>
            <w:left w:val="none" w:sz="0" w:space="0" w:color="auto"/>
            <w:bottom w:val="none" w:sz="0" w:space="0" w:color="auto"/>
            <w:right w:val="none" w:sz="0" w:space="0" w:color="auto"/>
          </w:divBdr>
          <w:divsChild>
            <w:div w:id="1523130252">
              <w:marLeft w:val="0"/>
              <w:marRight w:val="0"/>
              <w:marTop w:val="0"/>
              <w:marBottom w:val="0"/>
              <w:divBdr>
                <w:top w:val="none" w:sz="0" w:space="0" w:color="auto"/>
                <w:left w:val="none" w:sz="0" w:space="0" w:color="auto"/>
                <w:bottom w:val="none" w:sz="0" w:space="0" w:color="auto"/>
                <w:right w:val="none" w:sz="0" w:space="0" w:color="auto"/>
              </w:divBdr>
            </w:div>
            <w:div w:id="1611821233">
              <w:marLeft w:val="0"/>
              <w:marRight w:val="0"/>
              <w:marTop w:val="0"/>
              <w:marBottom w:val="0"/>
              <w:divBdr>
                <w:top w:val="none" w:sz="0" w:space="0" w:color="auto"/>
                <w:left w:val="none" w:sz="0" w:space="0" w:color="auto"/>
                <w:bottom w:val="none" w:sz="0" w:space="0" w:color="auto"/>
                <w:right w:val="none" w:sz="0" w:space="0" w:color="auto"/>
              </w:divBdr>
            </w:div>
            <w:div w:id="17474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925708">
      <w:bodyDiv w:val="1"/>
      <w:marLeft w:val="0"/>
      <w:marRight w:val="0"/>
      <w:marTop w:val="0"/>
      <w:marBottom w:val="0"/>
      <w:divBdr>
        <w:top w:val="none" w:sz="0" w:space="0" w:color="auto"/>
        <w:left w:val="none" w:sz="0" w:space="0" w:color="auto"/>
        <w:bottom w:val="none" w:sz="0" w:space="0" w:color="auto"/>
        <w:right w:val="none" w:sz="0" w:space="0" w:color="auto"/>
      </w:divBdr>
      <w:divsChild>
        <w:div w:id="505555572">
          <w:marLeft w:val="0"/>
          <w:marRight w:val="0"/>
          <w:marTop w:val="0"/>
          <w:marBottom w:val="0"/>
          <w:divBdr>
            <w:top w:val="none" w:sz="0" w:space="0" w:color="auto"/>
            <w:left w:val="none" w:sz="0" w:space="0" w:color="auto"/>
            <w:bottom w:val="none" w:sz="0" w:space="0" w:color="auto"/>
            <w:right w:val="none" w:sz="0" w:space="0" w:color="auto"/>
          </w:divBdr>
        </w:div>
        <w:div w:id="974141278">
          <w:marLeft w:val="0"/>
          <w:marRight w:val="0"/>
          <w:marTop w:val="0"/>
          <w:marBottom w:val="0"/>
          <w:divBdr>
            <w:top w:val="none" w:sz="0" w:space="0" w:color="auto"/>
            <w:left w:val="none" w:sz="0" w:space="0" w:color="auto"/>
            <w:bottom w:val="none" w:sz="0" w:space="0" w:color="auto"/>
            <w:right w:val="none" w:sz="0" w:space="0" w:color="auto"/>
          </w:divBdr>
        </w:div>
        <w:div w:id="1734426570">
          <w:marLeft w:val="0"/>
          <w:marRight w:val="0"/>
          <w:marTop w:val="0"/>
          <w:marBottom w:val="0"/>
          <w:divBdr>
            <w:top w:val="none" w:sz="0" w:space="0" w:color="auto"/>
            <w:left w:val="none" w:sz="0" w:space="0" w:color="auto"/>
            <w:bottom w:val="none" w:sz="0" w:space="0" w:color="auto"/>
            <w:right w:val="none" w:sz="0" w:space="0" w:color="auto"/>
          </w:divBdr>
        </w:div>
        <w:div w:id="1769692089">
          <w:marLeft w:val="0"/>
          <w:marRight w:val="0"/>
          <w:marTop w:val="0"/>
          <w:marBottom w:val="0"/>
          <w:divBdr>
            <w:top w:val="none" w:sz="0" w:space="0" w:color="auto"/>
            <w:left w:val="none" w:sz="0" w:space="0" w:color="auto"/>
            <w:bottom w:val="none" w:sz="0" w:space="0" w:color="auto"/>
            <w:right w:val="none" w:sz="0" w:space="0" w:color="auto"/>
          </w:divBdr>
        </w:div>
      </w:divsChild>
    </w:div>
    <w:div w:id="1043018648">
      <w:bodyDiv w:val="1"/>
      <w:marLeft w:val="0"/>
      <w:marRight w:val="0"/>
      <w:marTop w:val="0"/>
      <w:marBottom w:val="0"/>
      <w:divBdr>
        <w:top w:val="none" w:sz="0" w:space="0" w:color="auto"/>
        <w:left w:val="none" w:sz="0" w:space="0" w:color="auto"/>
        <w:bottom w:val="none" w:sz="0" w:space="0" w:color="auto"/>
        <w:right w:val="none" w:sz="0" w:space="0" w:color="auto"/>
      </w:divBdr>
    </w:div>
    <w:div w:id="1119421717">
      <w:bodyDiv w:val="1"/>
      <w:marLeft w:val="0"/>
      <w:marRight w:val="0"/>
      <w:marTop w:val="0"/>
      <w:marBottom w:val="0"/>
      <w:divBdr>
        <w:top w:val="none" w:sz="0" w:space="0" w:color="auto"/>
        <w:left w:val="none" w:sz="0" w:space="0" w:color="auto"/>
        <w:bottom w:val="none" w:sz="0" w:space="0" w:color="auto"/>
        <w:right w:val="none" w:sz="0" w:space="0" w:color="auto"/>
      </w:divBdr>
      <w:divsChild>
        <w:div w:id="269122457">
          <w:marLeft w:val="0"/>
          <w:marRight w:val="0"/>
          <w:marTop w:val="0"/>
          <w:marBottom w:val="0"/>
          <w:divBdr>
            <w:top w:val="none" w:sz="0" w:space="0" w:color="auto"/>
            <w:left w:val="none" w:sz="0" w:space="0" w:color="auto"/>
            <w:bottom w:val="none" w:sz="0" w:space="0" w:color="auto"/>
            <w:right w:val="none" w:sz="0" w:space="0" w:color="auto"/>
          </w:divBdr>
          <w:divsChild>
            <w:div w:id="687562302">
              <w:marLeft w:val="0"/>
              <w:marRight w:val="0"/>
              <w:marTop w:val="0"/>
              <w:marBottom w:val="0"/>
              <w:divBdr>
                <w:top w:val="none" w:sz="0" w:space="0" w:color="auto"/>
                <w:left w:val="none" w:sz="0" w:space="0" w:color="auto"/>
                <w:bottom w:val="none" w:sz="0" w:space="0" w:color="auto"/>
                <w:right w:val="none" w:sz="0" w:space="0" w:color="auto"/>
              </w:divBdr>
            </w:div>
            <w:div w:id="1000884662">
              <w:marLeft w:val="0"/>
              <w:marRight w:val="0"/>
              <w:marTop w:val="0"/>
              <w:marBottom w:val="0"/>
              <w:divBdr>
                <w:top w:val="none" w:sz="0" w:space="0" w:color="auto"/>
                <w:left w:val="none" w:sz="0" w:space="0" w:color="auto"/>
                <w:bottom w:val="none" w:sz="0" w:space="0" w:color="auto"/>
                <w:right w:val="none" w:sz="0" w:space="0" w:color="auto"/>
              </w:divBdr>
            </w:div>
            <w:div w:id="1691176690">
              <w:marLeft w:val="0"/>
              <w:marRight w:val="0"/>
              <w:marTop w:val="0"/>
              <w:marBottom w:val="0"/>
              <w:divBdr>
                <w:top w:val="none" w:sz="0" w:space="0" w:color="auto"/>
                <w:left w:val="none" w:sz="0" w:space="0" w:color="auto"/>
                <w:bottom w:val="none" w:sz="0" w:space="0" w:color="auto"/>
                <w:right w:val="none" w:sz="0" w:space="0" w:color="auto"/>
              </w:divBdr>
            </w:div>
          </w:divsChild>
        </w:div>
        <w:div w:id="335229884">
          <w:marLeft w:val="0"/>
          <w:marRight w:val="0"/>
          <w:marTop w:val="0"/>
          <w:marBottom w:val="0"/>
          <w:divBdr>
            <w:top w:val="none" w:sz="0" w:space="0" w:color="auto"/>
            <w:left w:val="none" w:sz="0" w:space="0" w:color="auto"/>
            <w:bottom w:val="none" w:sz="0" w:space="0" w:color="auto"/>
            <w:right w:val="none" w:sz="0" w:space="0" w:color="auto"/>
          </w:divBdr>
          <w:divsChild>
            <w:div w:id="158615320">
              <w:marLeft w:val="0"/>
              <w:marRight w:val="0"/>
              <w:marTop w:val="0"/>
              <w:marBottom w:val="0"/>
              <w:divBdr>
                <w:top w:val="none" w:sz="0" w:space="0" w:color="auto"/>
                <w:left w:val="none" w:sz="0" w:space="0" w:color="auto"/>
                <w:bottom w:val="none" w:sz="0" w:space="0" w:color="auto"/>
                <w:right w:val="none" w:sz="0" w:space="0" w:color="auto"/>
              </w:divBdr>
            </w:div>
          </w:divsChild>
        </w:div>
        <w:div w:id="373770673">
          <w:marLeft w:val="0"/>
          <w:marRight w:val="0"/>
          <w:marTop w:val="0"/>
          <w:marBottom w:val="0"/>
          <w:divBdr>
            <w:top w:val="none" w:sz="0" w:space="0" w:color="auto"/>
            <w:left w:val="none" w:sz="0" w:space="0" w:color="auto"/>
            <w:bottom w:val="none" w:sz="0" w:space="0" w:color="auto"/>
            <w:right w:val="none" w:sz="0" w:space="0" w:color="auto"/>
          </w:divBdr>
          <w:divsChild>
            <w:div w:id="104080189">
              <w:marLeft w:val="0"/>
              <w:marRight w:val="0"/>
              <w:marTop w:val="0"/>
              <w:marBottom w:val="0"/>
              <w:divBdr>
                <w:top w:val="none" w:sz="0" w:space="0" w:color="auto"/>
                <w:left w:val="none" w:sz="0" w:space="0" w:color="auto"/>
                <w:bottom w:val="none" w:sz="0" w:space="0" w:color="auto"/>
                <w:right w:val="none" w:sz="0" w:space="0" w:color="auto"/>
              </w:divBdr>
            </w:div>
            <w:div w:id="175124071">
              <w:marLeft w:val="0"/>
              <w:marRight w:val="0"/>
              <w:marTop w:val="0"/>
              <w:marBottom w:val="0"/>
              <w:divBdr>
                <w:top w:val="none" w:sz="0" w:space="0" w:color="auto"/>
                <w:left w:val="none" w:sz="0" w:space="0" w:color="auto"/>
                <w:bottom w:val="none" w:sz="0" w:space="0" w:color="auto"/>
                <w:right w:val="none" w:sz="0" w:space="0" w:color="auto"/>
              </w:divBdr>
            </w:div>
            <w:div w:id="178861370">
              <w:marLeft w:val="0"/>
              <w:marRight w:val="0"/>
              <w:marTop w:val="0"/>
              <w:marBottom w:val="0"/>
              <w:divBdr>
                <w:top w:val="none" w:sz="0" w:space="0" w:color="auto"/>
                <w:left w:val="none" w:sz="0" w:space="0" w:color="auto"/>
                <w:bottom w:val="none" w:sz="0" w:space="0" w:color="auto"/>
                <w:right w:val="none" w:sz="0" w:space="0" w:color="auto"/>
              </w:divBdr>
            </w:div>
            <w:div w:id="257952021">
              <w:marLeft w:val="0"/>
              <w:marRight w:val="0"/>
              <w:marTop w:val="0"/>
              <w:marBottom w:val="0"/>
              <w:divBdr>
                <w:top w:val="none" w:sz="0" w:space="0" w:color="auto"/>
                <w:left w:val="none" w:sz="0" w:space="0" w:color="auto"/>
                <w:bottom w:val="none" w:sz="0" w:space="0" w:color="auto"/>
                <w:right w:val="none" w:sz="0" w:space="0" w:color="auto"/>
              </w:divBdr>
            </w:div>
            <w:div w:id="295724567">
              <w:marLeft w:val="0"/>
              <w:marRight w:val="0"/>
              <w:marTop w:val="0"/>
              <w:marBottom w:val="0"/>
              <w:divBdr>
                <w:top w:val="none" w:sz="0" w:space="0" w:color="auto"/>
                <w:left w:val="none" w:sz="0" w:space="0" w:color="auto"/>
                <w:bottom w:val="none" w:sz="0" w:space="0" w:color="auto"/>
                <w:right w:val="none" w:sz="0" w:space="0" w:color="auto"/>
              </w:divBdr>
            </w:div>
            <w:div w:id="314454465">
              <w:marLeft w:val="0"/>
              <w:marRight w:val="0"/>
              <w:marTop w:val="0"/>
              <w:marBottom w:val="0"/>
              <w:divBdr>
                <w:top w:val="none" w:sz="0" w:space="0" w:color="auto"/>
                <w:left w:val="none" w:sz="0" w:space="0" w:color="auto"/>
                <w:bottom w:val="none" w:sz="0" w:space="0" w:color="auto"/>
                <w:right w:val="none" w:sz="0" w:space="0" w:color="auto"/>
              </w:divBdr>
            </w:div>
            <w:div w:id="415631631">
              <w:marLeft w:val="0"/>
              <w:marRight w:val="0"/>
              <w:marTop w:val="0"/>
              <w:marBottom w:val="0"/>
              <w:divBdr>
                <w:top w:val="none" w:sz="0" w:space="0" w:color="auto"/>
                <w:left w:val="none" w:sz="0" w:space="0" w:color="auto"/>
                <w:bottom w:val="none" w:sz="0" w:space="0" w:color="auto"/>
                <w:right w:val="none" w:sz="0" w:space="0" w:color="auto"/>
              </w:divBdr>
            </w:div>
            <w:div w:id="434252422">
              <w:marLeft w:val="0"/>
              <w:marRight w:val="0"/>
              <w:marTop w:val="0"/>
              <w:marBottom w:val="0"/>
              <w:divBdr>
                <w:top w:val="none" w:sz="0" w:space="0" w:color="auto"/>
                <w:left w:val="none" w:sz="0" w:space="0" w:color="auto"/>
                <w:bottom w:val="none" w:sz="0" w:space="0" w:color="auto"/>
                <w:right w:val="none" w:sz="0" w:space="0" w:color="auto"/>
              </w:divBdr>
            </w:div>
            <w:div w:id="450779597">
              <w:marLeft w:val="0"/>
              <w:marRight w:val="0"/>
              <w:marTop w:val="0"/>
              <w:marBottom w:val="0"/>
              <w:divBdr>
                <w:top w:val="none" w:sz="0" w:space="0" w:color="auto"/>
                <w:left w:val="none" w:sz="0" w:space="0" w:color="auto"/>
                <w:bottom w:val="none" w:sz="0" w:space="0" w:color="auto"/>
                <w:right w:val="none" w:sz="0" w:space="0" w:color="auto"/>
              </w:divBdr>
            </w:div>
            <w:div w:id="560288685">
              <w:marLeft w:val="0"/>
              <w:marRight w:val="0"/>
              <w:marTop w:val="0"/>
              <w:marBottom w:val="0"/>
              <w:divBdr>
                <w:top w:val="none" w:sz="0" w:space="0" w:color="auto"/>
                <w:left w:val="none" w:sz="0" w:space="0" w:color="auto"/>
                <w:bottom w:val="none" w:sz="0" w:space="0" w:color="auto"/>
                <w:right w:val="none" w:sz="0" w:space="0" w:color="auto"/>
              </w:divBdr>
            </w:div>
            <w:div w:id="582687955">
              <w:marLeft w:val="0"/>
              <w:marRight w:val="0"/>
              <w:marTop w:val="0"/>
              <w:marBottom w:val="0"/>
              <w:divBdr>
                <w:top w:val="none" w:sz="0" w:space="0" w:color="auto"/>
                <w:left w:val="none" w:sz="0" w:space="0" w:color="auto"/>
                <w:bottom w:val="none" w:sz="0" w:space="0" w:color="auto"/>
                <w:right w:val="none" w:sz="0" w:space="0" w:color="auto"/>
              </w:divBdr>
            </w:div>
            <w:div w:id="638463401">
              <w:marLeft w:val="0"/>
              <w:marRight w:val="0"/>
              <w:marTop w:val="0"/>
              <w:marBottom w:val="0"/>
              <w:divBdr>
                <w:top w:val="none" w:sz="0" w:space="0" w:color="auto"/>
                <w:left w:val="none" w:sz="0" w:space="0" w:color="auto"/>
                <w:bottom w:val="none" w:sz="0" w:space="0" w:color="auto"/>
                <w:right w:val="none" w:sz="0" w:space="0" w:color="auto"/>
              </w:divBdr>
            </w:div>
            <w:div w:id="694842784">
              <w:marLeft w:val="0"/>
              <w:marRight w:val="0"/>
              <w:marTop w:val="0"/>
              <w:marBottom w:val="0"/>
              <w:divBdr>
                <w:top w:val="none" w:sz="0" w:space="0" w:color="auto"/>
                <w:left w:val="none" w:sz="0" w:space="0" w:color="auto"/>
                <w:bottom w:val="none" w:sz="0" w:space="0" w:color="auto"/>
                <w:right w:val="none" w:sz="0" w:space="0" w:color="auto"/>
              </w:divBdr>
            </w:div>
            <w:div w:id="728189311">
              <w:marLeft w:val="0"/>
              <w:marRight w:val="0"/>
              <w:marTop w:val="0"/>
              <w:marBottom w:val="0"/>
              <w:divBdr>
                <w:top w:val="none" w:sz="0" w:space="0" w:color="auto"/>
                <w:left w:val="none" w:sz="0" w:space="0" w:color="auto"/>
                <w:bottom w:val="none" w:sz="0" w:space="0" w:color="auto"/>
                <w:right w:val="none" w:sz="0" w:space="0" w:color="auto"/>
              </w:divBdr>
            </w:div>
            <w:div w:id="788596172">
              <w:marLeft w:val="0"/>
              <w:marRight w:val="0"/>
              <w:marTop w:val="0"/>
              <w:marBottom w:val="0"/>
              <w:divBdr>
                <w:top w:val="none" w:sz="0" w:space="0" w:color="auto"/>
                <w:left w:val="none" w:sz="0" w:space="0" w:color="auto"/>
                <w:bottom w:val="none" w:sz="0" w:space="0" w:color="auto"/>
                <w:right w:val="none" w:sz="0" w:space="0" w:color="auto"/>
              </w:divBdr>
            </w:div>
            <w:div w:id="867255829">
              <w:marLeft w:val="0"/>
              <w:marRight w:val="0"/>
              <w:marTop w:val="0"/>
              <w:marBottom w:val="0"/>
              <w:divBdr>
                <w:top w:val="none" w:sz="0" w:space="0" w:color="auto"/>
                <w:left w:val="none" w:sz="0" w:space="0" w:color="auto"/>
                <w:bottom w:val="none" w:sz="0" w:space="0" w:color="auto"/>
                <w:right w:val="none" w:sz="0" w:space="0" w:color="auto"/>
              </w:divBdr>
            </w:div>
            <w:div w:id="1027292749">
              <w:marLeft w:val="0"/>
              <w:marRight w:val="0"/>
              <w:marTop w:val="0"/>
              <w:marBottom w:val="0"/>
              <w:divBdr>
                <w:top w:val="none" w:sz="0" w:space="0" w:color="auto"/>
                <w:left w:val="none" w:sz="0" w:space="0" w:color="auto"/>
                <w:bottom w:val="none" w:sz="0" w:space="0" w:color="auto"/>
                <w:right w:val="none" w:sz="0" w:space="0" w:color="auto"/>
              </w:divBdr>
            </w:div>
            <w:div w:id="1034842732">
              <w:marLeft w:val="0"/>
              <w:marRight w:val="0"/>
              <w:marTop w:val="0"/>
              <w:marBottom w:val="0"/>
              <w:divBdr>
                <w:top w:val="none" w:sz="0" w:space="0" w:color="auto"/>
                <w:left w:val="none" w:sz="0" w:space="0" w:color="auto"/>
                <w:bottom w:val="none" w:sz="0" w:space="0" w:color="auto"/>
                <w:right w:val="none" w:sz="0" w:space="0" w:color="auto"/>
              </w:divBdr>
            </w:div>
            <w:div w:id="1049572452">
              <w:marLeft w:val="0"/>
              <w:marRight w:val="0"/>
              <w:marTop w:val="0"/>
              <w:marBottom w:val="0"/>
              <w:divBdr>
                <w:top w:val="none" w:sz="0" w:space="0" w:color="auto"/>
                <w:left w:val="none" w:sz="0" w:space="0" w:color="auto"/>
                <w:bottom w:val="none" w:sz="0" w:space="0" w:color="auto"/>
                <w:right w:val="none" w:sz="0" w:space="0" w:color="auto"/>
              </w:divBdr>
            </w:div>
            <w:div w:id="1099790219">
              <w:marLeft w:val="0"/>
              <w:marRight w:val="0"/>
              <w:marTop w:val="0"/>
              <w:marBottom w:val="0"/>
              <w:divBdr>
                <w:top w:val="none" w:sz="0" w:space="0" w:color="auto"/>
                <w:left w:val="none" w:sz="0" w:space="0" w:color="auto"/>
                <w:bottom w:val="none" w:sz="0" w:space="0" w:color="auto"/>
                <w:right w:val="none" w:sz="0" w:space="0" w:color="auto"/>
              </w:divBdr>
            </w:div>
            <w:div w:id="1102724973">
              <w:marLeft w:val="0"/>
              <w:marRight w:val="0"/>
              <w:marTop w:val="0"/>
              <w:marBottom w:val="0"/>
              <w:divBdr>
                <w:top w:val="none" w:sz="0" w:space="0" w:color="auto"/>
                <w:left w:val="none" w:sz="0" w:space="0" w:color="auto"/>
                <w:bottom w:val="none" w:sz="0" w:space="0" w:color="auto"/>
                <w:right w:val="none" w:sz="0" w:space="0" w:color="auto"/>
              </w:divBdr>
            </w:div>
            <w:div w:id="1192569300">
              <w:marLeft w:val="0"/>
              <w:marRight w:val="0"/>
              <w:marTop w:val="0"/>
              <w:marBottom w:val="0"/>
              <w:divBdr>
                <w:top w:val="none" w:sz="0" w:space="0" w:color="auto"/>
                <w:left w:val="none" w:sz="0" w:space="0" w:color="auto"/>
                <w:bottom w:val="none" w:sz="0" w:space="0" w:color="auto"/>
                <w:right w:val="none" w:sz="0" w:space="0" w:color="auto"/>
              </w:divBdr>
            </w:div>
            <w:div w:id="1331442149">
              <w:marLeft w:val="0"/>
              <w:marRight w:val="0"/>
              <w:marTop w:val="0"/>
              <w:marBottom w:val="0"/>
              <w:divBdr>
                <w:top w:val="none" w:sz="0" w:space="0" w:color="auto"/>
                <w:left w:val="none" w:sz="0" w:space="0" w:color="auto"/>
                <w:bottom w:val="none" w:sz="0" w:space="0" w:color="auto"/>
                <w:right w:val="none" w:sz="0" w:space="0" w:color="auto"/>
              </w:divBdr>
            </w:div>
            <w:div w:id="1390155971">
              <w:marLeft w:val="0"/>
              <w:marRight w:val="0"/>
              <w:marTop w:val="0"/>
              <w:marBottom w:val="0"/>
              <w:divBdr>
                <w:top w:val="none" w:sz="0" w:space="0" w:color="auto"/>
                <w:left w:val="none" w:sz="0" w:space="0" w:color="auto"/>
                <w:bottom w:val="none" w:sz="0" w:space="0" w:color="auto"/>
                <w:right w:val="none" w:sz="0" w:space="0" w:color="auto"/>
              </w:divBdr>
            </w:div>
            <w:div w:id="1543440578">
              <w:marLeft w:val="0"/>
              <w:marRight w:val="0"/>
              <w:marTop w:val="0"/>
              <w:marBottom w:val="0"/>
              <w:divBdr>
                <w:top w:val="none" w:sz="0" w:space="0" w:color="auto"/>
                <w:left w:val="none" w:sz="0" w:space="0" w:color="auto"/>
                <w:bottom w:val="none" w:sz="0" w:space="0" w:color="auto"/>
                <w:right w:val="none" w:sz="0" w:space="0" w:color="auto"/>
              </w:divBdr>
            </w:div>
            <w:div w:id="1585843618">
              <w:marLeft w:val="0"/>
              <w:marRight w:val="0"/>
              <w:marTop w:val="0"/>
              <w:marBottom w:val="0"/>
              <w:divBdr>
                <w:top w:val="none" w:sz="0" w:space="0" w:color="auto"/>
                <w:left w:val="none" w:sz="0" w:space="0" w:color="auto"/>
                <w:bottom w:val="none" w:sz="0" w:space="0" w:color="auto"/>
                <w:right w:val="none" w:sz="0" w:space="0" w:color="auto"/>
              </w:divBdr>
            </w:div>
            <w:div w:id="1668165943">
              <w:marLeft w:val="0"/>
              <w:marRight w:val="0"/>
              <w:marTop w:val="0"/>
              <w:marBottom w:val="0"/>
              <w:divBdr>
                <w:top w:val="none" w:sz="0" w:space="0" w:color="auto"/>
                <w:left w:val="none" w:sz="0" w:space="0" w:color="auto"/>
                <w:bottom w:val="none" w:sz="0" w:space="0" w:color="auto"/>
                <w:right w:val="none" w:sz="0" w:space="0" w:color="auto"/>
              </w:divBdr>
            </w:div>
            <w:div w:id="1742799020">
              <w:marLeft w:val="0"/>
              <w:marRight w:val="0"/>
              <w:marTop w:val="0"/>
              <w:marBottom w:val="0"/>
              <w:divBdr>
                <w:top w:val="none" w:sz="0" w:space="0" w:color="auto"/>
                <w:left w:val="none" w:sz="0" w:space="0" w:color="auto"/>
                <w:bottom w:val="none" w:sz="0" w:space="0" w:color="auto"/>
                <w:right w:val="none" w:sz="0" w:space="0" w:color="auto"/>
              </w:divBdr>
            </w:div>
            <w:div w:id="1756904124">
              <w:marLeft w:val="0"/>
              <w:marRight w:val="0"/>
              <w:marTop w:val="0"/>
              <w:marBottom w:val="0"/>
              <w:divBdr>
                <w:top w:val="none" w:sz="0" w:space="0" w:color="auto"/>
                <w:left w:val="none" w:sz="0" w:space="0" w:color="auto"/>
                <w:bottom w:val="none" w:sz="0" w:space="0" w:color="auto"/>
                <w:right w:val="none" w:sz="0" w:space="0" w:color="auto"/>
              </w:divBdr>
            </w:div>
            <w:div w:id="1764299072">
              <w:marLeft w:val="0"/>
              <w:marRight w:val="0"/>
              <w:marTop w:val="0"/>
              <w:marBottom w:val="0"/>
              <w:divBdr>
                <w:top w:val="none" w:sz="0" w:space="0" w:color="auto"/>
                <w:left w:val="none" w:sz="0" w:space="0" w:color="auto"/>
                <w:bottom w:val="none" w:sz="0" w:space="0" w:color="auto"/>
                <w:right w:val="none" w:sz="0" w:space="0" w:color="auto"/>
              </w:divBdr>
            </w:div>
            <w:div w:id="1944609824">
              <w:marLeft w:val="0"/>
              <w:marRight w:val="0"/>
              <w:marTop w:val="0"/>
              <w:marBottom w:val="0"/>
              <w:divBdr>
                <w:top w:val="none" w:sz="0" w:space="0" w:color="auto"/>
                <w:left w:val="none" w:sz="0" w:space="0" w:color="auto"/>
                <w:bottom w:val="none" w:sz="0" w:space="0" w:color="auto"/>
                <w:right w:val="none" w:sz="0" w:space="0" w:color="auto"/>
              </w:divBdr>
            </w:div>
            <w:div w:id="1981228364">
              <w:marLeft w:val="0"/>
              <w:marRight w:val="0"/>
              <w:marTop w:val="0"/>
              <w:marBottom w:val="0"/>
              <w:divBdr>
                <w:top w:val="none" w:sz="0" w:space="0" w:color="auto"/>
                <w:left w:val="none" w:sz="0" w:space="0" w:color="auto"/>
                <w:bottom w:val="none" w:sz="0" w:space="0" w:color="auto"/>
                <w:right w:val="none" w:sz="0" w:space="0" w:color="auto"/>
              </w:divBdr>
            </w:div>
          </w:divsChild>
        </w:div>
        <w:div w:id="392314152">
          <w:marLeft w:val="0"/>
          <w:marRight w:val="0"/>
          <w:marTop w:val="0"/>
          <w:marBottom w:val="0"/>
          <w:divBdr>
            <w:top w:val="none" w:sz="0" w:space="0" w:color="auto"/>
            <w:left w:val="none" w:sz="0" w:space="0" w:color="auto"/>
            <w:bottom w:val="none" w:sz="0" w:space="0" w:color="auto"/>
            <w:right w:val="none" w:sz="0" w:space="0" w:color="auto"/>
          </w:divBdr>
        </w:div>
        <w:div w:id="519002992">
          <w:marLeft w:val="0"/>
          <w:marRight w:val="0"/>
          <w:marTop w:val="0"/>
          <w:marBottom w:val="0"/>
          <w:divBdr>
            <w:top w:val="none" w:sz="0" w:space="0" w:color="auto"/>
            <w:left w:val="none" w:sz="0" w:space="0" w:color="auto"/>
            <w:bottom w:val="none" w:sz="0" w:space="0" w:color="auto"/>
            <w:right w:val="none" w:sz="0" w:space="0" w:color="auto"/>
          </w:divBdr>
        </w:div>
        <w:div w:id="1252276445">
          <w:marLeft w:val="0"/>
          <w:marRight w:val="0"/>
          <w:marTop w:val="0"/>
          <w:marBottom w:val="0"/>
          <w:divBdr>
            <w:top w:val="none" w:sz="0" w:space="0" w:color="auto"/>
            <w:left w:val="none" w:sz="0" w:space="0" w:color="auto"/>
            <w:bottom w:val="none" w:sz="0" w:space="0" w:color="auto"/>
            <w:right w:val="none" w:sz="0" w:space="0" w:color="auto"/>
          </w:divBdr>
          <w:divsChild>
            <w:div w:id="1425221073">
              <w:marLeft w:val="0"/>
              <w:marRight w:val="0"/>
              <w:marTop w:val="0"/>
              <w:marBottom w:val="0"/>
              <w:divBdr>
                <w:top w:val="none" w:sz="0" w:space="0" w:color="auto"/>
                <w:left w:val="none" w:sz="0" w:space="0" w:color="auto"/>
                <w:bottom w:val="none" w:sz="0" w:space="0" w:color="auto"/>
                <w:right w:val="none" w:sz="0" w:space="0" w:color="auto"/>
              </w:divBdr>
            </w:div>
          </w:divsChild>
        </w:div>
        <w:div w:id="1418016280">
          <w:marLeft w:val="0"/>
          <w:marRight w:val="0"/>
          <w:marTop w:val="0"/>
          <w:marBottom w:val="0"/>
          <w:divBdr>
            <w:top w:val="none" w:sz="0" w:space="0" w:color="auto"/>
            <w:left w:val="none" w:sz="0" w:space="0" w:color="auto"/>
            <w:bottom w:val="none" w:sz="0" w:space="0" w:color="auto"/>
            <w:right w:val="none" w:sz="0" w:space="0" w:color="auto"/>
          </w:divBdr>
        </w:div>
      </w:divsChild>
    </w:div>
    <w:div w:id="1286083086">
      <w:bodyDiv w:val="1"/>
      <w:marLeft w:val="0"/>
      <w:marRight w:val="0"/>
      <w:marTop w:val="0"/>
      <w:marBottom w:val="0"/>
      <w:divBdr>
        <w:top w:val="none" w:sz="0" w:space="0" w:color="auto"/>
        <w:left w:val="none" w:sz="0" w:space="0" w:color="auto"/>
        <w:bottom w:val="none" w:sz="0" w:space="0" w:color="auto"/>
        <w:right w:val="none" w:sz="0" w:space="0" w:color="auto"/>
      </w:divBdr>
      <w:divsChild>
        <w:div w:id="1009405428">
          <w:marLeft w:val="0"/>
          <w:marRight w:val="0"/>
          <w:marTop w:val="0"/>
          <w:marBottom w:val="0"/>
          <w:divBdr>
            <w:top w:val="none" w:sz="0" w:space="0" w:color="auto"/>
            <w:left w:val="none" w:sz="0" w:space="0" w:color="auto"/>
            <w:bottom w:val="none" w:sz="0" w:space="0" w:color="auto"/>
            <w:right w:val="none" w:sz="0" w:space="0" w:color="auto"/>
          </w:divBdr>
        </w:div>
        <w:div w:id="1586915798">
          <w:marLeft w:val="0"/>
          <w:marRight w:val="0"/>
          <w:marTop w:val="0"/>
          <w:marBottom w:val="0"/>
          <w:divBdr>
            <w:top w:val="none" w:sz="0" w:space="0" w:color="auto"/>
            <w:left w:val="none" w:sz="0" w:space="0" w:color="auto"/>
            <w:bottom w:val="none" w:sz="0" w:space="0" w:color="auto"/>
            <w:right w:val="none" w:sz="0" w:space="0" w:color="auto"/>
          </w:divBdr>
          <w:divsChild>
            <w:div w:id="244532946">
              <w:marLeft w:val="0"/>
              <w:marRight w:val="0"/>
              <w:marTop w:val="0"/>
              <w:marBottom w:val="0"/>
              <w:divBdr>
                <w:top w:val="none" w:sz="0" w:space="0" w:color="auto"/>
                <w:left w:val="none" w:sz="0" w:space="0" w:color="auto"/>
                <w:bottom w:val="none" w:sz="0" w:space="0" w:color="auto"/>
                <w:right w:val="none" w:sz="0" w:space="0" w:color="auto"/>
              </w:divBdr>
            </w:div>
            <w:div w:id="320430872">
              <w:marLeft w:val="0"/>
              <w:marRight w:val="0"/>
              <w:marTop w:val="0"/>
              <w:marBottom w:val="0"/>
              <w:divBdr>
                <w:top w:val="none" w:sz="0" w:space="0" w:color="auto"/>
                <w:left w:val="none" w:sz="0" w:space="0" w:color="auto"/>
                <w:bottom w:val="none" w:sz="0" w:space="0" w:color="auto"/>
                <w:right w:val="none" w:sz="0" w:space="0" w:color="auto"/>
              </w:divBdr>
            </w:div>
            <w:div w:id="429470447">
              <w:marLeft w:val="0"/>
              <w:marRight w:val="0"/>
              <w:marTop w:val="0"/>
              <w:marBottom w:val="0"/>
              <w:divBdr>
                <w:top w:val="none" w:sz="0" w:space="0" w:color="auto"/>
                <w:left w:val="none" w:sz="0" w:space="0" w:color="auto"/>
                <w:bottom w:val="none" w:sz="0" w:space="0" w:color="auto"/>
                <w:right w:val="none" w:sz="0" w:space="0" w:color="auto"/>
              </w:divBdr>
            </w:div>
            <w:div w:id="637733269">
              <w:marLeft w:val="0"/>
              <w:marRight w:val="0"/>
              <w:marTop w:val="0"/>
              <w:marBottom w:val="0"/>
              <w:divBdr>
                <w:top w:val="none" w:sz="0" w:space="0" w:color="auto"/>
                <w:left w:val="none" w:sz="0" w:space="0" w:color="auto"/>
                <w:bottom w:val="none" w:sz="0" w:space="0" w:color="auto"/>
                <w:right w:val="none" w:sz="0" w:space="0" w:color="auto"/>
              </w:divBdr>
            </w:div>
            <w:div w:id="648439278">
              <w:marLeft w:val="0"/>
              <w:marRight w:val="0"/>
              <w:marTop w:val="0"/>
              <w:marBottom w:val="0"/>
              <w:divBdr>
                <w:top w:val="none" w:sz="0" w:space="0" w:color="auto"/>
                <w:left w:val="none" w:sz="0" w:space="0" w:color="auto"/>
                <w:bottom w:val="none" w:sz="0" w:space="0" w:color="auto"/>
                <w:right w:val="none" w:sz="0" w:space="0" w:color="auto"/>
              </w:divBdr>
            </w:div>
            <w:div w:id="664213298">
              <w:marLeft w:val="0"/>
              <w:marRight w:val="0"/>
              <w:marTop w:val="0"/>
              <w:marBottom w:val="0"/>
              <w:divBdr>
                <w:top w:val="none" w:sz="0" w:space="0" w:color="auto"/>
                <w:left w:val="none" w:sz="0" w:space="0" w:color="auto"/>
                <w:bottom w:val="none" w:sz="0" w:space="0" w:color="auto"/>
                <w:right w:val="none" w:sz="0" w:space="0" w:color="auto"/>
              </w:divBdr>
            </w:div>
            <w:div w:id="1074547722">
              <w:marLeft w:val="0"/>
              <w:marRight w:val="0"/>
              <w:marTop w:val="0"/>
              <w:marBottom w:val="0"/>
              <w:divBdr>
                <w:top w:val="none" w:sz="0" w:space="0" w:color="auto"/>
                <w:left w:val="none" w:sz="0" w:space="0" w:color="auto"/>
                <w:bottom w:val="none" w:sz="0" w:space="0" w:color="auto"/>
                <w:right w:val="none" w:sz="0" w:space="0" w:color="auto"/>
              </w:divBdr>
            </w:div>
            <w:div w:id="1981617929">
              <w:marLeft w:val="0"/>
              <w:marRight w:val="0"/>
              <w:marTop w:val="0"/>
              <w:marBottom w:val="0"/>
              <w:divBdr>
                <w:top w:val="none" w:sz="0" w:space="0" w:color="auto"/>
                <w:left w:val="none" w:sz="0" w:space="0" w:color="auto"/>
                <w:bottom w:val="none" w:sz="0" w:space="0" w:color="auto"/>
                <w:right w:val="none" w:sz="0" w:space="0" w:color="auto"/>
              </w:divBdr>
            </w:div>
            <w:div w:id="2144349087">
              <w:marLeft w:val="0"/>
              <w:marRight w:val="0"/>
              <w:marTop w:val="0"/>
              <w:marBottom w:val="0"/>
              <w:divBdr>
                <w:top w:val="none" w:sz="0" w:space="0" w:color="auto"/>
                <w:left w:val="none" w:sz="0" w:space="0" w:color="auto"/>
                <w:bottom w:val="none" w:sz="0" w:space="0" w:color="auto"/>
                <w:right w:val="none" w:sz="0" w:space="0" w:color="auto"/>
              </w:divBdr>
            </w:div>
          </w:divsChild>
        </w:div>
        <w:div w:id="1661888004">
          <w:marLeft w:val="0"/>
          <w:marRight w:val="0"/>
          <w:marTop w:val="0"/>
          <w:marBottom w:val="0"/>
          <w:divBdr>
            <w:top w:val="none" w:sz="0" w:space="0" w:color="auto"/>
            <w:left w:val="none" w:sz="0" w:space="0" w:color="auto"/>
            <w:bottom w:val="none" w:sz="0" w:space="0" w:color="auto"/>
            <w:right w:val="none" w:sz="0" w:space="0" w:color="auto"/>
          </w:divBdr>
          <w:divsChild>
            <w:div w:id="58093870">
              <w:marLeft w:val="0"/>
              <w:marRight w:val="0"/>
              <w:marTop w:val="0"/>
              <w:marBottom w:val="0"/>
              <w:divBdr>
                <w:top w:val="none" w:sz="0" w:space="0" w:color="auto"/>
                <w:left w:val="none" w:sz="0" w:space="0" w:color="auto"/>
                <w:bottom w:val="none" w:sz="0" w:space="0" w:color="auto"/>
                <w:right w:val="none" w:sz="0" w:space="0" w:color="auto"/>
              </w:divBdr>
            </w:div>
            <w:div w:id="368536456">
              <w:marLeft w:val="0"/>
              <w:marRight w:val="0"/>
              <w:marTop w:val="0"/>
              <w:marBottom w:val="0"/>
              <w:divBdr>
                <w:top w:val="none" w:sz="0" w:space="0" w:color="auto"/>
                <w:left w:val="none" w:sz="0" w:space="0" w:color="auto"/>
                <w:bottom w:val="none" w:sz="0" w:space="0" w:color="auto"/>
                <w:right w:val="none" w:sz="0" w:space="0" w:color="auto"/>
              </w:divBdr>
            </w:div>
            <w:div w:id="514806259">
              <w:marLeft w:val="0"/>
              <w:marRight w:val="0"/>
              <w:marTop w:val="0"/>
              <w:marBottom w:val="0"/>
              <w:divBdr>
                <w:top w:val="none" w:sz="0" w:space="0" w:color="auto"/>
                <w:left w:val="none" w:sz="0" w:space="0" w:color="auto"/>
                <w:bottom w:val="none" w:sz="0" w:space="0" w:color="auto"/>
                <w:right w:val="none" w:sz="0" w:space="0" w:color="auto"/>
              </w:divBdr>
            </w:div>
            <w:div w:id="549420175">
              <w:marLeft w:val="0"/>
              <w:marRight w:val="0"/>
              <w:marTop w:val="0"/>
              <w:marBottom w:val="0"/>
              <w:divBdr>
                <w:top w:val="none" w:sz="0" w:space="0" w:color="auto"/>
                <w:left w:val="none" w:sz="0" w:space="0" w:color="auto"/>
                <w:bottom w:val="none" w:sz="0" w:space="0" w:color="auto"/>
                <w:right w:val="none" w:sz="0" w:space="0" w:color="auto"/>
              </w:divBdr>
            </w:div>
            <w:div w:id="715198010">
              <w:marLeft w:val="0"/>
              <w:marRight w:val="0"/>
              <w:marTop w:val="0"/>
              <w:marBottom w:val="0"/>
              <w:divBdr>
                <w:top w:val="none" w:sz="0" w:space="0" w:color="auto"/>
                <w:left w:val="none" w:sz="0" w:space="0" w:color="auto"/>
                <w:bottom w:val="none" w:sz="0" w:space="0" w:color="auto"/>
                <w:right w:val="none" w:sz="0" w:space="0" w:color="auto"/>
              </w:divBdr>
            </w:div>
            <w:div w:id="722950570">
              <w:marLeft w:val="0"/>
              <w:marRight w:val="0"/>
              <w:marTop w:val="0"/>
              <w:marBottom w:val="0"/>
              <w:divBdr>
                <w:top w:val="none" w:sz="0" w:space="0" w:color="auto"/>
                <w:left w:val="none" w:sz="0" w:space="0" w:color="auto"/>
                <w:bottom w:val="none" w:sz="0" w:space="0" w:color="auto"/>
                <w:right w:val="none" w:sz="0" w:space="0" w:color="auto"/>
              </w:divBdr>
            </w:div>
            <w:div w:id="1078138780">
              <w:marLeft w:val="0"/>
              <w:marRight w:val="0"/>
              <w:marTop w:val="0"/>
              <w:marBottom w:val="0"/>
              <w:divBdr>
                <w:top w:val="none" w:sz="0" w:space="0" w:color="auto"/>
                <w:left w:val="none" w:sz="0" w:space="0" w:color="auto"/>
                <w:bottom w:val="none" w:sz="0" w:space="0" w:color="auto"/>
                <w:right w:val="none" w:sz="0" w:space="0" w:color="auto"/>
              </w:divBdr>
            </w:div>
            <w:div w:id="1150707807">
              <w:marLeft w:val="0"/>
              <w:marRight w:val="0"/>
              <w:marTop w:val="0"/>
              <w:marBottom w:val="0"/>
              <w:divBdr>
                <w:top w:val="none" w:sz="0" w:space="0" w:color="auto"/>
                <w:left w:val="none" w:sz="0" w:space="0" w:color="auto"/>
                <w:bottom w:val="none" w:sz="0" w:space="0" w:color="auto"/>
                <w:right w:val="none" w:sz="0" w:space="0" w:color="auto"/>
              </w:divBdr>
            </w:div>
            <w:div w:id="1474760449">
              <w:marLeft w:val="0"/>
              <w:marRight w:val="0"/>
              <w:marTop w:val="0"/>
              <w:marBottom w:val="0"/>
              <w:divBdr>
                <w:top w:val="none" w:sz="0" w:space="0" w:color="auto"/>
                <w:left w:val="none" w:sz="0" w:space="0" w:color="auto"/>
                <w:bottom w:val="none" w:sz="0" w:space="0" w:color="auto"/>
                <w:right w:val="none" w:sz="0" w:space="0" w:color="auto"/>
              </w:divBdr>
            </w:div>
            <w:div w:id="1552380840">
              <w:marLeft w:val="0"/>
              <w:marRight w:val="0"/>
              <w:marTop w:val="0"/>
              <w:marBottom w:val="0"/>
              <w:divBdr>
                <w:top w:val="none" w:sz="0" w:space="0" w:color="auto"/>
                <w:left w:val="none" w:sz="0" w:space="0" w:color="auto"/>
                <w:bottom w:val="none" w:sz="0" w:space="0" w:color="auto"/>
                <w:right w:val="none" w:sz="0" w:space="0" w:color="auto"/>
              </w:divBdr>
            </w:div>
            <w:div w:id="18214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2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5A2D1B-E403-464D-BB86-A4EC83F3C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Pages>
  <Words>6100</Words>
  <Characters>34770</Characters>
  <Application>Microsoft Office Word</Application>
  <DocSecurity>0</DocSecurity>
  <Lines>289</Lines>
  <Paragraphs>81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MIG TROYAN APRILTSI</Company>
  <LinksUpToDate>false</LinksUpToDate>
  <CharactersWithSpaces>40789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dc:creator>
  <cp:keywords/>
  <dc:description/>
  <cp:lastModifiedBy>MIG Prespa</cp:lastModifiedBy>
  <cp:revision>97</cp:revision>
  <cp:lastPrinted>2018-02-22T12:37:00Z</cp:lastPrinted>
  <dcterms:created xsi:type="dcterms:W3CDTF">2017-08-23T06:00:00Z</dcterms:created>
  <dcterms:modified xsi:type="dcterms:W3CDTF">2020-11-13T06:19:00Z</dcterms:modified>
</cp:coreProperties>
</file>