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10B" w:rsidRPr="00E216F7" w:rsidRDefault="0046010B" w:rsidP="0046010B">
      <w:pPr>
        <w:autoSpaceDE w:val="0"/>
        <w:autoSpaceDN w:val="0"/>
        <w:adjustRightInd w:val="0"/>
        <w:jc w:val="right"/>
        <w:outlineLvl w:val="1"/>
        <w:rPr>
          <w:rFonts w:ascii="Century" w:eastAsia="TimesNewRoman" w:hAnsi="Century"/>
          <w:b/>
          <w:i/>
          <w:sz w:val="22"/>
          <w:szCs w:val="22"/>
        </w:rPr>
      </w:pPr>
      <w:bookmarkStart w:id="0" w:name="I6"/>
      <w:r w:rsidRPr="00E216F7">
        <w:rPr>
          <w:rFonts w:ascii="Century" w:eastAsia="TimesNewRoman" w:hAnsi="Century"/>
          <w:b/>
          <w:i/>
          <w:sz w:val="22"/>
          <w:szCs w:val="22"/>
        </w:rPr>
        <w:t>Приложение 6</w:t>
      </w:r>
      <w:bookmarkEnd w:id="0"/>
    </w:p>
    <w:p w:rsidR="00AA3195" w:rsidRDefault="00AA3195" w:rsidP="007B63D0">
      <w:pPr>
        <w:autoSpaceDE w:val="0"/>
        <w:autoSpaceDN w:val="0"/>
        <w:adjustRightInd w:val="0"/>
        <w:jc w:val="center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МЯРКА 313 “НАСЪРЧАВАНЕ НА ТУРИСТИЧЕСКИТЕ ДЕЙНОСТИ”</w:t>
      </w:r>
    </w:p>
    <w:p w:rsidR="00FF1D8A" w:rsidRDefault="00FF1D8A" w:rsidP="007B63D0">
      <w:pPr>
        <w:autoSpaceDE w:val="0"/>
        <w:autoSpaceDN w:val="0"/>
        <w:adjustRightInd w:val="0"/>
        <w:jc w:val="center"/>
        <w:rPr>
          <w:rFonts w:ascii="Century" w:eastAsia="TimesNewRoman" w:hAnsi="Century"/>
          <w:b/>
          <w:sz w:val="22"/>
          <w:szCs w:val="22"/>
        </w:rPr>
      </w:pPr>
    </w:p>
    <w:p w:rsidR="00FF1D8A" w:rsidRPr="00B34BF9" w:rsidRDefault="00FF1D8A" w:rsidP="00FF1D8A">
      <w:pPr>
        <w:autoSpaceDE w:val="0"/>
        <w:autoSpaceDN w:val="0"/>
        <w:adjustRightInd w:val="0"/>
        <w:jc w:val="center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 xml:space="preserve">КРИТЕРИИ ЗА ОЦЕНКА И ИЗБОР НА ПРОЕКТИ </w:t>
      </w:r>
    </w:p>
    <w:p w:rsidR="00FF1D8A" w:rsidRPr="00B34BF9" w:rsidRDefault="00FF1D8A" w:rsidP="00FF1D8A">
      <w:pPr>
        <w:autoSpaceDE w:val="0"/>
        <w:autoSpaceDN w:val="0"/>
        <w:adjustRightInd w:val="0"/>
        <w:jc w:val="center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ПО ПРИЛАГАНЕ НА</w:t>
      </w:r>
    </w:p>
    <w:p w:rsidR="00FF1D8A" w:rsidRPr="00B34BF9" w:rsidRDefault="00FF1D8A" w:rsidP="00FF1D8A">
      <w:pPr>
        <w:autoSpaceDE w:val="0"/>
        <w:autoSpaceDN w:val="0"/>
        <w:adjustRightInd w:val="0"/>
        <w:jc w:val="center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 xml:space="preserve">СТРАТЕГИЯ ЗА МЕСТНО РАЗВИТИЕ </w:t>
      </w:r>
    </w:p>
    <w:p w:rsidR="00FF1D8A" w:rsidRPr="00B34BF9" w:rsidRDefault="00FF1D8A" w:rsidP="00FF1D8A">
      <w:pPr>
        <w:autoSpaceDE w:val="0"/>
        <w:autoSpaceDN w:val="0"/>
        <w:adjustRightInd w:val="0"/>
        <w:jc w:val="center"/>
        <w:rPr>
          <w:rFonts w:ascii="Century" w:eastAsia="TimesNewRoman" w:hAnsi="Century"/>
          <w:b/>
          <w:sz w:val="22"/>
          <w:szCs w:val="22"/>
          <w:lang w:val="ru-RU"/>
        </w:rPr>
      </w:pPr>
      <w:r w:rsidRPr="00B34BF9">
        <w:rPr>
          <w:rFonts w:ascii="Century" w:eastAsia="TimesNewRoman" w:hAnsi="Century"/>
          <w:b/>
          <w:sz w:val="22"/>
          <w:szCs w:val="22"/>
        </w:rPr>
        <w:t xml:space="preserve">МИГ </w:t>
      </w:r>
      <w:r w:rsidRPr="00B34BF9">
        <w:rPr>
          <w:rFonts w:ascii="Century" w:eastAsia="TimesNewRoman" w:hAnsi="Century"/>
          <w:b/>
          <w:sz w:val="22"/>
          <w:szCs w:val="22"/>
          <w:lang w:val="ru-RU"/>
        </w:rPr>
        <w:t>“ПРЕСПА” – ЧЕПЕЛАРЕ, БАНИТЕ, ЛЪКИ</w:t>
      </w:r>
    </w:p>
    <w:p w:rsidR="00FF1D8A" w:rsidRPr="00B34BF9" w:rsidRDefault="00FF1D8A" w:rsidP="00FF1D8A">
      <w:pPr>
        <w:jc w:val="both"/>
        <w:rPr>
          <w:rFonts w:ascii="Century" w:hAnsi="Century"/>
          <w:b/>
          <w:sz w:val="22"/>
          <w:szCs w:val="22"/>
        </w:rPr>
      </w:pPr>
    </w:p>
    <w:p w:rsidR="00FF1D8A" w:rsidRPr="00B34BF9" w:rsidRDefault="00FF1D8A" w:rsidP="00FF1D8A">
      <w:pPr>
        <w:jc w:val="both"/>
        <w:rPr>
          <w:rFonts w:ascii="Century" w:hAnsi="Century"/>
          <w:b/>
          <w:sz w:val="22"/>
          <w:szCs w:val="22"/>
        </w:rPr>
      </w:pPr>
      <w:smartTag w:uri="urn:schemas-microsoft-com:office:smarttags" w:element="place">
        <w:r w:rsidRPr="00B34BF9">
          <w:rPr>
            <w:rFonts w:ascii="Century" w:hAnsi="Century"/>
            <w:b/>
            <w:sz w:val="22"/>
            <w:szCs w:val="22"/>
            <w:lang w:val="en-US"/>
          </w:rPr>
          <w:t>I</w:t>
        </w:r>
        <w:r>
          <w:rPr>
            <w:rFonts w:ascii="Century" w:hAnsi="Century"/>
            <w:b/>
            <w:sz w:val="22"/>
            <w:szCs w:val="22"/>
          </w:rPr>
          <w:t>.</w:t>
        </w:r>
      </w:smartTag>
      <w:r w:rsidRPr="00B34BF9">
        <w:rPr>
          <w:rFonts w:ascii="Century" w:hAnsi="Century"/>
          <w:b/>
          <w:sz w:val="22"/>
          <w:szCs w:val="22"/>
        </w:rPr>
        <w:t xml:space="preserve"> Оценка на заявлението за подпомагане за Административно съответствие</w:t>
      </w:r>
    </w:p>
    <w:p w:rsidR="00FF1D8A" w:rsidRPr="00B34BF9" w:rsidRDefault="00FF1D8A" w:rsidP="00FF1D8A">
      <w:pPr>
        <w:jc w:val="both"/>
        <w:rPr>
          <w:rFonts w:ascii="Century" w:hAnsi="Century"/>
          <w:b/>
          <w:sz w:val="22"/>
          <w:szCs w:val="22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47"/>
        <w:gridCol w:w="2213"/>
      </w:tblGrid>
      <w:tr w:rsidR="00FF1D8A" w:rsidRPr="00B34BF9" w:rsidTr="00A550F5">
        <w:tc>
          <w:tcPr>
            <w:tcW w:w="7147" w:type="dxa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АДМИНИСТРАТИВНИ  КРИТЕРИИ</w:t>
            </w:r>
          </w:p>
        </w:tc>
        <w:tc>
          <w:tcPr>
            <w:tcW w:w="2213" w:type="dxa"/>
            <w:shd w:val="clear" w:color="auto" w:fill="C0C0C0"/>
            <w:vAlign w:val="center"/>
          </w:tcPr>
          <w:p w:rsidR="00FF1D8A" w:rsidRPr="00B34BF9" w:rsidRDefault="00FF1D8A" w:rsidP="00A550F5">
            <w:pPr>
              <w:tabs>
                <w:tab w:val="left" w:pos="-284"/>
              </w:tabs>
              <w:spacing w:before="12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Решение на ЕАСМР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1.Заявлението за кандидатстване е получено в установеният срок за подаване. 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2.Заявлението за кандидатстване е представено лично от кандидата или нотариално упълномощен представител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tabs>
                <w:tab w:val="left" w:pos="284"/>
                <w:tab w:val="left" w:pos="639"/>
              </w:tabs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3.Заявлението за кандидатстване е получен в оригинал на хартиен носител, 1 брой копие на хартиен носител и 1 брой копие на електронен носител)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4.Заявлението за кандидатстване е попълнено и подписано от кандидата.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jc w:val="center"/>
              <w:rPr>
                <w:rFonts w:ascii="Century" w:hAnsi="Century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8D5914">
            <w:pPr>
              <w:tabs>
                <w:tab w:val="left" w:pos="284"/>
                <w:tab w:val="left" w:pos="639"/>
              </w:tabs>
              <w:spacing w:beforeLines="60" w:afterLines="60" w:line="240" w:lineRule="exact"/>
              <w:ind w:left="72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5.Във формуляра за кандидатстване е попълнена цялата изискуема информация.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jc w:val="center"/>
              <w:rPr>
                <w:rFonts w:ascii="Century" w:hAnsi="Century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8D5914">
            <w:pPr>
              <w:tabs>
                <w:tab w:val="left" w:pos="284"/>
                <w:tab w:val="left" w:pos="639"/>
              </w:tabs>
              <w:spacing w:beforeLines="60" w:afterLines="60" w:line="240" w:lineRule="exact"/>
              <w:ind w:left="72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6.Приложени са всички изискуеми документи, съгласно съответната наредба за условията и реда за предоставяне на безвъзмездна финансова помощ по мярката (</w:t>
            </w:r>
            <w:r w:rsidRPr="00B34BF9">
              <w:rPr>
                <w:rFonts w:ascii="Century" w:hAnsi="Century"/>
                <w:b/>
                <w:i/>
                <w:sz w:val="22"/>
                <w:szCs w:val="22"/>
              </w:rPr>
              <w:t xml:space="preserve">за всяка мярка в пакета от документи за кандидатстване се разписват по отделно и изчерпателно всички необходими документи) 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jc w:val="center"/>
              <w:rPr>
                <w:rFonts w:ascii="Century" w:hAnsi="Century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</w:tbl>
    <w:p w:rsidR="00FF1D8A" w:rsidRDefault="00FF1D8A" w:rsidP="00FF1D8A">
      <w:pPr>
        <w:ind w:left="-426"/>
        <w:jc w:val="both"/>
        <w:rPr>
          <w:rFonts w:ascii="Century" w:hAnsi="Century"/>
          <w:sz w:val="22"/>
          <w:szCs w:val="22"/>
        </w:rPr>
      </w:pPr>
    </w:p>
    <w:p w:rsidR="006C73B3" w:rsidRPr="004B391E" w:rsidRDefault="006C73B3" w:rsidP="006C73B3">
      <w:pPr>
        <w:jc w:val="both"/>
        <w:rPr>
          <w:rFonts w:ascii="Century" w:hAnsi="Century"/>
          <w:b/>
          <w:sz w:val="22"/>
          <w:szCs w:val="22"/>
          <w:u w:val="single"/>
        </w:rPr>
      </w:pPr>
      <w:r w:rsidRPr="004B391E">
        <w:rPr>
          <w:rFonts w:ascii="Century" w:hAnsi="Century"/>
          <w:b/>
          <w:sz w:val="22"/>
          <w:szCs w:val="22"/>
          <w:u w:val="single"/>
        </w:rPr>
        <w:t>ЗАКЛЮЧЕНИЕ:</w:t>
      </w:r>
    </w:p>
    <w:p w:rsidR="006C73B3" w:rsidRDefault="006C73B3" w:rsidP="006C73B3">
      <w:pPr>
        <w:jc w:val="both"/>
        <w:rPr>
          <w:rFonts w:ascii="Century" w:hAnsi="Century"/>
          <w:sz w:val="22"/>
          <w:szCs w:val="22"/>
          <w:u w:val="single"/>
        </w:rPr>
      </w:pPr>
    </w:p>
    <w:tbl>
      <w:tblPr>
        <w:tblW w:w="936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30"/>
        <w:gridCol w:w="2130"/>
      </w:tblGrid>
      <w:tr w:rsidR="006C73B3" w:rsidTr="00A550F5">
        <w:trPr>
          <w:trHeight w:val="690"/>
        </w:trPr>
        <w:tc>
          <w:tcPr>
            <w:tcW w:w="7230" w:type="dxa"/>
          </w:tcPr>
          <w:p w:rsidR="006C73B3" w:rsidRPr="005E74A9" w:rsidRDefault="006C73B3" w:rsidP="00A550F5">
            <w:pPr>
              <w:ind w:left="180"/>
              <w:jc w:val="both"/>
              <w:rPr>
                <w:rFonts w:ascii="Century" w:hAnsi="Century"/>
              </w:rPr>
            </w:pPr>
            <w:r>
              <w:rPr>
                <w:rFonts w:ascii="Century" w:hAnsi="Century"/>
                <w:sz w:val="22"/>
                <w:szCs w:val="22"/>
              </w:rPr>
              <w:t>1.Представеният формуляр за кандидатстване отговаря на критериите за административно съответствие</w:t>
            </w:r>
          </w:p>
          <w:p w:rsidR="006C73B3" w:rsidRDefault="006C73B3" w:rsidP="00A550F5">
            <w:pPr>
              <w:ind w:left="180"/>
              <w:jc w:val="both"/>
              <w:rPr>
                <w:rFonts w:ascii="Century" w:hAnsi="Century"/>
                <w:u w:val="single"/>
              </w:rPr>
            </w:pPr>
          </w:p>
        </w:tc>
        <w:tc>
          <w:tcPr>
            <w:tcW w:w="2130" w:type="dxa"/>
          </w:tcPr>
          <w:p w:rsidR="006C73B3" w:rsidRDefault="006C73B3" w:rsidP="00A550F5">
            <w:pPr>
              <w:rPr>
                <w:rFonts w:ascii="Century" w:hAnsi="Century"/>
                <w:u w:val="single"/>
              </w:rPr>
            </w:pPr>
          </w:p>
          <w:p w:rsidR="006C73B3" w:rsidRPr="005E74A9" w:rsidRDefault="006C73B3" w:rsidP="00A550F5">
            <w:pPr>
              <w:ind w:firstLine="708"/>
              <w:rPr>
                <w:rFonts w:ascii="Century" w:hAnsi="Century"/>
                <w:b/>
              </w:rPr>
            </w:pPr>
            <w:r w:rsidRPr="005E74A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  <w:p w:rsidR="006C73B3" w:rsidRDefault="006C73B3" w:rsidP="00A550F5">
            <w:pPr>
              <w:jc w:val="both"/>
              <w:rPr>
                <w:rFonts w:ascii="Century" w:hAnsi="Century"/>
                <w:u w:val="single"/>
              </w:rPr>
            </w:pPr>
          </w:p>
        </w:tc>
      </w:tr>
      <w:tr w:rsidR="006C73B3" w:rsidTr="00A550F5">
        <w:trPr>
          <w:trHeight w:val="791"/>
        </w:trPr>
        <w:tc>
          <w:tcPr>
            <w:tcW w:w="7230" w:type="dxa"/>
          </w:tcPr>
          <w:p w:rsidR="006C73B3" w:rsidRPr="005E74A9" w:rsidRDefault="006C73B3" w:rsidP="00A550F5">
            <w:pPr>
              <w:rPr>
                <w:rFonts w:ascii="Century" w:hAnsi="Century"/>
              </w:rPr>
            </w:pPr>
            <w:r>
              <w:rPr>
                <w:rFonts w:ascii="Century" w:hAnsi="Century"/>
                <w:sz w:val="22"/>
                <w:szCs w:val="22"/>
              </w:rPr>
              <w:t xml:space="preserve">    2.Представеният формуляр за кандидатстване не отговаря на критериите за административно съответствие и трябва да бъде върнат на бенефициента,който в срок от 10 работни дни да отстрани допуснатите нередности</w:t>
            </w:r>
          </w:p>
        </w:tc>
        <w:tc>
          <w:tcPr>
            <w:tcW w:w="2130" w:type="dxa"/>
          </w:tcPr>
          <w:p w:rsidR="006C73B3" w:rsidRDefault="006C73B3" w:rsidP="00A550F5">
            <w:pPr>
              <w:rPr>
                <w:rFonts w:ascii="Century" w:hAnsi="Century"/>
                <w:u w:val="single"/>
              </w:rPr>
            </w:pPr>
          </w:p>
          <w:p w:rsidR="006C73B3" w:rsidRPr="005E74A9" w:rsidRDefault="006C73B3" w:rsidP="00A550F5">
            <w:pPr>
              <w:ind w:firstLine="708"/>
              <w:rPr>
                <w:rFonts w:ascii="Century" w:hAnsi="Century"/>
                <w:b/>
              </w:rPr>
            </w:pPr>
            <w:r w:rsidRPr="005E74A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6C73B3" w:rsidTr="00A550F5">
        <w:trPr>
          <w:trHeight w:val="695"/>
        </w:trPr>
        <w:tc>
          <w:tcPr>
            <w:tcW w:w="7230" w:type="dxa"/>
          </w:tcPr>
          <w:p w:rsidR="006C73B3" w:rsidRPr="005E74A9" w:rsidRDefault="006C73B3" w:rsidP="00A550F5">
            <w:pPr>
              <w:jc w:val="both"/>
              <w:rPr>
                <w:rFonts w:ascii="Century" w:hAnsi="Century"/>
              </w:rPr>
            </w:pPr>
            <w:r>
              <w:rPr>
                <w:rFonts w:ascii="Century" w:hAnsi="Century"/>
                <w:sz w:val="22"/>
                <w:szCs w:val="22"/>
              </w:rPr>
              <w:t xml:space="preserve">     </w:t>
            </w:r>
            <w:r w:rsidRPr="008D5914">
              <w:rPr>
                <w:rFonts w:ascii="Century" w:hAnsi="Century"/>
                <w:sz w:val="22"/>
                <w:szCs w:val="22"/>
              </w:rPr>
              <w:t>3.Представеният формуляр не отговаря на критериите и изискванията за административно съответствие и трябва да бъде отхвърлен</w:t>
            </w:r>
          </w:p>
        </w:tc>
        <w:tc>
          <w:tcPr>
            <w:tcW w:w="2130" w:type="dxa"/>
            <w:shd w:val="clear" w:color="auto" w:fill="auto"/>
          </w:tcPr>
          <w:p w:rsidR="006C73B3" w:rsidRDefault="006C73B3" w:rsidP="00A550F5">
            <w:pPr>
              <w:jc w:val="both"/>
              <w:rPr>
                <w:rFonts w:ascii="Century" w:hAnsi="Century"/>
                <w:u w:val="single"/>
              </w:rPr>
            </w:pPr>
          </w:p>
          <w:p w:rsidR="006C73B3" w:rsidRPr="005E74A9" w:rsidRDefault="006C73B3" w:rsidP="00A550F5">
            <w:pPr>
              <w:ind w:firstLine="708"/>
              <w:rPr>
                <w:rFonts w:ascii="Century" w:hAnsi="Century"/>
                <w:b/>
              </w:rPr>
            </w:pPr>
            <w:r w:rsidRPr="005E74A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6C73B3" w:rsidTr="00A550F5">
        <w:trPr>
          <w:trHeight w:val="465"/>
        </w:trPr>
        <w:tc>
          <w:tcPr>
            <w:tcW w:w="7230" w:type="dxa"/>
          </w:tcPr>
          <w:p w:rsidR="006C73B3" w:rsidRPr="005E74A9" w:rsidRDefault="006C73B3" w:rsidP="00A550F5">
            <w:pPr>
              <w:jc w:val="both"/>
              <w:rPr>
                <w:rFonts w:ascii="Century" w:hAnsi="Century"/>
              </w:rPr>
            </w:pPr>
            <w:r>
              <w:rPr>
                <w:rFonts w:ascii="Century" w:hAnsi="Century"/>
                <w:sz w:val="22"/>
                <w:szCs w:val="22"/>
              </w:rPr>
              <w:t xml:space="preserve">     4.Допълнителен коментар</w:t>
            </w:r>
          </w:p>
        </w:tc>
        <w:tc>
          <w:tcPr>
            <w:tcW w:w="2130" w:type="dxa"/>
          </w:tcPr>
          <w:p w:rsidR="006C73B3" w:rsidRPr="005E74A9" w:rsidRDefault="006C73B3" w:rsidP="00A550F5">
            <w:pPr>
              <w:spacing w:line="240" w:lineRule="atLeast"/>
              <w:ind w:firstLine="708"/>
              <w:jc w:val="both"/>
              <w:rPr>
                <w:rFonts w:ascii="Century" w:hAnsi="Century"/>
                <w:b/>
              </w:rPr>
            </w:pPr>
            <w:r w:rsidRPr="005E74A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</w:tbl>
    <w:p w:rsidR="006C73B3" w:rsidRDefault="006C73B3" w:rsidP="00FF1D8A">
      <w:pPr>
        <w:ind w:left="-426"/>
        <w:jc w:val="both"/>
        <w:rPr>
          <w:rFonts w:ascii="Century" w:hAnsi="Century"/>
          <w:sz w:val="22"/>
          <w:szCs w:val="22"/>
        </w:rPr>
      </w:pPr>
    </w:p>
    <w:p w:rsidR="006C73B3" w:rsidRPr="00B34BF9" w:rsidRDefault="006C73B3" w:rsidP="00FF1D8A">
      <w:pPr>
        <w:ind w:left="-426"/>
        <w:jc w:val="both"/>
        <w:rPr>
          <w:rFonts w:ascii="Century" w:hAnsi="Century"/>
          <w:sz w:val="22"/>
          <w:szCs w:val="22"/>
        </w:rPr>
      </w:pPr>
    </w:p>
    <w:p w:rsidR="00FF1D8A" w:rsidRPr="00B34BF9" w:rsidRDefault="00FF1D8A" w:rsidP="00FF1D8A">
      <w:pPr>
        <w:spacing w:line="240" w:lineRule="atLeast"/>
        <w:jc w:val="both"/>
        <w:rPr>
          <w:rFonts w:ascii="Century" w:hAnsi="Century"/>
          <w:sz w:val="22"/>
          <w:szCs w:val="22"/>
        </w:rPr>
      </w:pPr>
      <w:r w:rsidRPr="00B34BF9">
        <w:rPr>
          <w:rFonts w:ascii="Century" w:hAnsi="Century"/>
          <w:sz w:val="22"/>
          <w:szCs w:val="22"/>
        </w:rPr>
        <w:t xml:space="preserve">На база на констатациите от административната оценка, ЕАСМР следва да направи заключение, дали представеният формуляр за кандидатстване е в съответствие с изискванията на критериите за административна оценка или не съответства на тези критерии и трябва да бъде върнат на </w:t>
      </w:r>
      <w:r>
        <w:rPr>
          <w:rFonts w:ascii="Century" w:hAnsi="Century"/>
          <w:sz w:val="22"/>
          <w:szCs w:val="22"/>
        </w:rPr>
        <w:t>кандидата</w:t>
      </w:r>
      <w:r w:rsidRPr="00B34BF9">
        <w:rPr>
          <w:rFonts w:ascii="Century" w:hAnsi="Century"/>
          <w:sz w:val="22"/>
          <w:szCs w:val="22"/>
        </w:rPr>
        <w:t xml:space="preserve"> за коригиране или да бъде отхвърлен. </w:t>
      </w:r>
    </w:p>
    <w:p w:rsidR="00FF1D8A" w:rsidRPr="00B34BF9" w:rsidRDefault="00FF1D8A" w:rsidP="00FF1D8A">
      <w:pPr>
        <w:spacing w:line="240" w:lineRule="atLeast"/>
        <w:jc w:val="both"/>
        <w:rPr>
          <w:rFonts w:ascii="Century" w:hAnsi="Century"/>
          <w:color w:val="000000"/>
          <w:sz w:val="22"/>
          <w:szCs w:val="22"/>
        </w:rPr>
      </w:pPr>
      <w:r w:rsidRPr="00B34BF9">
        <w:rPr>
          <w:rFonts w:ascii="Century" w:hAnsi="Century"/>
          <w:color w:val="000000"/>
          <w:sz w:val="22"/>
          <w:szCs w:val="22"/>
        </w:rPr>
        <w:lastRenderedPageBreak/>
        <w:t xml:space="preserve">Оценката </w:t>
      </w:r>
      <w:r>
        <w:rPr>
          <w:rFonts w:ascii="Century" w:hAnsi="Century"/>
          <w:color w:val="000000"/>
          <w:sz w:val="22"/>
          <w:szCs w:val="22"/>
        </w:rPr>
        <w:t>за</w:t>
      </w:r>
      <w:r w:rsidRPr="00B34BF9">
        <w:rPr>
          <w:rFonts w:ascii="Century" w:hAnsi="Century"/>
          <w:color w:val="000000"/>
          <w:sz w:val="22"/>
          <w:szCs w:val="22"/>
        </w:rPr>
        <w:t xml:space="preserve"> административно съответствие се извършва на базата на чек-листове (съобразен с изискванията на съответната наредба). Всеки попълнен чек-лист следва да носи името на извършилия оценката и нагледно да предоставя информация за извършената проверка. Всеки чек-лист се подписва от оценителя и се завежда в досието на съответния проект. </w:t>
      </w:r>
    </w:p>
    <w:p w:rsidR="00FF1D8A" w:rsidRPr="00B34BF9" w:rsidRDefault="00FF1D8A" w:rsidP="00FF1D8A">
      <w:pPr>
        <w:spacing w:before="120"/>
        <w:jc w:val="both"/>
        <w:rPr>
          <w:rFonts w:ascii="Century" w:hAnsi="Century"/>
          <w:sz w:val="22"/>
          <w:szCs w:val="22"/>
        </w:rPr>
      </w:pPr>
      <w:r w:rsidRPr="00B34BF9">
        <w:rPr>
          <w:rFonts w:ascii="Century" w:hAnsi="Century"/>
          <w:sz w:val="22"/>
          <w:szCs w:val="22"/>
        </w:rPr>
        <w:t>Информацията се въвежда в електронен регистър на проектите, от лицето с достъп за това.</w:t>
      </w:r>
    </w:p>
    <w:p w:rsidR="00FF1D8A" w:rsidRPr="00B34BF9" w:rsidRDefault="00FF1D8A" w:rsidP="00FF1D8A">
      <w:pPr>
        <w:spacing w:before="120"/>
        <w:jc w:val="both"/>
        <w:rPr>
          <w:rFonts w:ascii="Century" w:hAnsi="Century"/>
          <w:sz w:val="22"/>
          <w:szCs w:val="22"/>
        </w:rPr>
      </w:pPr>
    </w:p>
    <w:p w:rsidR="00FF1D8A" w:rsidRPr="00B34BF9" w:rsidRDefault="00FF1D8A" w:rsidP="00FF1D8A">
      <w:pPr>
        <w:jc w:val="both"/>
        <w:rPr>
          <w:rFonts w:ascii="Century" w:hAnsi="Century"/>
          <w:b/>
          <w:sz w:val="22"/>
          <w:szCs w:val="22"/>
        </w:rPr>
      </w:pPr>
      <w:r w:rsidRPr="00B34BF9">
        <w:rPr>
          <w:rFonts w:ascii="Century" w:hAnsi="Century"/>
          <w:b/>
          <w:sz w:val="22"/>
          <w:szCs w:val="22"/>
          <w:lang w:val="en-US"/>
        </w:rPr>
        <w:t>II</w:t>
      </w:r>
      <w:r>
        <w:rPr>
          <w:rFonts w:ascii="Century" w:hAnsi="Century"/>
          <w:b/>
          <w:sz w:val="22"/>
          <w:szCs w:val="22"/>
        </w:rPr>
        <w:t>.</w:t>
      </w:r>
      <w:r w:rsidRPr="00B34BF9">
        <w:rPr>
          <w:rFonts w:ascii="Century" w:hAnsi="Century"/>
          <w:b/>
          <w:sz w:val="22"/>
          <w:szCs w:val="22"/>
        </w:rPr>
        <w:t xml:space="preserve"> Оценка за Допустимост на кандидата и заявлението за подпомагане</w:t>
      </w:r>
    </w:p>
    <w:p w:rsidR="00FF1D8A" w:rsidRPr="00B34BF9" w:rsidRDefault="00FF1D8A" w:rsidP="00FF1D8A">
      <w:pPr>
        <w:ind w:left="-426"/>
        <w:jc w:val="both"/>
        <w:rPr>
          <w:rFonts w:ascii="Century" w:hAnsi="Century"/>
          <w:sz w:val="22"/>
          <w:szCs w:val="22"/>
        </w:rPr>
      </w:pPr>
    </w:p>
    <w:p w:rsidR="00FF1D8A" w:rsidRPr="00B34BF9" w:rsidRDefault="00FF1D8A" w:rsidP="00FF1D8A">
      <w:pPr>
        <w:jc w:val="center"/>
        <w:rPr>
          <w:rFonts w:ascii="Century" w:hAnsi="Century"/>
          <w:b/>
          <w:sz w:val="22"/>
          <w:szCs w:val="22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47"/>
        <w:gridCol w:w="2213"/>
      </w:tblGrid>
      <w:tr w:rsidR="00FF1D8A" w:rsidRPr="00B34BF9" w:rsidTr="00A550F5">
        <w:trPr>
          <w:trHeight w:val="684"/>
        </w:trPr>
        <w:tc>
          <w:tcPr>
            <w:tcW w:w="7147" w:type="dxa"/>
            <w:vAlign w:val="center"/>
          </w:tcPr>
          <w:p w:rsidR="00FF1D8A" w:rsidRPr="00B34BF9" w:rsidRDefault="00FF1D8A" w:rsidP="00A550F5">
            <w:pPr>
              <w:spacing w:before="120"/>
              <w:ind w:left="36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КРИТЕРИИ ЗА ДОПУСТИМОСТ (общи)</w:t>
            </w:r>
          </w:p>
        </w:tc>
        <w:tc>
          <w:tcPr>
            <w:tcW w:w="2213" w:type="dxa"/>
            <w:shd w:val="clear" w:color="auto" w:fill="C0C0C0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Решение на ЕАСМР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spacing w:before="120"/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1.Допустимост на кандидата за предоставяне на  финансова помощ (съгласно </w:t>
            </w:r>
            <w:r w:rsidRPr="00B34BF9">
              <w:rPr>
                <w:rFonts w:ascii="Century" w:hAnsi="Century"/>
                <w:bCs/>
                <w:sz w:val="22"/>
                <w:szCs w:val="22"/>
              </w:rPr>
              <w:t>Чл. 13.</w:t>
            </w:r>
            <w:r w:rsidRPr="00B34BF9">
              <w:rPr>
                <w:rFonts w:ascii="Century" w:hAnsi="Century"/>
                <w:sz w:val="22"/>
                <w:szCs w:val="22"/>
              </w:rPr>
              <w:t xml:space="preserve"> (1) на Наредба 23 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spacing w:before="120"/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2.Дейностите са на територията на МИГ (съгласно </w:t>
            </w:r>
            <w:r w:rsidRPr="00B34BF9">
              <w:rPr>
                <w:rFonts w:ascii="Century" w:hAnsi="Century"/>
                <w:bCs/>
                <w:sz w:val="22"/>
                <w:szCs w:val="22"/>
              </w:rPr>
              <w:t>Чл. 13.</w:t>
            </w:r>
            <w:r w:rsidRPr="00B34BF9">
              <w:rPr>
                <w:rFonts w:ascii="Century" w:hAnsi="Century"/>
                <w:sz w:val="22"/>
                <w:szCs w:val="22"/>
              </w:rPr>
              <w:t xml:space="preserve"> (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2</w:t>
            </w:r>
            <w:r w:rsidRPr="00B34BF9">
              <w:rPr>
                <w:rFonts w:ascii="Century" w:hAnsi="Century"/>
                <w:sz w:val="22"/>
                <w:szCs w:val="22"/>
              </w:rPr>
              <w:t>) на Наредба 23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  <w:b/>
                <w:lang w:val="en-US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spacing w:before="120"/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3.Постоянен адрес за ФЛ и седалище за юридически лица (съгласно </w:t>
            </w:r>
            <w:r w:rsidRPr="00B34BF9">
              <w:rPr>
                <w:rFonts w:ascii="Century" w:hAnsi="Century"/>
                <w:bCs/>
                <w:sz w:val="22"/>
                <w:szCs w:val="22"/>
              </w:rPr>
              <w:t>Чл. 13.</w:t>
            </w:r>
            <w:r w:rsidRPr="00B34BF9">
              <w:rPr>
                <w:rFonts w:ascii="Century" w:hAnsi="Century"/>
                <w:sz w:val="22"/>
                <w:szCs w:val="22"/>
              </w:rPr>
              <w:t xml:space="preserve"> (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3</w:t>
            </w:r>
            <w:r w:rsidRPr="00B34BF9">
              <w:rPr>
                <w:rFonts w:ascii="Century" w:hAnsi="Century"/>
                <w:sz w:val="22"/>
                <w:szCs w:val="22"/>
              </w:rPr>
              <w:t>) на Наредба 23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spacing w:before="120"/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4.Дейностите по проекта съответстват с обхвата и условията по съответната мярка от ПРСР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5.</w:t>
            </w:r>
            <w:r w:rsidRPr="00B34BF9">
              <w:rPr>
                <w:rFonts w:ascii="Century" w:hAnsi="Century"/>
                <w:sz w:val="22"/>
                <w:szCs w:val="22"/>
              </w:rPr>
              <w:t xml:space="preserve">Проектното предложение съответства на </w:t>
            </w:r>
            <w:r w:rsidRPr="00B34BF9">
              <w:rPr>
                <w:rFonts w:ascii="Century" w:hAnsi="Century"/>
                <w:bCs/>
                <w:sz w:val="22"/>
                <w:szCs w:val="22"/>
              </w:rPr>
              <w:t xml:space="preserve">изискванията относно продължителност на изпълнението, </w:t>
            </w:r>
            <w:r w:rsidRPr="00B34BF9">
              <w:rPr>
                <w:rFonts w:ascii="Century" w:hAnsi="Century"/>
                <w:sz w:val="22"/>
                <w:szCs w:val="22"/>
              </w:rPr>
              <w:t>съгласно Насоките за кандидатстване. Времевият график на проекта попада в периода на действие на СМР.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jc w:val="center"/>
              <w:rPr>
                <w:rFonts w:ascii="Century" w:hAnsi="Century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6.</w:t>
            </w:r>
            <w:r w:rsidRPr="00B34BF9">
              <w:rPr>
                <w:rFonts w:ascii="Century" w:hAnsi="Century"/>
                <w:sz w:val="22"/>
                <w:szCs w:val="22"/>
              </w:rPr>
              <w:t xml:space="preserve">Проектното предложение отговаря на изискванията за </w:t>
            </w:r>
            <w:r w:rsidRPr="00B34BF9">
              <w:rPr>
                <w:rFonts w:ascii="Century" w:hAnsi="Century"/>
                <w:bCs/>
                <w:sz w:val="22"/>
                <w:szCs w:val="22"/>
              </w:rPr>
              <w:t xml:space="preserve">допустимост на разходите, </w:t>
            </w:r>
            <w:r w:rsidRPr="00B34BF9">
              <w:rPr>
                <w:rFonts w:ascii="Century" w:hAnsi="Century"/>
                <w:sz w:val="22"/>
                <w:szCs w:val="22"/>
              </w:rPr>
              <w:t xml:space="preserve">посочени в Наредбата за съответната мярка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</w:rPr>
              <w:t>от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</w:rPr>
              <w:t xml:space="preserve"> ПРСР и Насоките за кандидатстване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jc w:val="center"/>
              <w:rPr>
                <w:rFonts w:ascii="Century" w:hAnsi="Century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FF1D8A" w:rsidRPr="00B34BF9" w:rsidTr="00A550F5">
        <w:tc>
          <w:tcPr>
            <w:tcW w:w="7147" w:type="dxa"/>
          </w:tcPr>
          <w:p w:rsidR="00FF1D8A" w:rsidRPr="00B34BF9" w:rsidRDefault="00FF1D8A" w:rsidP="00A550F5">
            <w:pPr>
              <w:tabs>
                <w:tab w:val="left" w:pos="356"/>
              </w:tabs>
              <w:spacing w:before="120"/>
              <w:ind w:left="72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7.</w:t>
            </w:r>
            <w:r w:rsidRPr="00B34BF9">
              <w:rPr>
                <w:rFonts w:ascii="Century" w:hAnsi="Century"/>
                <w:sz w:val="22"/>
                <w:szCs w:val="22"/>
              </w:rPr>
              <w:t xml:space="preserve">Съответствие с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</w:rPr>
              <w:t>минимален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</w:rPr>
              <w:t>/максимален размер на безвъзмездната финансова помощ по мярката.</w:t>
            </w:r>
          </w:p>
        </w:tc>
        <w:tc>
          <w:tcPr>
            <w:tcW w:w="2213" w:type="dxa"/>
            <w:vAlign w:val="center"/>
          </w:tcPr>
          <w:p w:rsidR="00FF1D8A" w:rsidRPr="00B34BF9" w:rsidRDefault="00FF1D8A" w:rsidP="00A550F5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</w:tbl>
    <w:p w:rsidR="0025137A" w:rsidRDefault="0025137A" w:rsidP="0025137A">
      <w:pPr>
        <w:spacing w:line="240" w:lineRule="atLeast"/>
        <w:jc w:val="both"/>
        <w:rPr>
          <w:rFonts w:ascii="Century" w:hAnsi="Century"/>
          <w:sz w:val="22"/>
          <w:szCs w:val="22"/>
        </w:rPr>
      </w:pPr>
    </w:p>
    <w:p w:rsidR="0025137A" w:rsidRDefault="0025137A" w:rsidP="0025137A">
      <w:pPr>
        <w:spacing w:line="240" w:lineRule="atLeast"/>
        <w:jc w:val="both"/>
        <w:rPr>
          <w:rFonts w:ascii="Century" w:hAnsi="Century"/>
          <w:sz w:val="22"/>
          <w:szCs w:val="22"/>
        </w:rPr>
      </w:pPr>
    </w:p>
    <w:p w:rsidR="0025137A" w:rsidRDefault="0025137A" w:rsidP="0025137A">
      <w:pPr>
        <w:spacing w:line="240" w:lineRule="atLeast"/>
        <w:jc w:val="both"/>
        <w:rPr>
          <w:rFonts w:ascii="Century" w:hAnsi="Century"/>
          <w:sz w:val="22"/>
          <w:szCs w:val="22"/>
        </w:rPr>
      </w:pPr>
      <w:r w:rsidRPr="00B34BF9">
        <w:rPr>
          <w:rFonts w:ascii="Century" w:hAnsi="Century"/>
          <w:sz w:val="22"/>
          <w:szCs w:val="22"/>
        </w:rPr>
        <w:t xml:space="preserve"> </w:t>
      </w:r>
      <w:r w:rsidRPr="004B391E">
        <w:rPr>
          <w:rFonts w:ascii="Century" w:hAnsi="Century"/>
          <w:b/>
          <w:sz w:val="22"/>
          <w:szCs w:val="22"/>
        </w:rPr>
        <w:t>ЗАКЛЮЧЕНИЕ:</w:t>
      </w:r>
    </w:p>
    <w:tbl>
      <w:tblPr>
        <w:tblW w:w="936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00"/>
        <w:gridCol w:w="2160"/>
      </w:tblGrid>
      <w:tr w:rsidR="0025137A" w:rsidTr="00A550F5">
        <w:trPr>
          <w:trHeight w:val="697"/>
        </w:trPr>
        <w:tc>
          <w:tcPr>
            <w:tcW w:w="7200" w:type="dxa"/>
          </w:tcPr>
          <w:p w:rsidR="0025137A" w:rsidRDefault="0025137A" w:rsidP="00A550F5">
            <w:pPr>
              <w:spacing w:line="240" w:lineRule="atLeast"/>
              <w:jc w:val="both"/>
              <w:rPr>
                <w:rFonts w:ascii="Century" w:hAnsi="Century"/>
              </w:rPr>
            </w:pPr>
            <w:r>
              <w:rPr>
                <w:rFonts w:ascii="Century" w:hAnsi="Century"/>
                <w:sz w:val="22"/>
                <w:szCs w:val="22"/>
              </w:rPr>
              <w:t xml:space="preserve">   1.Представеният формуляр за кандидатстване отговаря на критериите за допустимост</w:t>
            </w:r>
          </w:p>
        </w:tc>
        <w:tc>
          <w:tcPr>
            <w:tcW w:w="2160" w:type="dxa"/>
          </w:tcPr>
          <w:p w:rsidR="0025137A" w:rsidRPr="00DA2DA9" w:rsidRDefault="0025137A" w:rsidP="00A550F5">
            <w:pPr>
              <w:spacing w:line="240" w:lineRule="atLeast"/>
              <w:ind w:firstLine="708"/>
              <w:jc w:val="both"/>
              <w:rPr>
                <w:rFonts w:ascii="Century" w:hAnsi="Century"/>
                <w:b/>
              </w:rPr>
            </w:pPr>
            <w:r w:rsidRPr="00DA2DA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  <w:p w:rsidR="0025137A" w:rsidRDefault="0025137A" w:rsidP="00A550F5">
            <w:pPr>
              <w:spacing w:line="240" w:lineRule="atLeast"/>
              <w:ind w:firstLine="708"/>
              <w:jc w:val="both"/>
              <w:rPr>
                <w:rFonts w:ascii="Century" w:hAnsi="Century"/>
              </w:rPr>
            </w:pPr>
          </w:p>
          <w:p w:rsidR="0025137A" w:rsidRDefault="0025137A" w:rsidP="00A550F5">
            <w:pPr>
              <w:spacing w:line="240" w:lineRule="atLeast"/>
              <w:jc w:val="both"/>
              <w:rPr>
                <w:rFonts w:ascii="Century" w:hAnsi="Century"/>
              </w:rPr>
            </w:pPr>
          </w:p>
        </w:tc>
      </w:tr>
      <w:tr w:rsidR="0025137A" w:rsidTr="00A550F5">
        <w:trPr>
          <w:trHeight w:val="714"/>
        </w:trPr>
        <w:tc>
          <w:tcPr>
            <w:tcW w:w="7200" w:type="dxa"/>
          </w:tcPr>
          <w:p w:rsidR="0025137A" w:rsidRDefault="0025137A" w:rsidP="00A550F5">
            <w:pPr>
              <w:spacing w:line="240" w:lineRule="atLeast"/>
              <w:jc w:val="both"/>
              <w:rPr>
                <w:rFonts w:ascii="Century" w:hAnsi="Century"/>
              </w:rPr>
            </w:pPr>
            <w:r>
              <w:rPr>
                <w:rFonts w:ascii="Century" w:hAnsi="Century"/>
                <w:sz w:val="22"/>
                <w:szCs w:val="22"/>
              </w:rPr>
              <w:t xml:space="preserve">   2.Представеният формуляр за кандидатстване не отговаря на критериите за допустимост</w:t>
            </w:r>
          </w:p>
          <w:p w:rsidR="0025137A" w:rsidRDefault="0025137A" w:rsidP="00A550F5">
            <w:pPr>
              <w:spacing w:line="240" w:lineRule="atLeast"/>
              <w:jc w:val="both"/>
              <w:rPr>
                <w:rFonts w:ascii="Century" w:hAnsi="Century"/>
              </w:rPr>
            </w:pPr>
          </w:p>
        </w:tc>
        <w:tc>
          <w:tcPr>
            <w:tcW w:w="2160" w:type="dxa"/>
          </w:tcPr>
          <w:p w:rsidR="0025137A" w:rsidRPr="00DA2DA9" w:rsidRDefault="0025137A" w:rsidP="00A550F5">
            <w:pPr>
              <w:spacing w:line="240" w:lineRule="atLeast"/>
              <w:ind w:firstLine="708"/>
              <w:jc w:val="both"/>
              <w:rPr>
                <w:rFonts w:ascii="Century" w:hAnsi="Century"/>
                <w:b/>
              </w:rPr>
            </w:pPr>
            <w:r w:rsidRPr="00DA2DA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  <w:tr w:rsidR="0025137A" w:rsidTr="00A550F5">
        <w:trPr>
          <w:trHeight w:val="714"/>
        </w:trPr>
        <w:tc>
          <w:tcPr>
            <w:tcW w:w="7200" w:type="dxa"/>
          </w:tcPr>
          <w:p w:rsidR="0025137A" w:rsidRDefault="0025137A" w:rsidP="00A550F5">
            <w:pPr>
              <w:spacing w:line="240" w:lineRule="atLeast"/>
              <w:jc w:val="both"/>
              <w:rPr>
                <w:rFonts w:ascii="Century" w:hAnsi="Century"/>
              </w:rPr>
            </w:pPr>
            <w:r>
              <w:rPr>
                <w:rFonts w:ascii="Century" w:hAnsi="Century"/>
                <w:sz w:val="22"/>
                <w:szCs w:val="22"/>
              </w:rPr>
              <w:t xml:space="preserve">   3.Допълнителен коментар</w:t>
            </w:r>
          </w:p>
        </w:tc>
        <w:tc>
          <w:tcPr>
            <w:tcW w:w="2160" w:type="dxa"/>
          </w:tcPr>
          <w:p w:rsidR="0025137A" w:rsidRPr="00DA2DA9" w:rsidRDefault="0025137A" w:rsidP="00A550F5">
            <w:pPr>
              <w:spacing w:line="240" w:lineRule="atLeast"/>
              <w:ind w:firstLine="708"/>
              <w:jc w:val="both"/>
              <w:rPr>
                <w:rFonts w:ascii="Century" w:hAnsi="Century"/>
                <w:b/>
              </w:rPr>
            </w:pPr>
            <w:r w:rsidRPr="00DA2DA9">
              <w:rPr>
                <w:rFonts w:ascii="Century" w:hAnsi="Century"/>
                <w:b/>
                <w:sz w:val="22"/>
                <w:szCs w:val="22"/>
              </w:rPr>
              <w:t>Да/Не</w:t>
            </w:r>
          </w:p>
        </w:tc>
      </w:tr>
    </w:tbl>
    <w:p w:rsidR="00FF1D8A" w:rsidRDefault="00FF1D8A" w:rsidP="00FF1D8A">
      <w:pPr>
        <w:rPr>
          <w:rFonts w:ascii="Century" w:hAnsi="Century"/>
          <w:sz w:val="22"/>
          <w:szCs w:val="22"/>
        </w:rPr>
      </w:pPr>
    </w:p>
    <w:p w:rsidR="0025137A" w:rsidRDefault="0025137A" w:rsidP="00FF1D8A">
      <w:pPr>
        <w:rPr>
          <w:rFonts w:ascii="Century" w:hAnsi="Century"/>
          <w:sz w:val="22"/>
          <w:szCs w:val="22"/>
        </w:rPr>
      </w:pPr>
    </w:p>
    <w:p w:rsidR="0025137A" w:rsidRPr="0025137A" w:rsidRDefault="0025137A" w:rsidP="00FF1D8A">
      <w:pPr>
        <w:rPr>
          <w:rFonts w:ascii="Century" w:hAnsi="Century"/>
          <w:sz w:val="22"/>
          <w:szCs w:val="22"/>
        </w:rPr>
      </w:pPr>
    </w:p>
    <w:p w:rsidR="00FF1D8A" w:rsidRPr="00B34BF9" w:rsidRDefault="00FF1D8A" w:rsidP="00FF1D8A">
      <w:pPr>
        <w:ind w:left="-284"/>
        <w:jc w:val="both"/>
        <w:rPr>
          <w:rFonts w:ascii="Century" w:hAnsi="Century"/>
          <w:sz w:val="22"/>
          <w:szCs w:val="22"/>
        </w:rPr>
      </w:pPr>
      <w:r w:rsidRPr="00B34BF9">
        <w:rPr>
          <w:rFonts w:ascii="Century" w:hAnsi="Century"/>
          <w:b/>
          <w:sz w:val="22"/>
          <w:szCs w:val="22"/>
        </w:rPr>
        <w:t>МИГ ще разработи (в пакета от документи за кандидатстване по всяка от мерките) подробни критерии за допустимост, отразяващи всички изисквания за допустимост по отделните мерки.</w:t>
      </w:r>
      <w:r w:rsidRPr="00B34BF9">
        <w:rPr>
          <w:rFonts w:ascii="Century" w:hAnsi="Century"/>
          <w:sz w:val="22"/>
          <w:szCs w:val="22"/>
        </w:rPr>
        <w:t xml:space="preserve"> На база на констатациите от оценката за допустимост ЕАСМР ще </w:t>
      </w:r>
      <w:r w:rsidRPr="00B34BF9">
        <w:rPr>
          <w:rFonts w:ascii="Century" w:hAnsi="Century"/>
          <w:sz w:val="22"/>
          <w:szCs w:val="22"/>
        </w:rPr>
        <w:lastRenderedPageBreak/>
        <w:t>направи заключение, дали представеният формуляр за кандидатстване е в съответствие с изискванията за допустимост или не съответства и следователно трябва да бъде отхвърлен.</w:t>
      </w:r>
    </w:p>
    <w:p w:rsidR="00FF1D8A" w:rsidRPr="00B34BF9" w:rsidRDefault="00FF1D8A" w:rsidP="00FF1D8A">
      <w:pPr>
        <w:ind w:left="-284"/>
        <w:jc w:val="both"/>
        <w:rPr>
          <w:rFonts w:ascii="Century" w:hAnsi="Century"/>
          <w:b/>
          <w:sz w:val="22"/>
          <w:szCs w:val="22"/>
        </w:rPr>
      </w:pPr>
    </w:p>
    <w:p w:rsidR="00AA3195" w:rsidRPr="00B34BF9" w:rsidRDefault="00AA3195" w:rsidP="00AA3195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0"/>
        <w:gridCol w:w="2126"/>
      </w:tblGrid>
      <w:tr w:rsidR="00AA3195" w:rsidRPr="00B34BF9" w:rsidTr="00122714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AA3195" w:rsidRPr="00B34BF9" w:rsidRDefault="00AA3195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ТОЧКИ</w:t>
            </w:r>
          </w:p>
        </w:tc>
      </w:tr>
      <w:tr w:rsidR="00AA3195" w:rsidRPr="00B34BF9" w:rsidTr="00122714">
        <w:trPr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1.Дейностите по проекта съответстват </w:t>
            </w: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на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обхвата и условията по съответната мярка от СМР 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AA3195" w:rsidRPr="00B34BF9" w:rsidTr="00122714">
        <w:trPr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2.Проектното предложение отговаря на изискванията за </w:t>
            </w:r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допустимост на разходите, 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посочени в Наредбата за съответната мярка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ПРСР и Насоките за кандидатстване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4</w:t>
            </w:r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.Проектното предложение отговаря на поне една от целите на мярката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ru-RU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5.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Проектът предлага инвестиция в туристически атракции/услуги, които са значими за идентичността на района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tcBorders>
              <w:bottom w:val="single" w:sz="4" w:space="0" w:color="auto"/>
            </w:tcBorders>
            <w:vAlign w:val="center"/>
          </w:tcPr>
          <w:p w:rsidR="00AA3195" w:rsidRPr="00B34BF9" w:rsidRDefault="00AA3195" w:rsidP="00122714">
            <w:pPr>
              <w:autoSpaceDE w:val="0"/>
              <w:autoSpaceDN w:val="0"/>
              <w:adjustRightInd w:val="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6.Проектът, отговаря на приоритетите на Общинските планове за развитие и програми за развитие на туризма, приети от Общинските съвети за съответната територия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left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AA3195" w:rsidRPr="00B34BF9" w:rsidRDefault="00AA3195" w:rsidP="00122714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8D5914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1.Проектът генерира приходи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8D5914">
            <w:pPr>
              <w:tabs>
                <w:tab w:val="left" w:pos="356"/>
              </w:tabs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2.Проектът обхваща територията на повече от една община или осигурява ползи за повече от една .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spacing w:before="120"/>
              <w:jc w:val="center"/>
              <w:rPr>
                <w:rFonts w:ascii="Century" w:hAnsi="Century"/>
                <w:b/>
                <w:lang w:val="de-DE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8D5914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3.Кандидатът не е получавал подкрепа от Общността за подобна инвестиция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8D5914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4.Проектът надгражда предишни изпълнени проекти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5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8D5914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5.Устойчивост на резултатите от проекта –  налице и измерими 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</w:tcPr>
          <w:p w:rsidR="00AA3195" w:rsidRPr="00B34BF9" w:rsidRDefault="00AA3195" w:rsidP="008D5914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Проектът предлага инвестиция в туристически атракции/услуги, които са значими за идентичността на района (местни обичаи и занаяти)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8D5914">
            <w:pPr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7.Проектът е консултиран с местната общност (приложени са доказателства)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AA3195" w:rsidRPr="00B34BF9" w:rsidTr="00122714">
        <w:trPr>
          <w:trHeight w:val="709"/>
          <w:jc w:val="center"/>
        </w:trPr>
        <w:tc>
          <w:tcPr>
            <w:tcW w:w="7010" w:type="dxa"/>
            <w:vAlign w:val="center"/>
          </w:tcPr>
          <w:p w:rsidR="00AA3195" w:rsidRPr="00B34BF9" w:rsidRDefault="00AA3195" w:rsidP="008D5914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AA3195" w:rsidRPr="00B34BF9" w:rsidRDefault="00AA3195" w:rsidP="00122714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100</w:t>
            </w:r>
          </w:p>
        </w:tc>
      </w:tr>
    </w:tbl>
    <w:p w:rsidR="00254270" w:rsidRDefault="00254270"/>
    <w:sectPr w:rsidR="00254270" w:rsidSect="00254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TimesNewRoman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AA3195"/>
    <w:rsid w:val="00090750"/>
    <w:rsid w:val="0009784B"/>
    <w:rsid w:val="0025137A"/>
    <w:rsid w:val="00254270"/>
    <w:rsid w:val="00265AA3"/>
    <w:rsid w:val="0033632D"/>
    <w:rsid w:val="0037302E"/>
    <w:rsid w:val="0046010B"/>
    <w:rsid w:val="006C73B3"/>
    <w:rsid w:val="006F5FF3"/>
    <w:rsid w:val="007B63D0"/>
    <w:rsid w:val="008D5914"/>
    <w:rsid w:val="00912CA6"/>
    <w:rsid w:val="00913FD8"/>
    <w:rsid w:val="00962E04"/>
    <w:rsid w:val="00AA3195"/>
    <w:rsid w:val="00F35116"/>
    <w:rsid w:val="00FC5E83"/>
    <w:rsid w:val="00FF1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A3195"/>
    <w:pPr>
      <w:spacing w:after="120" w:line="480" w:lineRule="auto"/>
      <w:jc w:val="both"/>
    </w:pPr>
    <w:rPr>
      <w:rFonts w:eastAsia="Calibri"/>
      <w:szCs w:val="20"/>
      <w:lang w:val="en-GB" w:eastAsia="en-US"/>
    </w:rPr>
  </w:style>
  <w:style w:type="character" w:customStyle="1" w:styleId="20">
    <w:name w:val="Основен текст 2 Знак"/>
    <w:basedOn w:val="a0"/>
    <w:link w:val="2"/>
    <w:rsid w:val="00AA3195"/>
    <w:rPr>
      <w:rFonts w:ascii="Times New Roman" w:eastAsia="Calibri" w:hAnsi="Times New Roman" w:cs="Times New Roman"/>
      <w:sz w:val="24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1572F-67DC-45B1-A436-71147DEB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2011-10-21T10:57:00Z</dcterms:created>
  <dcterms:modified xsi:type="dcterms:W3CDTF">2011-12-23T07:54:00Z</dcterms:modified>
</cp:coreProperties>
</file>