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7DFE" w:rsidRPr="00B34BF9" w:rsidRDefault="00207DFE" w:rsidP="00207DFE">
      <w:pPr>
        <w:autoSpaceDE w:val="0"/>
        <w:autoSpaceDN w:val="0"/>
        <w:adjustRightInd w:val="0"/>
        <w:jc w:val="center"/>
        <w:rPr>
          <w:rFonts w:ascii="Century" w:eastAsia="TimesNewRoman" w:hAnsi="Century"/>
          <w:b/>
          <w:sz w:val="22"/>
          <w:szCs w:val="22"/>
        </w:rPr>
      </w:pPr>
      <w:r w:rsidRPr="00B34BF9">
        <w:rPr>
          <w:rFonts w:ascii="Century" w:eastAsia="TimesNewRoman" w:hAnsi="Century"/>
          <w:b/>
          <w:sz w:val="22"/>
          <w:szCs w:val="22"/>
        </w:rPr>
        <w:t>МЯРКА 313 “НАСЪРЧАВАНЕ НА ТУРИСТИЧЕСКИТЕ ДЕЙНОСТИ”</w:t>
      </w:r>
    </w:p>
    <w:p w:rsidR="00207DFE" w:rsidRPr="00B34BF9" w:rsidRDefault="00207DFE" w:rsidP="00207DFE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</w:p>
    <w:tbl>
      <w:tblPr>
        <w:tblW w:w="9136" w:type="dxa"/>
        <w:jc w:val="center"/>
        <w:tblInd w:w="-19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7010"/>
        <w:gridCol w:w="2126"/>
      </w:tblGrid>
      <w:tr w:rsidR="00207DFE" w:rsidRPr="00B34BF9" w:rsidTr="00D8292C">
        <w:trPr>
          <w:trHeight w:val="773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center"/>
              <w:rPr>
                <w:rFonts w:ascii="Century" w:hAnsi="Century"/>
                <w:b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ЕКСПЕРТНА/ТЕХНИЧЕСКА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ru-RU"/>
              </w:rPr>
              <w:t xml:space="preserve">ОЦЕНКА </w:t>
            </w: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НА ПРЕДЛОЖЕНИЯТА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07DFE" w:rsidRPr="00B34BF9" w:rsidRDefault="00207DFE" w:rsidP="00D8292C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ТОЧКИ</w:t>
            </w:r>
          </w:p>
        </w:tc>
      </w:tr>
      <w:tr w:rsidR="00207DFE" w:rsidRPr="00B34BF9" w:rsidTr="00D8292C">
        <w:trPr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1.Дейностите по проекта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съответстват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на</w:t>
            </w: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обхвата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условията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по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СМР 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207DFE" w:rsidRPr="00B34BF9" w:rsidTr="00D8292C">
        <w:trPr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2.Проектното предложение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отговаря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изискванията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допустимост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>разходите</w:t>
            </w:r>
            <w:proofErr w:type="spellEnd"/>
            <w:r w:rsidRPr="00B34BF9">
              <w:rPr>
                <w:rFonts w:ascii="Century" w:hAnsi="Century"/>
                <w:bCs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посочени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Наредбата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съответната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мярка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от ПРСР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Насоките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кандидатстване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 w:cs="TimesNewRomanUnicode"/>
                <w:sz w:val="22"/>
                <w:szCs w:val="22"/>
                <w:lang w:val="bg-BG"/>
              </w:rPr>
              <w:t>4</w:t>
            </w:r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.</w:t>
            </w:r>
            <w:proofErr w:type="spellStart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Проектното</w:t>
            </w:r>
            <w:proofErr w:type="spellEnd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 xml:space="preserve"> предложение </w:t>
            </w:r>
            <w:proofErr w:type="spellStart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отговаря</w:t>
            </w:r>
            <w:proofErr w:type="spellEnd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 xml:space="preserve"> на </w:t>
            </w:r>
            <w:proofErr w:type="spellStart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поне</w:t>
            </w:r>
            <w:proofErr w:type="spellEnd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една</w:t>
            </w:r>
            <w:proofErr w:type="spellEnd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 xml:space="preserve"> от целите на </w:t>
            </w:r>
            <w:proofErr w:type="spellStart"/>
            <w:r w:rsidRPr="00B34BF9">
              <w:rPr>
                <w:rFonts w:ascii="Century" w:hAnsi="Century" w:cs="TimesNewRomanUnicode"/>
                <w:sz w:val="22"/>
                <w:szCs w:val="22"/>
                <w:lang w:val="ru-RU"/>
              </w:rPr>
              <w:t>мярката</w:t>
            </w:r>
            <w:proofErr w:type="spellEnd"/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left"/>
              <w:rPr>
                <w:rFonts w:ascii="Century" w:hAnsi="Century"/>
                <w:sz w:val="22"/>
                <w:szCs w:val="22"/>
                <w:lang w:val="ru-RU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5.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Проектът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предлага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инвестиция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туристически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атракции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/услуги,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които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значими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идентичността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района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tcBorders>
              <w:bottom w:val="single" w:sz="4" w:space="0" w:color="auto"/>
            </w:tcBorders>
            <w:vAlign w:val="center"/>
          </w:tcPr>
          <w:p w:rsidR="00207DFE" w:rsidRPr="00B34BF9" w:rsidRDefault="00207DFE" w:rsidP="00D8292C">
            <w:pPr>
              <w:autoSpaceDE w:val="0"/>
              <w:autoSpaceDN w:val="0"/>
              <w:adjustRightInd w:val="0"/>
              <w:jc w:val="both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6.Проектът, отговаря на приоритетите на Общинските планове за развитие и програми за развитие на туризма, приети от Общинските съвети за съответната територия</w:t>
            </w:r>
          </w:p>
        </w:tc>
        <w:tc>
          <w:tcPr>
            <w:tcW w:w="2126" w:type="dxa"/>
            <w:tcBorders>
              <w:bottom w:val="single" w:sz="4" w:space="0" w:color="auto"/>
            </w:tcBorders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center"/>
              <w:rPr>
                <w:rFonts w:ascii="Century" w:hAnsi="Century"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sz w:val="22"/>
                <w:szCs w:val="22"/>
                <w:lang w:val="bg-BG"/>
              </w:rPr>
              <w:t>да/не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shd w:val="clear" w:color="auto" w:fill="D9D9D9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left"/>
              <w:rPr>
                <w:rFonts w:ascii="Century" w:hAnsi="Century"/>
                <w:b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 xml:space="preserve">КРИТЕРИИ ЗА ИЗБОР НА ПРОЕКТИ </w:t>
            </w:r>
            <w:r w:rsidRPr="00B34BF9">
              <w:rPr>
                <w:rFonts w:ascii="Century" w:hAnsi="Century"/>
                <w:i/>
                <w:sz w:val="22"/>
                <w:szCs w:val="22"/>
                <w:lang w:val="bg-BG"/>
              </w:rPr>
              <w:t>(Извършва се за проектите с качествена оценка „ДА”)</w:t>
            </w:r>
          </w:p>
        </w:tc>
        <w:tc>
          <w:tcPr>
            <w:tcW w:w="2126" w:type="dxa"/>
            <w:shd w:val="clear" w:color="auto" w:fill="D9D9D9"/>
            <w:vAlign w:val="center"/>
          </w:tcPr>
          <w:p w:rsidR="00207DFE" w:rsidRPr="00B34BF9" w:rsidRDefault="00207DFE" w:rsidP="00D8292C">
            <w:pPr>
              <w:pStyle w:val="21"/>
              <w:spacing w:line="240" w:lineRule="auto"/>
              <w:jc w:val="center"/>
              <w:rPr>
                <w:rFonts w:ascii="Century" w:hAnsi="Century"/>
                <w:b/>
                <w:sz w:val="22"/>
                <w:szCs w:val="22"/>
                <w:lang w:val="bg-BG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  <w:lang w:val="bg-BG"/>
              </w:rPr>
              <w:t>100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1.Проектът генерира приходи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tabs>
                <w:tab w:val="left" w:pos="356"/>
              </w:tabs>
              <w:spacing w:beforeLines="40" w:afterLines="40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2.Проектът обхваща територията на повече от една община или осигурява ползи за повече от една .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  <w:lang w:val="de-DE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3.Кандидатът не е получавал подкрепа от Общността за подобна инвестиция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15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4.Проектът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</w:rPr>
              <w:t>надгражда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</w:rPr>
              <w:t xml:space="preserve"> предишни изпълнени проекти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5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 xml:space="preserve">5.Устойчивост на резултатите от проекта –  налице и измерими 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20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</w:tcPr>
          <w:p w:rsidR="00207DFE" w:rsidRPr="00B34BF9" w:rsidRDefault="00207DFE" w:rsidP="00D8292C">
            <w:pPr>
              <w:spacing w:beforeLines="40" w:afterLines="40"/>
              <w:jc w:val="both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6.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Проектът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предлага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инвестиция в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туристически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атракции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/услуги,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които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са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значими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за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идентичността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на района (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местни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обичаи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 xml:space="preserve"> и </w:t>
            </w:r>
            <w:proofErr w:type="spellStart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занаяти</w:t>
            </w:r>
            <w:proofErr w:type="spellEnd"/>
            <w:r w:rsidRPr="00B34BF9">
              <w:rPr>
                <w:rFonts w:ascii="Century" w:hAnsi="Century"/>
                <w:sz w:val="22"/>
                <w:szCs w:val="22"/>
                <w:lang w:val="ru-RU"/>
              </w:rPr>
              <w:t>)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spacing w:beforeLines="40" w:afterLines="40"/>
              <w:rPr>
                <w:rFonts w:ascii="Century" w:hAnsi="Century"/>
                <w:sz w:val="22"/>
                <w:szCs w:val="22"/>
              </w:rPr>
            </w:pPr>
            <w:r w:rsidRPr="00B34BF9">
              <w:rPr>
                <w:rFonts w:ascii="Century" w:hAnsi="Century"/>
                <w:sz w:val="22"/>
                <w:szCs w:val="22"/>
              </w:rPr>
              <w:t>7.Проектът е консултиран с местната общност (приложени са доказателства)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</w:t>
            </w:r>
          </w:p>
        </w:tc>
      </w:tr>
      <w:tr w:rsidR="00207DFE" w:rsidRPr="00B34BF9" w:rsidTr="00D8292C">
        <w:trPr>
          <w:trHeight w:val="709"/>
          <w:jc w:val="center"/>
        </w:trPr>
        <w:tc>
          <w:tcPr>
            <w:tcW w:w="7010" w:type="dxa"/>
            <w:vAlign w:val="center"/>
          </w:tcPr>
          <w:p w:rsidR="00207DFE" w:rsidRPr="00B34BF9" w:rsidRDefault="00207DFE" w:rsidP="00D8292C">
            <w:pPr>
              <w:tabs>
                <w:tab w:val="left" w:pos="-284"/>
                <w:tab w:val="left" w:pos="0"/>
              </w:tabs>
              <w:spacing w:beforeLines="60" w:afterLines="60" w:line="240" w:lineRule="exact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 xml:space="preserve">ОБЩО </w:t>
            </w:r>
          </w:p>
        </w:tc>
        <w:tc>
          <w:tcPr>
            <w:tcW w:w="2126" w:type="dxa"/>
            <w:vAlign w:val="center"/>
          </w:tcPr>
          <w:p w:rsidR="00207DFE" w:rsidRPr="00B34BF9" w:rsidRDefault="00207DFE" w:rsidP="00D8292C">
            <w:pPr>
              <w:spacing w:before="120"/>
              <w:jc w:val="center"/>
              <w:rPr>
                <w:rFonts w:ascii="Century" w:hAnsi="Century"/>
                <w:b/>
                <w:sz w:val="22"/>
                <w:szCs w:val="22"/>
              </w:rPr>
            </w:pPr>
            <w:r w:rsidRPr="00B34BF9">
              <w:rPr>
                <w:rFonts w:ascii="Century" w:hAnsi="Century"/>
                <w:b/>
                <w:sz w:val="22"/>
                <w:szCs w:val="22"/>
              </w:rPr>
              <w:t>100</w:t>
            </w:r>
          </w:p>
        </w:tc>
      </w:tr>
    </w:tbl>
    <w:p w:rsidR="00207DFE" w:rsidRPr="00B34BF9" w:rsidRDefault="00207DFE" w:rsidP="00207DFE">
      <w:pPr>
        <w:autoSpaceDE w:val="0"/>
        <w:autoSpaceDN w:val="0"/>
        <w:adjustRightInd w:val="0"/>
        <w:jc w:val="both"/>
        <w:rPr>
          <w:rFonts w:ascii="Century" w:eastAsia="TimesNewRoman" w:hAnsi="Century"/>
          <w:b/>
          <w:sz w:val="22"/>
          <w:szCs w:val="22"/>
        </w:rPr>
      </w:pPr>
    </w:p>
    <w:p w:rsidR="00405F29" w:rsidRDefault="00405F29"/>
    <w:sectPr w:rsidR="00405F29" w:rsidSect="00AD1C73">
      <w:pgSz w:w="11906" w:h="16838"/>
      <w:pgMar w:top="1417" w:right="1417" w:bottom="1417" w:left="1417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TimesNewRoman">
    <w:altName w:val="Times New Roman"/>
    <w:panose1 w:val="00000000000000000000"/>
    <w:charset w:val="00"/>
    <w:family w:val="roman"/>
    <w:notTrueType/>
    <w:pitch w:val="default"/>
    <w:sig w:usb0="00000203" w:usb1="08070000" w:usb2="00000010" w:usb3="00000000" w:csb0="00020005" w:csb1="00000000"/>
  </w:font>
  <w:font w:name="TimesNewRomanUnicode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/>
  <w:rsids>
    <w:rsidRoot w:val="00207DFE"/>
    <w:rsid w:val="00207DFE"/>
    <w:rsid w:val="002401C3"/>
    <w:rsid w:val="003D31E3"/>
    <w:rsid w:val="00405F29"/>
    <w:rsid w:val="00AD1C73"/>
    <w:rsid w:val="00E6062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bg-BG" w:eastAsia="bg-BG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Body Text 2" w:uiPriority="0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7DFE"/>
    <w:rPr>
      <w:sz w:val="24"/>
      <w:szCs w:val="24"/>
    </w:rPr>
  </w:style>
  <w:style w:type="paragraph" w:styleId="2">
    <w:name w:val="heading 2"/>
    <w:basedOn w:val="a"/>
    <w:next w:val="a"/>
    <w:link w:val="20"/>
    <w:qFormat/>
    <w:rsid w:val="002401C3"/>
    <w:pPr>
      <w:keepNext/>
      <w:spacing w:before="240" w:after="60"/>
      <w:outlineLvl w:val="1"/>
    </w:pPr>
    <w:rPr>
      <w:rFonts w:ascii="Arial" w:hAnsi="Arial"/>
      <w:b/>
      <w:i/>
      <w:snapToGrid w:val="0"/>
      <w:szCs w:val="20"/>
      <w:lang w:val="en-GB"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лавие 2 Знак"/>
    <w:basedOn w:val="a0"/>
    <w:link w:val="2"/>
    <w:rsid w:val="002401C3"/>
    <w:rPr>
      <w:rFonts w:ascii="Arial" w:hAnsi="Arial"/>
      <w:b/>
      <w:i/>
      <w:snapToGrid w:val="0"/>
      <w:sz w:val="24"/>
      <w:lang w:val="en-GB" w:eastAsia="en-US"/>
    </w:rPr>
  </w:style>
  <w:style w:type="paragraph" w:styleId="a3">
    <w:name w:val="Title"/>
    <w:basedOn w:val="a"/>
    <w:link w:val="a4"/>
    <w:qFormat/>
    <w:rsid w:val="002401C3"/>
    <w:pPr>
      <w:widowControl w:val="0"/>
      <w:tabs>
        <w:tab w:val="left" w:pos="-720"/>
      </w:tabs>
      <w:suppressAutoHyphens/>
      <w:jc w:val="center"/>
    </w:pPr>
    <w:rPr>
      <w:b/>
      <w:snapToGrid w:val="0"/>
      <w:sz w:val="48"/>
      <w:szCs w:val="20"/>
      <w:lang w:val="en-US" w:eastAsia="en-US"/>
    </w:rPr>
  </w:style>
  <w:style w:type="character" w:customStyle="1" w:styleId="a4">
    <w:name w:val="Заглавие Знак"/>
    <w:basedOn w:val="a0"/>
    <w:link w:val="a3"/>
    <w:rsid w:val="002401C3"/>
    <w:rPr>
      <w:b/>
      <w:snapToGrid w:val="0"/>
      <w:sz w:val="48"/>
      <w:lang w:val="en-US" w:eastAsia="en-US"/>
    </w:rPr>
  </w:style>
  <w:style w:type="paragraph" w:styleId="a5">
    <w:name w:val="Subtitle"/>
    <w:basedOn w:val="a"/>
    <w:link w:val="a6"/>
    <w:qFormat/>
    <w:rsid w:val="002401C3"/>
    <w:pPr>
      <w:overflowPunct w:val="0"/>
      <w:autoSpaceDE w:val="0"/>
      <w:autoSpaceDN w:val="0"/>
      <w:adjustRightInd w:val="0"/>
      <w:jc w:val="center"/>
      <w:textAlignment w:val="baseline"/>
    </w:pPr>
    <w:rPr>
      <w:b/>
      <w:bCs/>
      <w:sz w:val="28"/>
      <w:szCs w:val="28"/>
      <w:u w:val="single"/>
      <w:lang w:val="pl-PL" w:eastAsia="pl-PL"/>
    </w:rPr>
  </w:style>
  <w:style w:type="character" w:customStyle="1" w:styleId="a6">
    <w:name w:val="Подзаглавие Знак"/>
    <w:basedOn w:val="a0"/>
    <w:link w:val="a5"/>
    <w:rsid w:val="002401C3"/>
    <w:rPr>
      <w:b/>
      <w:bCs/>
      <w:sz w:val="28"/>
      <w:szCs w:val="28"/>
      <w:u w:val="single"/>
      <w:lang w:val="pl-PL" w:eastAsia="pl-PL"/>
    </w:rPr>
  </w:style>
  <w:style w:type="paragraph" w:styleId="21">
    <w:name w:val="Body Text 2"/>
    <w:basedOn w:val="a"/>
    <w:link w:val="22"/>
    <w:rsid w:val="00207DFE"/>
    <w:pPr>
      <w:spacing w:after="120" w:line="480" w:lineRule="auto"/>
      <w:jc w:val="both"/>
    </w:pPr>
    <w:rPr>
      <w:rFonts w:eastAsia="Calibri"/>
      <w:szCs w:val="20"/>
      <w:lang w:val="en-GB" w:eastAsia="en-US"/>
    </w:rPr>
  </w:style>
  <w:style w:type="character" w:customStyle="1" w:styleId="22">
    <w:name w:val="Основен текст 2 Знак"/>
    <w:basedOn w:val="a0"/>
    <w:link w:val="21"/>
    <w:rsid w:val="00207DFE"/>
    <w:rPr>
      <w:rFonts w:eastAsia="Calibri"/>
      <w:sz w:val="24"/>
      <w:lang w:val="en-GB"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тема">
  <a:themeElements>
    <a:clrScheme name="О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О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О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1166</Characters>
  <Application>Microsoft Office Word</Application>
  <DocSecurity>0</DocSecurity>
  <Lines>9</Lines>
  <Paragraphs>2</Paragraphs>
  <ScaleCrop>false</ScaleCrop>
  <Company/>
  <LinksUpToDate>false</LinksUpToDate>
  <CharactersWithSpaces>1368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2012-09-04T10:11:00Z</dcterms:created>
  <dcterms:modified xsi:type="dcterms:W3CDTF">2012-09-04T10:13:00Z</dcterms:modified>
</cp:coreProperties>
</file>