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FC5" w:rsidRPr="001D203B" w:rsidRDefault="001D203B" w:rsidP="001D203B">
      <w:pPr>
        <w:jc w:val="center"/>
        <w:rPr>
          <w:b/>
          <w:sz w:val="24"/>
          <w:szCs w:val="24"/>
        </w:rPr>
      </w:pPr>
      <w:r w:rsidRPr="001D203B">
        <w:rPr>
          <w:b/>
          <w:sz w:val="24"/>
          <w:szCs w:val="24"/>
        </w:rPr>
        <w:t xml:space="preserve">МЯРКЯ </w:t>
      </w:r>
      <w:r w:rsidRPr="001D203B">
        <w:rPr>
          <w:b/>
          <w:sz w:val="24"/>
          <w:szCs w:val="24"/>
          <w:lang w:val="en-US"/>
        </w:rPr>
        <w:t xml:space="preserve">122 </w:t>
      </w:r>
      <w:r w:rsidRPr="001D203B">
        <w:rPr>
          <w:b/>
          <w:sz w:val="24"/>
          <w:szCs w:val="24"/>
        </w:rPr>
        <w:t>„ПОДОБРЯВАНЕ НА ИКОНОМИЧЕСКАТА СТОЙНОСТ НА ГОРИТЕ“</w:t>
      </w:r>
    </w:p>
    <w:p w:rsidR="001D203B" w:rsidRDefault="001D203B"/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0"/>
        <w:gridCol w:w="2126"/>
      </w:tblGrid>
      <w:tr w:rsidR="001D203B" w:rsidRPr="001D203B" w:rsidTr="00C655B7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  <w:b/>
              </w:rPr>
            </w:pPr>
            <w:r w:rsidRPr="001D203B">
              <w:rPr>
                <w:rFonts w:ascii="Century" w:eastAsia="Calibri" w:hAnsi="Century" w:cs="Times New Roman"/>
                <w:b/>
              </w:rPr>
              <w:t xml:space="preserve">КРИТЕРИИ ЗА ЕКСПЕРТНА/ТЕХНИЧЕСКА </w:t>
            </w:r>
            <w:r w:rsidRPr="001D203B">
              <w:rPr>
                <w:rFonts w:ascii="Century" w:eastAsia="Calibri" w:hAnsi="Century" w:cs="Times New Roman"/>
                <w:b/>
                <w:lang w:val="ru-RU"/>
              </w:rPr>
              <w:t xml:space="preserve">ОЦЕНКА </w:t>
            </w:r>
            <w:r w:rsidRPr="001D203B">
              <w:rPr>
                <w:rFonts w:ascii="Century" w:eastAsia="Calibri" w:hAnsi="Century" w:cs="Times New Roman"/>
                <w:b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ТОЧКИ</w:t>
            </w:r>
          </w:p>
        </w:tc>
      </w:tr>
      <w:tr w:rsidR="001D203B" w:rsidRPr="001D203B" w:rsidTr="00C655B7">
        <w:trPr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rPr>
                <w:rFonts w:ascii="Century" w:eastAsia="Calibri" w:hAnsi="Century" w:cs="Times New Roman"/>
                <w:lang w:val="ru-RU"/>
              </w:rPr>
            </w:pPr>
            <w:r w:rsidRPr="001D203B">
              <w:rPr>
                <w:rFonts w:ascii="Century" w:eastAsia="Calibri" w:hAnsi="Century" w:cs="Times New Roman"/>
              </w:rPr>
              <w:t>1.</w:t>
            </w:r>
            <w:r w:rsidRPr="001D203B">
              <w:rPr>
                <w:rFonts w:ascii="Century" w:eastAsia="Calibri" w:hAnsi="Century" w:cs="Times New Roman"/>
                <w:lang w:val="ru-RU"/>
              </w:rPr>
              <w:t xml:space="preserve">Дейностите по проекта съответстват на обхвата и условията по съответната мярка от СМР 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</w:rPr>
              <w:t>да/не</w:t>
            </w:r>
          </w:p>
        </w:tc>
      </w:tr>
      <w:tr w:rsidR="001D203B" w:rsidRPr="001D203B" w:rsidTr="00C655B7">
        <w:trPr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  <w:lang w:val="ru-RU"/>
              </w:rPr>
              <w:t>2.Проектът води до постигане на поне една от целите на мярката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</w:rPr>
              <w:t>да/не</w:t>
            </w:r>
          </w:p>
        </w:tc>
      </w:tr>
      <w:tr w:rsidR="001D203B" w:rsidRPr="001D203B" w:rsidTr="00C655B7">
        <w:trPr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  <w:lang w:val="ru-RU"/>
              </w:rPr>
              <w:t xml:space="preserve">3.Проектното предложение отговаря на изискванията за </w:t>
            </w:r>
            <w:r w:rsidRPr="001D203B">
              <w:rPr>
                <w:rFonts w:ascii="Century" w:eastAsia="Calibri" w:hAnsi="Century" w:cs="Times New Roman"/>
                <w:bCs/>
                <w:lang w:val="ru-RU"/>
              </w:rPr>
              <w:t xml:space="preserve">допустимост на разходите, </w:t>
            </w:r>
            <w:r w:rsidRPr="001D203B">
              <w:rPr>
                <w:rFonts w:ascii="Century" w:eastAsia="Calibri" w:hAnsi="Century" w:cs="Times New Roman"/>
                <w:lang w:val="ru-RU"/>
              </w:rPr>
              <w:t>посочени в Наредбата за съответната мярка от ПРСР и Насоките за кандидатстване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</w:rPr>
              <w:t>да/не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both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NewRomanUnicode"/>
              </w:rPr>
              <w:t>4</w:t>
            </w:r>
            <w:r w:rsidRPr="001D203B">
              <w:rPr>
                <w:rFonts w:ascii="Century" w:eastAsia="Calibri" w:hAnsi="Century" w:cs="Times New Roman"/>
                <w:lang w:val="ru-RU"/>
              </w:rPr>
              <w:t xml:space="preserve"> Размерът на инвестиционните разходи е в рамките до максимално допустимите по Наредбата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</w:rPr>
              <w:t>да/не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tcBorders>
              <w:bottom w:val="single" w:sz="4" w:space="0" w:color="auto"/>
            </w:tcBorders>
            <w:vAlign w:val="center"/>
          </w:tcPr>
          <w:p w:rsidR="001D203B" w:rsidRPr="001D203B" w:rsidRDefault="001D203B" w:rsidP="001D203B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" w:eastAsia="Times New Roman" w:hAnsi="Century" w:cs="Times New Roman"/>
                <w:lang w:val="ru-RU"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5.Кандидатът покрива всички изисквания за кандидатстване на чл.13 от Наредба 21 от 7.7.2008 г.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</w:rPr>
            </w:pPr>
            <w:r w:rsidRPr="001D203B">
              <w:rPr>
                <w:rFonts w:ascii="Century" w:eastAsia="Calibri" w:hAnsi="Century" w:cs="Times New Roman"/>
              </w:rPr>
              <w:t>да/не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D203B" w:rsidRPr="001D203B" w:rsidRDefault="001D203B" w:rsidP="001D203B">
            <w:pPr>
              <w:spacing w:after="120" w:line="240" w:lineRule="auto"/>
              <w:rPr>
                <w:rFonts w:ascii="Century" w:eastAsia="Calibri" w:hAnsi="Century" w:cs="Times New Roman"/>
                <w:b/>
              </w:rPr>
            </w:pPr>
            <w:r w:rsidRPr="001D203B">
              <w:rPr>
                <w:rFonts w:ascii="Century" w:eastAsia="Calibri" w:hAnsi="Century" w:cs="Times New Roman"/>
                <w:b/>
              </w:rPr>
              <w:t xml:space="preserve">КРИТЕРИИ ЗА ИЗБОР НА ПРОЕКТИ </w:t>
            </w:r>
            <w:r w:rsidRPr="001D203B">
              <w:rPr>
                <w:rFonts w:ascii="Century" w:eastAsia="Calibri" w:hAnsi="Century" w:cs="Times New Roman"/>
                <w:i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D203B" w:rsidRPr="001D203B" w:rsidRDefault="001D203B" w:rsidP="001D203B">
            <w:pPr>
              <w:spacing w:after="120" w:line="240" w:lineRule="auto"/>
              <w:jc w:val="center"/>
              <w:rPr>
                <w:rFonts w:ascii="Century" w:eastAsia="Calibri" w:hAnsi="Century" w:cs="Times New Roman"/>
                <w:b/>
              </w:rPr>
            </w:pPr>
            <w:r w:rsidRPr="001D203B">
              <w:rPr>
                <w:rFonts w:ascii="Century" w:eastAsia="Calibri" w:hAnsi="Century" w:cs="Times New Roman"/>
                <w:b/>
              </w:rPr>
              <w:t>100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eastAsia="Times New Roman" w:hAnsi="Century" w:cs="Times New Roman"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1. Проектът води до подобряване на качеството и количеството на дървесината чрез провеждане на подходящи лесовъдски дейности (отгледни сечи и кастрене);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20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</w:tcPr>
          <w:p w:rsidR="001D203B" w:rsidRPr="001D203B" w:rsidRDefault="001D203B" w:rsidP="001D203B">
            <w:pPr>
              <w:spacing w:beforeLines="40" w:before="96" w:afterLines="40" w:after="96" w:line="240" w:lineRule="auto"/>
              <w:jc w:val="both"/>
              <w:rPr>
                <w:rFonts w:ascii="Century" w:eastAsia="Times New Roman" w:hAnsi="Century" w:cs="Times New Roman"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2.Проектът осигурява заетост на млади хора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20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tabs>
                <w:tab w:val="left" w:pos="356"/>
              </w:tabs>
              <w:spacing w:beforeLines="40" w:before="96" w:afterLines="40" w:after="96" w:line="240" w:lineRule="auto"/>
              <w:rPr>
                <w:rFonts w:ascii="Century" w:eastAsia="Times New Roman" w:hAnsi="Century" w:cs="Times New Roman"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3. Проектът е за  подпомагане модернизацията на специализираното оборудване за лесовъдски дейности, както и производството и добива на недървесни продукти от горите.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20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eastAsia="Times New Roman" w:hAnsi="Century" w:cs="Times New Roman"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20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</w:tcPr>
          <w:p w:rsidR="001D203B" w:rsidRPr="001D203B" w:rsidRDefault="001D203B" w:rsidP="001D203B">
            <w:pPr>
              <w:spacing w:beforeLines="40" w:before="96" w:afterLines="40" w:after="96" w:line="240" w:lineRule="auto"/>
              <w:jc w:val="both"/>
              <w:rPr>
                <w:rFonts w:ascii="Century" w:eastAsia="Times New Roman" w:hAnsi="Century" w:cs="Times New Roman"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lang w:eastAsia="bg-BG"/>
              </w:rPr>
              <w:t>5.Проектът е за интервенции върху гори частна собственост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20</w:t>
            </w:r>
          </w:p>
        </w:tc>
      </w:tr>
      <w:tr w:rsidR="001D203B" w:rsidRPr="001D203B" w:rsidTr="00C655B7">
        <w:trPr>
          <w:trHeight w:val="709"/>
          <w:jc w:val="center"/>
        </w:trPr>
        <w:tc>
          <w:tcPr>
            <w:tcW w:w="7010" w:type="dxa"/>
            <w:vAlign w:val="center"/>
          </w:tcPr>
          <w:p w:rsidR="001D203B" w:rsidRPr="001D203B" w:rsidRDefault="001D203B" w:rsidP="001D203B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1D203B" w:rsidRPr="001D203B" w:rsidRDefault="001D203B" w:rsidP="001D203B">
            <w:pPr>
              <w:spacing w:before="120" w:after="0" w:line="240" w:lineRule="auto"/>
              <w:jc w:val="center"/>
              <w:rPr>
                <w:rFonts w:ascii="Century" w:eastAsia="Times New Roman" w:hAnsi="Century" w:cs="Times New Roman"/>
                <w:b/>
                <w:lang w:eastAsia="bg-BG"/>
              </w:rPr>
            </w:pPr>
            <w:r w:rsidRPr="001D203B">
              <w:rPr>
                <w:rFonts w:ascii="Century" w:eastAsia="Times New Roman" w:hAnsi="Century" w:cs="Times New Roman"/>
                <w:b/>
                <w:lang w:eastAsia="bg-BG"/>
              </w:rPr>
              <w:t>100</w:t>
            </w:r>
          </w:p>
        </w:tc>
      </w:tr>
    </w:tbl>
    <w:p w:rsidR="001D203B" w:rsidRDefault="001D203B"/>
    <w:p w:rsidR="001D203B" w:rsidRDefault="001D203B"/>
    <w:p w:rsidR="001D203B" w:rsidRDefault="001D203B"/>
    <w:p w:rsidR="001D203B" w:rsidRDefault="001D203B"/>
    <w:p w:rsidR="001D203B" w:rsidRDefault="001D203B"/>
    <w:p w:rsidR="001D203B" w:rsidRDefault="001D203B">
      <w:bookmarkStart w:id="0" w:name="_GoBack"/>
      <w:bookmarkEnd w:id="0"/>
    </w:p>
    <w:sectPr w:rsidR="001D2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C60"/>
    <w:rsid w:val="000E2C60"/>
    <w:rsid w:val="001D203B"/>
    <w:rsid w:val="00876D1F"/>
    <w:rsid w:val="008910BD"/>
    <w:rsid w:val="0093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4</cp:revision>
  <dcterms:created xsi:type="dcterms:W3CDTF">2013-04-01T07:19:00Z</dcterms:created>
  <dcterms:modified xsi:type="dcterms:W3CDTF">2013-04-01T08:20:00Z</dcterms:modified>
</cp:coreProperties>
</file>